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3F0B24" w:rsidP="003F0B2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="00EC66D9" w:rsidRPr="004467B6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EC66D9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EC66D9" w:rsidRPr="004467B6">
        <w:rPr>
          <w:rFonts w:ascii="Times New Roman" w:eastAsia="Times New Roman" w:hAnsi="Times New Roman" w:cs="Times New Roman"/>
          <w:noProof/>
          <w:sz w:val="24"/>
          <w:szCs w:val="24"/>
        </w:rPr>
        <w:t>pielikums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7B6">
        <w:rPr>
          <w:rFonts w:ascii="Times New Roman" w:eastAsia="Times New Roman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7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pacing w:val="-8"/>
          <w:sz w:val="18"/>
          <w:szCs w:val="18"/>
        </w:rPr>
      </w:pP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pacing w:val="-8"/>
        </w:rPr>
      </w:pPr>
      <w:r w:rsidRPr="004467B6">
        <w:rPr>
          <w:rFonts w:ascii="Times New Roman" w:eastAsia="Times New Roman" w:hAnsi="Times New Roman" w:cs="Times New Roman"/>
          <w:b/>
          <w:noProof/>
          <w:spacing w:val="-8"/>
        </w:rPr>
        <w:t xml:space="preserve">Vispārizglītojošo mācību priekšmetu saraksts un kontaktstundu skaits profesionālās vidējās izglītības un arodizglītības programmās 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pacing w:val="-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1277"/>
        <w:gridCol w:w="1419"/>
        <w:gridCol w:w="1276"/>
        <w:gridCol w:w="1419"/>
        <w:gridCol w:w="1277"/>
      </w:tblGrid>
      <w:tr w:rsidR="00EC66D9" w:rsidTr="00EC66D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Izglītošanas jomas (zinību bloki, to īpatsvars vispārizglītojošā saturā un mācību priekšmeti)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Profesionālās vidējās izglītības programmas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Arodizglītības programmas</w:t>
            </w:r>
          </w:p>
        </w:tc>
      </w:tr>
      <w:tr w:rsidR="00EC66D9" w:rsidTr="00EC66D9"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4 gadi (pēc pamatizglītības ieguves)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2 gadi (turpinājums arodizglītības programmai)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3 gadi (pēc pamatizglītības ieguves)</w:t>
            </w:r>
          </w:p>
        </w:tc>
      </w:tr>
      <w:tr w:rsidR="00EC66D9" w:rsidTr="00EC66D9"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Humanitārais virziens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Tehniskais virziens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Humanitārais virziens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Tehniskais virziens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Humanitārais virziens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Tehniskais virziens</w:t>
            </w:r>
          </w:p>
        </w:tc>
      </w:tr>
      <w:tr w:rsidR="00EC66D9" w:rsidTr="00EC66D9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Valodas un komunikatīvās zinības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 xml:space="preserve">Latviešu valoda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105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Pirmā svešvaloda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120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Otrā svešvaloda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45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Izvēles mācību priekšmeti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Kopā: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270</w:t>
            </w:r>
          </w:p>
        </w:tc>
      </w:tr>
      <w:tr w:rsidR="00EC66D9" w:rsidTr="00EC66D9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</w:rPr>
              <w:t>Matemātika, dabas zinības un tehniskās zinības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Matemātika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170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Informātika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35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Dabaszinības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Fizika vai ķīmija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140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Izvēles mācību priekšmeti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35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Kopā: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380</w:t>
            </w:r>
          </w:p>
        </w:tc>
      </w:tr>
      <w:tr w:rsidR="00EC66D9" w:rsidTr="00EC66D9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</w:rPr>
              <w:t>Sociālās zinības un kultūrizglītība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Latvijas un pasaules vēsture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40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Ekonomika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70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Literatūra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60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Izvēles mācību priekšmeti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noProof/>
                <w:spacing w:val="-8"/>
              </w:rPr>
              <w:t>‒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Kopā: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170</w:t>
            </w: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</w:p>
        </w:tc>
      </w:tr>
      <w:tr w:rsidR="00EC66D9" w:rsidTr="00EC66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Kopā: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1540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t>820</w:t>
            </w:r>
          </w:p>
        </w:tc>
      </w:tr>
    </w:tbl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w w:val="106"/>
        </w:rPr>
      </w:pPr>
      <w:r w:rsidRPr="004467B6">
        <w:rPr>
          <w:rFonts w:ascii="Times New Roman" w:eastAsia="Times New Roman" w:hAnsi="Times New Roman" w:cs="Times New Roman"/>
          <w:noProof/>
          <w:w w:val="106"/>
        </w:rPr>
        <w:t>Piezīmes.</w:t>
      </w:r>
    </w:p>
    <w:p w:rsidR="00EC66D9" w:rsidRPr="004467B6" w:rsidRDefault="00EC66D9" w:rsidP="00EC66D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trike/>
          <w:noProof/>
          <w:w w:val="106"/>
        </w:rPr>
      </w:pPr>
      <w:r w:rsidRPr="004467B6">
        <w:rPr>
          <w:rFonts w:ascii="Times New Roman" w:eastAsia="Times New Roman" w:hAnsi="Times New Roman" w:cs="Times New Roman"/>
          <w:noProof/>
        </w:rPr>
        <w:t>1. Izglītības iestāde ir tiesīga profesionālās vidējās izglītības un arodizglītības programmās noteikto procentu ietvaros mainīt mācību stundu skaitu vispārizglītojošos mācību priekšmetos.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4467B6">
        <w:rPr>
          <w:rFonts w:ascii="Times New Roman" w:eastAsia="Times New Roman" w:hAnsi="Times New Roman" w:cs="Times New Roman"/>
          <w:noProof/>
        </w:rPr>
        <w:t>2. Izglītības iestāde ir tiesīga katra zinību bloka ietvaros izvēles mācību priekšmetiem paredzēto stundu skaitu iekļaut obligātajos vispārizglītojošajos mācību priekšmetos.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EC66D9" w:rsidRPr="004467B6" w:rsidSect="003F0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3F0B24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3F0B24"/>
    <w:rsid w:val="008B3EA0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2019-06-03T12:42:00Z</dcterms:created>
  <dcterms:modified xsi:type="dcterms:W3CDTF">2019-06-03T12:43:00Z</dcterms:modified>
</cp:coreProperties>
</file>