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F863" w14:textId="198413D1" w:rsidR="00F9462B" w:rsidRPr="00A8126E" w:rsidRDefault="00F9462B" w:rsidP="00792E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26E">
        <w:rPr>
          <w:rFonts w:ascii="Times New Roman" w:hAnsi="Times New Roman" w:cs="Times New Roman"/>
          <w:b/>
          <w:bCs/>
          <w:sz w:val="24"/>
          <w:szCs w:val="24"/>
        </w:rPr>
        <w:t xml:space="preserve">Izglītības kvalitātes valsts dienesta </w:t>
      </w:r>
      <w:r w:rsidR="00A8126E">
        <w:rPr>
          <w:rFonts w:ascii="Times New Roman" w:hAnsi="Times New Roman" w:cs="Times New Roman"/>
          <w:b/>
          <w:bCs/>
          <w:sz w:val="24"/>
          <w:szCs w:val="24"/>
        </w:rPr>
        <w:t xml:space="preserve">2021.gadā </w:t>
      </w:r>
      <w:r w:rsidRPr="00A8126E">
        <w:rPr>
          <w:rFonts w:ascii="Times New Roman" w:hAnsi="Times New Roman" w:cs="Times New Roman"/>
          <w:b/>
          <w:bCs/>
          <w:sz w:val="24"/>
          <w:szCs w:val="24"/>
        </w:rPr>
        <w:t xml:space="preserve">īstenotie pasākumi pieaugušo izglītības pārraudzībā </w:t>
      </w:r>
      <w:r w:rsidR="006076C5" w:rsidRPr="00A8126E">
        <w:rPr>
          <w:rFonts w:ascii="Times New Roman" w:hAnsi="Times New Roman" w:cs="Times New Roman"/>
          <w:b/>
          <w:bCs/>
          <w:sz w:val="24"/>
          <w:szCs w:val="24"/>
        </w:rPr>
        <w:t xml:space="preserve">ESF </w:t>
      </w:r>
      <w:bookmarkStart w:id="0" w:name="_Hlk93078638"/>
      <w:r w:rsidR="006076C5" w:rsidRPr="00A8126E">
        <w:rPr>
          <w:rFonts w:ascii="Times New Roman" w:hAnsi="Times New Roman" w:cs="Times New Roman"/>
          <w:b/>
          <w:bCs/>
          <w:sz w:val="24"/>
          <w:szCs w:val="24"/>
        </w:rPr>
        <w:t>projektā “Atbalsts bezdarbnieku izglītībai”</w:t>
      </w:r>
      <w:bookmarkEnd w:id="0"/>
    </w:p>
    <w:p w14:paraId="6039DEA1" w14:textId="271EB29D" w:rsidR="00680B40" w:rsidRPr="006076C5" w:rsidRDefault="00680B40" w:rsidP="001F7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72EBB" w14:textId="4992B1DB" w:rsidR="00BD3DCB" w:rsidRPr="006076C5" w:rsidRDefault="00F9462B" w:rsidP="001F72D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6C5">
        <w:rPr>
          <w:rFonts w:ascii="Times New Roman" w:hAnsi="Times New Roman" w:cs="Times New Roman"/>
          <w:sz w:val="24"/>
          <w:szCs w:val="24"/>
        </w:rPr>
        <w:t>Izglītības kvalitātes valsts dienests kā Nodarbinātības valsts aģentūras</w:t>
      </w:r>
      <w:r w:rsidR="002C370C">
        <w:rPr>
          <w:rFonts w:ascii="Times New Roman" w:hAnsi="Times New Roman" w:cs="Times New Roman"/>
          <w:sz w:val="24"/>
          <w:szCs w:val="24"/>
        </w:rPr>
        <w:t xml:space="preserve"> (NVA)</w:t>
      </w:r>
      <w:r w:rsidRPr="006076C5">
        <w:rPr>
          <w:rFonts w:ascii="Times New Roman" w:hAnsi="Times New Roman" w:cs="Times New Roman"/>
          <w:sz w:val="24"/>
          <w:szCs w:val="24"/>
        </w:rPr>
        <w:t xml:space="preserve"> sadarbības partneris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38739D" w:rsidRPr="00607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darbības programmas "Izaugsme un nodarbinātība" 7.1.1.specifiskā atbalsta mērķa "Paaugstināt bezdarbnieku kvalifikāciju un prasmes atbilstoši darba tirgus pieprasījumam" </w:t>
      </w:r>
      <w:r w:rsidR="00DD7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Eiropas Sociālā fonda </w:t>
      </w:r>
      <w:r w:rsidR="00DD74A2" w:rsidRPr="00DD74A2">
        <w:rPr>
          <w:rFonts w:ascii="Times New Roman" w:hAnsi="Times New Roman" w:cs="Times New Roman"/>
          <w:sz w:val="24"/>
          <w:szCs w:val="24"/>
          <w:shd w:val="clear" w:color="auto" w:fill="FFFFFF"/>
        </w:rPr>
        <w:t>projekt</w:t>
      </w:r>
      <w:r w:rsidR="00DD74A2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="00DD74A2" w:rsidRPr="00DD7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„Atbalsts bezdarbnieku izglītībai” Nr.7.1.1.0/15/I/001</w:t>
      </w:r>
      <w:r w:rsidR="0038739D" w:rsidRPr="00607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</w:t>
      </w:r>
      <w:r w:rsidR="00680B40" w:rsidRPr="006076C5">
        <w:rPr>
          <w:rFonts w:ascii="Times New Roman" w:hAnsi="Times New Roman" w:cs="Times New Roman"/>
          <w:sz w:val="24"/>
          <w:szCs w:val="24"/>
        </w:rPr>
        <w:t xml:space="preserve">aika periodā no 2021.gada </w:t>
      </w:r>
      <w:r w:rsidR="00BD3DCB" w:rsidRPr="006076C5">
        <w:rPr>
          <w:rFonts w:ascii="Times New Roman" w:hAnsi="Times New Roman" w:cs="Times New Roman"/>
          <w:sz w:val="24"/>
          <w:szCs w:val="24"/>
        </w:rPr>
        <w:t xml:space="preserve">marta līdz decembrim 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ir </w:t>
      </w:r>
      <w:r w:rsidR="00BD3DCB" w:rsidRPr="006076C5">
        <w:rPr>
          <w:rFonts w:ascii="Times New Roman" w:hAnsi="Times New Roman" w:cs="Times New Roman"/>
          <w:sz w:val="24"/>
          <w:szCs w:val="24"/>
        </w:rPr>
        <w:t>vei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cis </w:t>
      </w:r>
      <w:r w:rsidR="00AE7AAE" w:rsidRPr="006076C5">
        <w:rPr>
          <w:rFonts w:ascii="Times New Roman" w:hAnsi="Times New Roman" w:cs="Times New Roman"/>
          <w:sz w:val="24"/>
          <w:szCs w:val="24"/>
        </w:rPr>
        <w:t>2</w:t>
      </w:r>
      <w:r w:rsidR="00C6690B" w:rsidRPr="006076C5">
        <w:rPr>
          <w:rFonts w:ascii="Times New Roman" w:hAnsi="Times New Roman" w:cs="Times New Roman"/>
          <w:sz w:val="24"/>
          <w:szCs w:val="24"/>
        </w:rPr>
        <w:t>76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 izglītības</w:t>
      </w:r>
      <w:r w:rsidR="00BD3DCB" w:rsidRPr="006076C5">
        <w:rPr>
          <w:rFonts w:ascii="Times New Roman" w:hAnsi="Times New Roman" w:cs="Times New Roman"/>
          <w:sz w:val="24"/>
          <w:szCs w:val="24"/>
        </w:rPr>
        <w:t xml:space="preserve"> programmu ekspertīzes, t.sk.</w:t>
      </w:r>
      <w:r w:rsidR="00FF65D9" w:rsidRPr="006076C5">
        <w:rPr>
          <w:rFonts w:ascii="Times New Roman" w:hAnsi="Times New Roman" w:cs="Times New Roman"/>
          <w:sz w:val="24"/>
          <w:szCs w:val="24"/>
        </w:rPr>
        <w:t>:</w:t>
      </w:r>
      <w:r w:rsidR="00BD3DCB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BD3DCB" w:rsidRPr="006076C5">
        <w:rPr>
          <w:rFonts w:ascii="Times New Roman" w:hAnsi="Times New Roman" w:cs="Times New Roman"/>
          <w:sz w:val="24"/>
          <w:szCs w:val="24"/>
        </w:rPr>
        <w:t xml:space="preserve">tālākizglītības, profesionālās pilnveides, pieaugušo neformālās </w:t>
      </w:r>
      <w:r w:rsidR="00E77161" w:rsidRPr="006076C5">
        <w:rPr>
          <w:rFonts w:ascii="Times New Roman" w:hAnsi="Times New Roman" w:cs="Times New Roman"/>
          <w:sz w:val="24"/>
          <w:szCs w:val="24"/>
        </w:rPr>
        <w:t>izglītības programmas</w:t>
      </w:r>
      <w:r w:rsidR="00B0367A" w:rsidRPr="006076C5">
        <w:rPr>
          <w:rFonts w:ascii="Times New Roman" w:hAnsi="Times New Roman" w:cs="Times New Roman"/>
          <w:sz w:val="24"/>
          <w:szCs w:val="24"/>
        </w:rPr>
        <w:t xml:space="preserve"> un </w:t>
      </w:r>
      <w:r w:rsidR="0038739D" w:rsidRPr="006076C5">
        <w:rPr>
          <w:rFonts w:ascii="Times New Roman" w:hAnsi="Times New Roman" w:cs="Times New Roman"/>
          <w:sz w:val="24"/>
          <w:szCs w:val="24"/>
        </w:rPr>
        <w:t>a</w:t>
      </w:r>
      <w:r w:rsidR="00B0367A" w:rsidRPr="006076C5">
        <w:rPr>
          <w:rFonts w:ascii="Times New Roman" w:hAnsi="Times New Roman" w:cs="Times New Roman"/>
          <w:sz w:val="24"/>
          <w:szCs w:val="24"/>
        </w:rPr>
        <w:t>ugstākās izglītības iestā</w:t>
      </w:r>
      <w:r w:rsidR="0038739D" w:rsidRPr="006076C5">
        <w:rPr>
          <w:rFonts w:ascii="Times New Roman" w:hAnsi="Times New Roman" w:cs="Times New Roman"/>
          <w:sz w:val="24"/>
          <w:szCs w:val="24"/>
        </w:rPr>
        <w:t>žu</w:t>
      </w:r>
      <w:r w:rsidR="00B0367A" w:rsidRPr="006076C5">
        <w:rPr>
          <w:rFonts w:ascii="Times New Roman" w:hAnsi="Times New Roman" w:cs="Times New Roman"/>
          <w:sz w:val="24"/>
          <w:szCs w:val="24"/>
        </w:rPr>
        <w:t xml:space="preserve"> studiju moduļ</w:t>
      </w:r>
      <w:r w:rsidR="0038739D" w:rsidRPr="006076C5">
        <w:rPr>
          <w:rFonts w:ascii="Times New Roman" w:hAnsi="Times New Roman" w:cs="Times New Roman"/>
          <w:sz w:val="24"/>
          <w:szCs w:val="24"/>
        </w:rPr>
        <w:t>us</w:t>
      </w:r>
      <w:r w:rsidR="00B0367A" w:rsidRPr="006076C5">
        <w:rPr>
          <w:rFonts w:ascii="Times New Roman" w:hAnsi="Times New Roman" w:cs="Times New Roman"/>
          <w:sz w:val="24"/>
          <w:szCs w:val="24"/>
        </w:rPr>
        <w:t xml:space="preserve"> vai studiju kursu programmas.</w:t>
      </w:r>
    </w:p>
    <w:p w14:paraId="16537C87" w14:textId="411DC72C" w:rsidR="00BD3DCB" w:rsidRPr="006076C5" w:rsidRDefault="00BD3DCB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Regulāri pārbaudīti izglītības programmu akreditācijas termiņi un mācību īstenošanas vietu adrešu aktualitāte visām izglītības iestāžu piedāvājumu sarakstos iekļautajām izglītības programmām un to īstenošanas vietām, </w:t>
      </w:r>
      <w:r w:rsidR="00AE7AAE" w:rsidRPr="006076C5">
        <w:rPr>
          <w:rFonts w:ascii="Times New Roman" w:hAnsi="Times New Roman" w:cs="Times New Roman"/>
          <w:sz w:val="24"/>
          <w:szCs w:val="24"/>
        </w:rPr>
        <w:t xml:space="preserve">izskatot </w:t>
      </w:r>
      <w:r w:rsidR="00B64759" w:rsidRPr="006076C5">
        <w:rPr>
          <w:rFonts w:ascii="Times New Roman" w:hAnsi="Times New Roman" w:cs="Times New Roman"/>
          <w:sz w:val="24"/>
          <w:szCs w:val="24"/>
        </w:rPr>
        <w:t>4460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AE7AAE" w:rsidRPr="006076C5">
        <w:rPr>
          <w:rFonts w:ascii="Times New Roman" w:hAnsi="Times New Roman" w:cs="Times New Roman"/>
          <w:sz w:val="24"/>
          <w:szCs w:val="24"/>
        </w:rPr>
        <w:t>programmas</w:t>
      </w:r>
      <w:r w:rsidR="0038739D" w:rsidRPr="006076C5">
        <w:rPr>
          <w:rFonts w:ascii="Times New Roman" w:hAnsi="Times New Roman" w:cs="Times New Roman"/>
          <w:sz w:val="24"/>
          <w:szCs w:val="24"/>
        </w:rPr>
        <w:t>.</w:t>
      </w:r>
      <w:r w:rsidR="00AE7AAE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Tika </w:t>
      </w:r>
      <w:r w:rsidRPr="006076C5">
        <w:rPr>
          <w:rFonts w:ascii="Times New Roman" w:hAnsi="Times New Roman" w:cs="Times New Roman"/>
          <w:sz w:val="24"/>
          <w:szCs w:val="24"/>
        </w:rPr>
        <w:t>konstatē</w:t>
      </w:r>
      <w:r w:rsidR="0038739D" w:rsidRPr="006076C5">
        <w:rPr>
          <w:rFonts w:ascii="Times New Roman" w:hAnsi="Times New Roman" w:cs="Times New Roman"/>
          <w:sz w:val="24"/>
          <w:szCs w:val="24"/>
        </w:rPr>
        <w:t>tas</w:t>
      </w:r>
      <w:r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D96E33" w:rsidRPr="006076C5">
        <w:rPr>
          <w:rFonts w:ascii="Times New Roman" w:hAnsi="Times New Roman" w:cs="Times New Roman"/>
          <w:sz w:val="24"/>
          <w:szCs w:val="24"/>
        </w:rPr>
        <w:t>878</w:t>
      </w:r>
      <w:r w:rsidR="0038739D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(20%) </w:t>
      </w:r>
      <w:r w:rsidRPr="006076C5">
        <w:rPr>
          <w:rFonts w:ascii="Times New Roman" w:hAnsi="Times New Roman" w:cs="Times New Roman"/>
          <w:sz w:val="24"/>
          <w:szCs w:val="24"/>
        </w:rPr>
        <w:t>neatbilstības</w:t>
      </w:r>
      <w:r w:rsidR="006401A1" w:rsidRPr="006076C5">
        <w:rPr>
          <w:rFonts w:ascii="Times New Roman" w:hAnsi="Times New Roman" w:cs="Times New Roman"/>
          <w:sz w:val="24"/>
          <w:szCs w:val="24"/>
        </w:rPr>
        <w:t xml:space="preserve"> programmu akreditācijās </w:t>
      </w:r>
      <w:r w:rsidR="00AE7AAE" w:rsidRPr="006076C5">
        <w:rPr>
          <w:rFonts w:ascii="Times New Roman" w:hAnsi="Times New Roman" w:cs="Times New Roman"/>
          <w:sz w:val="24"/>
          <w:szCs w:val="24"/>
        </w:rPr>
        <w:t>vai</w:t>
      </w:r>
      <w:r w:rsidR="006401A1" w:rsidRPr="006076C5">
        <w:rPr>
          <w:rFonts w:ascii="Times New Roman" w:hAnsi="Times New Roman" w:cs="Times New Roman"/>
          <w:sz w:val="24"/>
          <w:szCs w:val="24"/>
        </w:rPr>
        <w:t xml:space="preserve"> programmu īstenošanas vietu adresēs.</w:t>
      </w:r>
    </w:p>
    <w:p w14:paraId="430779DC" w14:textId="2E6EC059" w:rsidR="00FF65D9" w:rsidRPr="006076C5" w:rsidRDefault="0050434A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Veiktas pārbaudes </w:t>
      </w:r>
      <w:r w:rsidR="004B51F4" w:rsidRPr="006076C5">
        <w:rPr>
          <w:rFonts w:ascii="Times New Roman" w:hAnsi="Times New Roman" w:cs="Times New Roman"/>
          <w:sz w:val="24"/>
          <w:szCs w:val="24"/>
        </w:rPr>
        <w:t>4</w:t>
      </w:r>
      <w:r w:rsidR="0012576D" w:rsidRPr="006076C5">
        <w:rPr>
          <w:rFonts w:ascii="Times New Roman" w:hAnsi="Times New Roman" w:cs="Times New Roman"/>
          <w:sz w:val="24"/>
          <w:szCs w:val="24"/>
        </w:rPr>
        <w:t>2</w:t>
      </w:r>
      <w:r w:rsidR="004B51F4" w:rsidRPr="006076C5">
        <w:rPr>
          <w:rFonts w:ascii="Times New Roman" w:hAnsi="Times New Roman" w:cs="Times New Roman"/>
          <w:sz w:val="24"/>
          <w:szCs w:val="24"/>
        </w:rPr>
        <w:t xml:space="preserve"> izglītības iestādē</w:t>
      </w:r>
      <w:r w:rsidR="0012576D" w:rsidRPr="006076C5">
        <w:rPr>
          <w:rFonts w:ascii="Times New Roman" w:hAnsi="Times New Roman" w:cs="Times New Roman"/>
          <w:sz w:val="24"/>
          <w:szCs w:val="24"/>
        </w:rPr>
        <w:t>s</w:t>
      </w:r>
      <w:r w:rsidR="004B51F4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Pr="006076C5">
        <w:rPr>
          <w:rFonts w:ascii="Times New Roman" w:hAnsi="Times New Roman" w:cs="Times New Roman"/>
          <w:sz w:val="24"/>
          <w:szCs w:val="24"/>
        </w:rPr>
        <w:t>un s</w:t>
      </w:r>
      <w:r w:rsidR="00FF65D9" w:rsidRPr="006076C5">
        <w:rPr>
          <w:rFonts w:ascii="Times New Roman" w:hAnsi="Times New Roman" w:cs="Times New Roman"/>
          <w:sz w:val="24"/>
          <w:szCs w:val="24"/>
        </w:rPr>
        <w:t xml:space="preserve">astādīti </w:t>
      </w:r>
      <w:r w:rsidR="006E714B" w:rsidRPr="006076C5">
        <w:rPr>
          <w:rFonts w:ascii="Times New Roman" w:hAnsi="Times New Roman" w:cs="Times New Roman"/>
          <w:sz w:val="24"/>
          <w:szCs w:val="24"/>
        </w:rPr>
        <w:t>1</w:t>
      </w:r>
      <w:r w:rsidR="004D39E9" w:rsidRPr="006076C5">
        <w:rPr>
          <w:rFonts w:ascii="Times New Roman" w:hAnsi="Times New Roman" w:cs="Times New Roman"/>
          <w:sz w:val="24"/>
          <w:szCs w:val="24"/>
        </w:rPr>
        <w:t>2</w:t>
      </w:r>
      <w:r w:rsidR="00990637" w:rsidRPr="006076C5">
        <w:rPr>
          <w:rFonts w:ascii="Times New Roman" w:hAnsi="Times New Roman" w:cs="Times New Roman"/>
          <w:sz w:val="24"/>
          <w:szCs w:val="24"/>
        </w:rPr>
        <w:t>8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FF65D9" w:rsidRPr="006076C5">
        <w:rPr>
          <w:rFonts w:ascii="Times New Roman" w:hAnsi="Times New Roman" w:cs="Times New Roman"/>
          <w:sz w:val="24"/>
          <w:szCs w:val="24"/>
        </w:rPr>
        <w:t>pārbaudes akti, t.sk.:</w:t>
      </w:r>
    </w:p>
    <w:p w14:paraId="43E19C43" w14:textId="1BBE0750" w:rsidR="002A18AC" w:rsidRPr="006076C5" w:rsidRDefault="00990637" w:rsidP="001F72D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81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pārbaudes </w:t>
      </w:r>
      <w:r w:rsidR="00B847F3" w:rsidRPr="006076C5">
        <w:rPr>
          <w:rFonts w:ascii="Times New Roman" w:hAnsi="Times New Roman" w:cs="Times New Roman"/>
          <w:sz w:val="24"/>
          <w:szCs w:val="24"/>
        </w:rPr>
        <w:t>akt</w:t>
      </w:r>
      <w:r w:rsidRPr="006076C5">
        <w:rPr>
          <w:rFonts w:ascii="Times New Roman" w:hAnsi="Times New Roman" w:cs="Times New Roman"/>
          <w:sz w:val="24"/>
          <w:szCs w:val="24"/>
        </w:rPr>
        <w:t>s</w:t>
      </w:r>
      <w:r w:rsidR="00B847F3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FF65D9" w:rsidRPr="006076C5">
        <w:rPr>
          <w:rFonts w:ascii="Times New Roman" w:hAnsi="Times New Roman" w:cs="Times New Roman"/>
          <w:sz w:val="24"/>
          <w:szCs w:val="24"/>
        </w:rPr>
        <w:t>pēc izglītības programmas, t.sk. izglītības programmas, kas tiek īstenota attālināti tiešsaistes platformā, īstenošanas uzraudzības;</w:t>
      </w:r>
    </w:p>
    <w:p w14:paraId="37BDC606" w14:textId="36761753" w:rsidR="002A18AC" w:rsidRPr="006076C5" w:rsidRDefault="006E714B" w:rsidP="001F72D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19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5D02F5" w:rsidRPr="006076C5">
        <w:rPr>
          <w:rFonts w:ascii="Times New Roman" w:hAnsi="Times New Roman" w:cs="Times New Roman"/>
          <w:sz w:val="24"/>
          <w:szCs w:val="24"/>
        </w:rPr>
        <w:t xml:space="preserve">pārbaudes </w:t>
      </w:r>
      <w:r w:rsidR="00B847F3" w:rsidRPr="006076C5">
        <w:rPr>
          <w:rFonts w:ascii="Times New Roman" w:hAnsi="Times New Roman" w:cs="Times New Roman"/>
          <w:sz w:val="24"/>
          <w:szCs w:val="24"/>
        </w:rPr>
        <w:t xml:space="preserve">akti </w:t>
      </w:r>
      <w:r w:rsidR="00FF65D9" w:rsidRPr="006076C5">
        <w:rPr>
          <w:rFonts w:ascii="Times New Roman" w:hAnsi="Times New Roman" w:cs="Times New Roman"/>
          <w:sz w:val="24"/>
          <w:szCs w:val="24"/>
        </w:rPr>
        <w:t>pēc kvalifikācijas prakses īstenošanas pārbaudes;</w:t>
      </w:r>
    </w:p>
    <w:p w14:paraId="6E961F4E" w14:textId="45ABC4D4" w:rsidR="0050434A" w:rsidRPr="006076C5" w:rsidRDefault="006E714B" w:rsidP="001F72D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28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5D02F5" w:rsidRPr="006076C5">
        <w:rPr>
          <w:rFonts w:ascii="Times New Roman" w:hAnsi="Times New Roman" w:cs="Times New Roman"/>
          <w:sz w:val="24"/>
          <w:szCs w:val="24"/>
        </w:rPr>
        <w:t xml:space="preserve">pārbaudes </w:t>
      </w:r>
      <w:r w:rsidR="00B847F3" w:rsidRPr="006076C5">
        <w:rPr>
          <w:rFonts w:ascii="Times New Roman" w:hAnsi="Times New Roman" w:cs="Times New Roman"/>
          <w:sz w:val="24"/>
          <w:szCs w:val="24"/>
        </w:rPr>
        <w:t xml:space="preserve">akti </w:t>
      </w:r>
      <w:r w:rsidR="00FF65D9" w:rsidRPr="006076C5">
        <w:rPr>
          <w:rFonts w:ascii="Times New Roman" w:hAnsi="Times New Roman" w:cs="Times New Roman"/>
          <w:sz w:val="24"/>
          <w:szCs w:val="24"/>
        </w:rPr>
        <w:t>pēc profesionālās tālākizglītības programmas profesionālās kvalifikācijas</w:t>
      </w:r>
      <w:r w:rsidR="006A6886">
        <w:rPr>
          <w:rFonts w:ascii="Times New Roman" w:hAnsi="Times New Roman" w:cs="Times New Roman"/>
          <w:sz w:val="24"/>
          <w:szCs w:val="24"/>
        </w:rPr>
        <w:t xml:space="preserve"> (PK)</w:t>
      </w:r>
      <w:r w:rsidR="00FF65D9" w:rsidRPr="006076C5">
        <w:rPr>
          <w:rFonts w:ascii="Times New Roman" w:hAnsi="Times New Roman" w:cs="Times New Roman"/>
          <w:sz w:val="24"/>
          <w:szCs w:val="24"/>
        </w:rPr>
        <w:t xml:space="preserve"> eksāmena pārbaudes.</w:t>
      </w:r>
    </w:p>
    <w:p w14:paraId="54D8BF4D" w14:textId="7CF5F87E" w:rsidR="001F0D33" w:rsidRPr="006076C5" w:rsidRDefault="0050434A" w:rsidP="008F2448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No kopējā pārbaužu skaita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4706CC" w:rsidRPr="006076C5">
        <w:rPr>
          <w:rFonts w:ascii="Times New Roman" w:hAnsi="Times New Roman" w:cs="Times New Roman"/>
          <w:sz w:val="24"/>
          <w:szCs w:val="24"/>
        </w:rPr>
        <w:t>30</w:t>
      </w:r>
      <w:r w:rsidR="002A18AC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(23 %) </w:t>
      </w:r>
      <w:r w:rsidRPr="006076C5">
        <w:rPr>
          <w:rFonts w:ascii="Times New Roman" w:hAnsi="Times New Roman" w:cs="Times New Roman"/>
          <w:sz w:val="24"/>
          <w:szCs w:val="24"/>
        </w:rPr>
        <w:t>gadījumos nav konstatēti pārkāpumi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. </w:t>
      </w:r>
      <w:r w:rsidRPr="006076C5">
        <w:rPr>
          <w:rFonts w:ascii="Times New Roman" w:hAnsi="Times New Roman" w:cs="Times New Roman"/>
          <w:sz w:val="24"/>
          <w:szCs w:val="24"/>
        </w:rPr>
        <w:t xml:space="preserve">No kopējā pārbaužu skaita </w:t>
      </w:r>
      <w:r w:rsidR="00E96ACE" w:rsidRPr="006076C5">
        <w:rPr>
          <w:rFonts w:ascii="Times New Roman" w:hAnsi="Times New Roman" w:cs="Times New Roman"/>
          <w:sz w:val="24"/>
          <w:szCs w:val="24"/>
        </w:rPr>
        <w:t>98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 (77 %)</w:t>
      </w:r>
      <w:r w:rsidRPr="006076C5">
        <w:rPr>
          <w:rFonts w:ascii="Times New Roman" w:hAnsi="Times New Roman" w:cs="Times New Roman"/>
          <w:sz w:val="24"/>
          <w:szCs w:val="24"/>
        </w:rPr>
        <w:t xml:space="preserve"> gadījumos ir konstatēti pārkāpumi, no tiem </w:t>
      </w:r>
      <w:r w:rsidR="00E96ACE" w:rsidRPr="006076C5">
        <w:rPr>
          <w:rFonts w:ascii="Times New Roman" w:hAnsi="Times New Roman" w:cs="Times New Roman"/>
          <w:sz w:val="24"/>
          <w:szCs w:val="24"/>
        </w:rPr>
        <w:t>92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 (72%) </w:t>
      </w:r>
      <w:r w:rsidR="007E2BEF" w:rsidRPr="006076C5">
        <w:rPr>
          <w:rFonts w:ascii="Times New Roman" w:hAnsi="Times New Roman" w:cs="Times New Roman"/>
          <w:sz w:val="24"/>
          <w:szCs w:val="24"/>
        </w:rPr>
        <w:t>ne</w:t>
      </w:r>
      <w:r w:rsidRPr="006076C5">
        <w:rPr>
          <w:rFonts w:ascii="Times New Roman" w:hAnsi="Times New Roman" w:cs="Times New Roman"/>
          <w:sz w:val="24"/>
          <w:szCs w:val="24"/>
        </w:rPr>
        <w:t>būtiski</w:t>
      </w:r>
      <w:r w:rsidR="007E2BEF" w:rsidRPr="006076C5">
        <w:rPr>
          <w:rFonts w:ascii="Times New Roman" w:hAnsi="Times New Roman" w:cs="Times New Roman"/>
          <w:sz w:val="24"/>
          <w:szCs w:val="24"/>
        </w:rPr>
        <w:t xml:space="preserve"> vai vidēji būtiski,</w:t>
      </w:r>
      <w:r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177554" w:rsidRPr="006076C5">
        <w:rPr>
          <w:rFonts w:ascii="Times New Roman" w:hAnsi="Times New Roman" w:cs="Times New Roman"/>
          <w:sz w:val="24"/>
          <w:szCs w:val="24"/>
        </w:rPr>
        <w:t>6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 (5%) </w:t>
      </w:r>
      <w:r w:rsidRPr="006076C5">
        <w:rPr>
          <w:rFonts w:ascii="Times New Roman" w:hAnsi="Times New Roman" w:cs="Times New Roman"/>
          <w:sz w:val="24"/>
          <w:szCs w:val="24"/>
        </w:rPr>
        <w:t xml:space="preserve">būtiski. </w:t>
      </w:r>
    </w:p>
    <w:p w14:paraId="3FAEF5A0" w14:textId="65A34DE4" w:rsidR="00901EEA" w:rsidRPr="006076C5" w:rsidRDefault="001F0D33" w:rsidP="008F2448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Nebūtiski </w:t>
      </w:r>
      <w:r w:rsidR="00B1592C" w:rsidRPr="006076C5">
        <w:rPr>
          <w:rFonts w:ascii="Times New Roman" w:hAnsi="Times New Roman" w:cs="Times New Roman"/>
          <w:sz w:val="24"/>
          <w:szCs w:val="24"/>
        </w:rPr>
        <w:t xml:space="preserve">vai vidēji būtiski </w:t>
      </w:r>
      <w:r w:rsidRPr="006076C5">
        <w:rPr>
          <w:rFonts w:ascii="Times New Roman" w:hAnsi="Times New Roman" w:cs="Times New Roman"/>
          <w:sz w:val="24"/>
          <w:szCs w:val="24"/>
        </w:rPr>
        <w:t>pārkāpumi attiecas uz gadījumi</w:t>
      </w:r>
      <w:r w:rsidR="00B847F3" w:rsidRPr="006076C5">
        <w:rPr>
          <w:rFonts w:ascii="Times New Roman" w:hAnsi="Times New Roman" w:cs="Times New Roman"/>
          <w:sz w:val="24"/>
          <w:szCs w:val="24"/>
        </w:rPr>
        <w:t>em</w:t>
      </w:r>
      <w:r w:rsidRPr="006076C5">
        <w:rPr>
          <w:rFonts w:ascii="Times New Roman" w:hAnsi="Times New Roman" w:cs="Times New Roman"/>
          <w:sz w:val="24"/>
          <w:szCs w:val="24"/>
        </w:rPr>
        <w:t xml:space="preserve"> par datu ievadi datu bāzēs</w:t>
      </w:r>
      <w:r w:rsidR="002C370C">
        <w:rPr>
          <w:rFonts w:ascii="Times New Roman" w:hAnsi="Times New Roman" w:cs="Times New Roman"/>
          <w:sz w:val="24"/>
          <w:szCs w:val="24"/>
        </w:rPr>
        <w:t xml:space="preserve"> </w:t>
      </w:r>
      <w:r w:rsidR="002C370C" w:rsidRPr="002C370C">
        <w:rPr>
          <w:rFonts w:ascii="Times New Roman" w:hAnsi="Times New Roman" w:cs="Times New Roman"/>
          <w:sz w:val="24"/>
          <w:szCs w:val="24"/>
        </w:rPr>
        <w:t>Valsts izglītības informācijas sistēmā (VIIS) vai Bezdarbnieku uzskaites un reģistrēto vakanču informācijas sistēmā</w:t>
      </w:r>
      <w:r w:rsidR="00B847F3" w:rsidRPr="006076C5">
        <w:rPr>
          <w:rFonts w:ascii="Times New Roman" w:hAnsi="Times New Roman" w:cs="Times New Roman"/>
          <w:sz w:val="24"/>
          <w:szCs w:val="24"/>
        </w:rPr>
        <w:t>, par projekta identitātes teksta ievadi</w:t>
      </w:r>
      <w:r w:rsidR="00B1592C" w:rsidRPr="006076C5">
        <w:rPr>
          <w:rFonts w:ascii="Times New Roman" w:hAnsi="Times New Roman" w:cs="Times New Roman"/>
          <w:sz w:val="24"/>
          <w:szCs w:val="24"/>
        </w:rPr>
        <w:t>/neievadi</w:t>
      </w:r>
      <w:r w:rsidR="00B847F3" w:rsidRPr="006076C5">
        <w:rPr>
          <w:rFonts w:ascii="Times New Roman" w:hAnsi="Times New Roman" w:cs="Times New Roman"/>
          <w:sz w:val="24"/>
          <w:szCs w:val="24"/>
        </w:rPr>
        <w:t xml:space="preserve"> uz mācību materiāliem</w:t>
      </w:r>
      <w:r w:rsidR="004A16A7" w:rsidRPr="006076C5">
        <w:rPr>
          <w:rFonts w:ascii="Times New Roman" w:hAnsi="Times New Roman" w:cs="Times New Roman"/>
          <w:sz w:val="24"/>
          <w:szCs w:val="24"/>
        </w:rPr>
        <w:t xml:space="preserve">, par </w:t>
      </w:r>
      <w:r w:rsidR="00B847F3" w:rsidRPr="006076C5">
        <w:rPr>
          <w:rFonts w:ascii="Times New Roman" w:hAnsi="Times New Roman" w:cs="Times New Roman"/>
          <w:sz w:val="24"/>
          <w:szCs w:val="24"/>
        </w:rPr>
        <w:t>gadījumi</w:t>
      </w:r>
      <w:r w:rsidR="004A16A7" w:rsidRPr="006076C5">
        <w:rPr>
          <w:rFonts w:ascii="Times New Roman" w:hAnsi="Times New Roman" w:cs="Times New Roman"/>
          <w:sz w:val="24"/>
          <w:szCs w:val="24"/>
        </w:rPr>
        <w:t>em, kas</w:t>
      </w:r>
      <w:r w:rsidR="00B847F3" w:rsidRPr="006076C5">
        <w:rPr>
          <w:rFonts w:ascii="Times New Roman" w:hAnsi="Times New Roman" w:cs="Times New Roman"/>
          <w:sz w:val="24"/>
          <w:szCs w:val="24"/>
        </w:rPr>
        <w:t xml:space="preserve"> attiecas uz </w:t>
      </w:r>
      <w:r w:rsidR="00C06017" w:rsidRPr="006076C5">
        <w:rPr>
          <w:rFonts w:ascii="Times New Roman" w:hAnsi="Times New Roman" w:cs="Times New Roman"/>
          <w:sz w:val="24"/>
          <w:szCs w:val="24"/>
        </w:rPr>
        <w:t xml:space="preserve">tehniska rakstura </w:t>
      </w:r>
      <w:r w:rsidR="00901EEA" w:rsidRPr="006076C5">
        <w:rPr>
          <w:rFonts w:ascii="Times New Roman" w:hAnsi="Times New Roman" w:cs="Times New Roman"/>
          <w:sz w:val="24"/>
          <w:szCs w:val="24"/>
        </w:rPr>
        <w:t>kļūdām izglītības programmās</w:t>
      </w:r>
      <w:r w:rsidR="004A16A7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137F91" w:rsidRPr="006076C5">
        <w:rPr>
          <w:rFonts w:ascii="Times New Roman" w:hAnsi="Times New Roman" w:cs="Times New Roman"/>
          <w:sz w:val="24"/>
          <w:szCs w:val="24"/>
        </w:rPr>
        <w:t xml:space="preserve">vai to aktualizēšanas nepieciešamību </w:t>
      </w:r>
      <w:r w:rsidR="004A16A7" w:rsidRPr="006076C5">
        <w:rPr>
          <w:rFonts w:ascii="Times New Roman" w:hAnsi="Times New Roman" w:cs="Times New Roman"/>
          <w:sz w:val="24"/>
          <w:szCs w:val="24"/>
        </w:rPr>
        <w:t xml:space="preserve">un </w:t>
      </w:r>
      <w:r w:rsidR="00901EEA" w:rsidRPr="006076C5">
        <w:rPr>
          <w:rFonts w:ascii="Times New Roman" w:hAnsi="Times New Roman" w:cs="Times New Roman"/>
          <w:sz w:val="24"/>
          <w:szCs w:val="24"/>
        </w:rPr>
        <w:t>gadījumiem</w:t>
      </w:r>
      <w:r w:rsidR="004A16A7" w:rsidRPr="006076C5">
        <w:rPr>
          <w:rFonts w:ascii="Times New Roman" w:hAnsi="Times New Roman" w:cs="Times New Roman"/>
          <w:sz w:val="24"/>
          <w:szCs w:val="24"/>
        </w:rPr>
        <w:t>, kas</w:t>
      </w:r>
      <w:r w:rsidR="00901EEA" w:rsidRPr="006076C5">
        <w:rPr>
          <w:rFonts w:ascii="Times New Roman" w:hAnsi="Times New Roman" w:cs="Times New Roman"/>
          <w:sz w:val="24"/>
          <w:szCs w:val="24"/>
        </w:rPr>
        <w:t xml:space="preserve"> attiecas uz </w:t>
      </w:r>
      <w:r w:rsidR="005C4F5C" w:rsidRPr="006076C5">
        <w:rPr>
          <w:rFonts w:ascii="Times New Roman" w:hAnsi="Times New Roman" w:cs="Times New Roman"/>
          <w:sz w:val="24"/>
          <w:szCs w:val="24"/>
        </w:rPr>
        <w:t>daļēji pietiekamu</w:t>
      </w:r>
      <w:r w:rsidR="00265D2D" w:rsidRPr="006076C5">
        <w:rPr>
          <w:rFonts w:ascii="Times New Roman" w:hAnsi="Times New Roman" w:cs="Times New Roman"/>
          <w:sz w:val="24"/>
          <w:szCs w:val="24"/>
        </w:rPr>
        <w:t xml:space="preserve"> materiālo bāzi</w:t>
      </w:r>
      <w:r w:rsidR="004706CC" w:rsidRPr="006076C5">
        <w:rPr>
          <w:rFonts w:ascii="Times New Roman" w:hAnsi="Times New Roman" w:cs="Times New Roman"/>
          <w:sz w:val="24"/>
          <w:szCs w:val="24"/>
        </w:rPr>
        <w:t xml:space="preserve"> kvalifikācijas eksāmenos.</w:t>
      </w:r>
    </w:p>
    <w:p w14:paraId="207B2A88" w14:textId="7EAF3A42" w:rsidR="003205C0" w:rsidRPr="006076C5" w:rsidRDefault="00901EEA" w:rsidP="008F2448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Būtiski pārkāpumi attiec</w:t>
      </w:r>
      <w:r w:rsidR="006A6886">
        <w:rPr>
          <w:rFonts w:ascii="Times New Roman" w:hAnsi="Times New Roman" w:cs="Times New Roman"/>
          <w:sz w:val="24"/>
          <w:szCs w:val="24"/>
        </w:rPr>
        <w:t>ā</w:t>
      </w:r>
      <w:r w:rsidRPr="006076C5">
        <w:rPr>
          <w:rFonts w:ascii="Times New Roman" w:hAnsi="Times New Roman" w:cs="Times New Roman"/>
          <w:sz w:val="24"/>
          <w:szCs w:val="24"/>
        </w:rPr>
        <w:t>s uz gadījumiem, kad pedagogu izglītība un profesionālā kvalifikācija bija neatbilstoša</w:t>
      </w:r>
      <w:r w:rsidR="00B1592C" w:rsidRPr="006076C5">
        <w:rPr>
          <w:rFonts w:ascii="Times New Roman" w:hAnsi="Times New Roman" w:cs="Times New Roman"/>
          <w:sz w:val="24"/>
          <w:szCs w:val="24"/>
        </w:rPr>
        <w:t xml:space="preserve">, </w:t>
      </w:r>
      <w:r w:rsidR="00756F12" w:rsidRPr="006076C5">
        <w:rPr>
          <w:rFonts w:ascii="Times New Roman" w:hAnsi="Times New Roman" w:cs="Times New Roman"/>
          <w:sz w:val="24"/>
          <w:szCs w:val="24"/>
        </w:rPr>
        <w:t xml:space="preserve">vai </w:t>
      </w:r>
      <w:r w:rsidR="00DC0884" w:rsidRPr="00DC0884">
        <w:rPr>
          <w:rFonts w:ascii="Times New Roman" w:hAnsi="Times New Roman" w:cs="Times New Roman"/>
          <w:sz w:val="24"/>
          <w:szCs w:val="24"/>
        </w:rPr>
        <w:t>uz personu attiecās Izglītības likuma 50.pantā noteiktie ierobežojumi strādāt par pedagogu</w:t>
      </w:r>
      <w:r w:rsidR="006A6886">
        <w:rPr>
          <w:rFonts w:ascii="Times New Roman" w:hAnsi="Times New Roman" w:cs="Times New Roman"/>
          <w:sz w:val="24"/>
          <w:szCs w:val="24"/>
        </w:rPr>
        <w:t>,</w:t>
      </w:r>
      <w:r w:rsidR="00DC0884" w:rsidRPr="00DC0884">
        <w:rPr>
          <w:rFonts w:ascii="Times New Roman" w:hAnsi="Times New Roman" w:cs="Times New Roman"/>
          <w:sz w:val="24"/>
          <w:szCs w:val="24"/>
        </w:rPr>
        <w:t xml:space="preserve"> un persona nebija saņēmusi</w:t>
      </w:r>
      <w:r w:rsidR="00DC0884">
        <w:rPr>
          <w:rFonts w:ascii="Times New Roman" w:hAnsi="Times New Roman" w:cs="Times New Roman"/>
          <w:sz w:val="24"/>
          <w:szCs w:val="24"/>
        </w:rPr>
        <w:t xml:space="preserve"> Izglītības kvalitātes valsts dienesta izsniegto </w:t>
      </w:r>
      <w:r w:rsidR="00DC0884" w:rsidRPr="00DC0884">
        <w:rPr>
          <w:rFonts w:ascii="Times New Roman" w:hAnsi="Times New Roman" w:cs="Times New Roman"/>
          <w:sz w:val="24"/>
          <w:szCs w:val="24"/>
        </w:rPr>
        <w:t>atļauju strādāt par pedagogu</w:t>
      </w:r>
      <w:r w:rsidR="00756F12" w:rsidRPr="006076C5">
        <w:rPr>
          <w:rFonts w:ascii="Times New Roman" w:hAnsi="Times New Roman" w:cs="Times New Roman"/>
          <w:sz w:val="24"/>
          <w:szCs w:val="24"/>
        </w:rPr>
        <w:t xml:space="preserve">, </w:t>
      </w:r>
      <w:r w:rsidR="004A16A7" w:rsidRPr="006076C5">
        <w:rPr>
          <w:rFonts w:ascii="Times New Roman" w:hAnsi="Times New Roman" w:cs="Times New Roman"/>
          <w:sz w:val="24"/>
          <w:szCs w:val="24"/>
        </w:rPr>
        <w:t>vai nodarbība</w:t>
      </w:r>
      <w:r w:rsidR="00E66CB2" w:rsidRPr="006076C5">
        <w:rPr>
          <w:rFonts w:ascii="Times New Roman" w:hAnsi="Times New Roman" w:cs="Times New Roman"/>
          <w:sz w:val="24"/>
          <w:szCs w:val="24"/>
        </w:rPr>
        <w:t>s</w:t>
      </w:r>
      <w:r w:rsidR="004A16A7" w:rsidRPr="006076C5">
        <w:rPr>
          <w:rFonts w:ascii="Times New Roman" w:hAnsi="Times New Roman" w:cs="Times New Roman"/>
          <w:sz w:val="24"/>
          <w:szCs w:val="24"/>
        </w:rPr>
        <w:t xml:space="preserve"> tika īstenota</w:t>
      </w:r>
      <w:r w:rsidR="00E66CB2" w:rsidRPr="006076C5">
        <w:rPr>
          <w:rFonts w:ascii="Times New Roman" w:hAnsi="Times New Roman" w:cs="Times New Roman"/>
          <w:sz w:val="24"/>
          <w:szCs w:val="24"/>
        </w:rPr>
        <w:t>s</w:t>
      </w:r>
      <w:r w:rsidR="004A16A7" w:rsidRPr="006076C5">
        <w:rPr>
          <w:rFonts w:ascii="Times New Roman" w:hAnsi="Times New Roman" w:cs="Times New Roman"/>
          <w:sz w:val="24"/>
          <w:szCs w:val="24"/>
        </w:rPr>
        <w:t xml:space="preserve"> nekvalitatīvi, </w:t>
      </w:r>
      <w:r w:rsidR="00E66CB2" w:rsidRPr="006076C5">
        <w:rPr>
          <w:rFonts w:ascii="Times New Roman" w:hAnsi="Times New Roman" w:cs="Times New Roman"/>
          <w:sz w:val="24"/>
          <w:szCs w:val="24"/>
        </w:rPr>
        <w:t xml:space="preserve">par ko ir bijušas sūdzības, </w:t>
      </w:r>
      <w:r w:rsidR="00B1592C" w:rsidRPr="006076C5">
        <w:rPr>
          <w:rFonts w:ascii="Times New Roman" w:hAnsi="Times New Roman" w:cs="Times New Roman"/>
          <w:sz w:val="24"/>
          <w:szCs w:val="24"/>
        </w:rPr>
        <w:t>vai</w:t>
      </w:r>
      <w:r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Pr="006076C5">
        <w:rPr>
          <w:rFonts w:ascii="Times New Roman" w:hAnsi="Times New Roman" w:cs="Times New Roman"/>
          <w:sz w:val="24"/>
          <w:szCs w:val="24"/>
        </w:rPr>
        <w:lastRenderedPageBreak/>
        <w:t xml:space="preserve">faktiski nenotika </w:t>
      </w:r>
      <w:r w:rsidR="00756F12" w:rsidRPr="006076C5">
        <w:rPr>
          <w:rFonts w:ascii="Times New Roman" w:hAnsi="Times New Roman" w:cs="Times New Roman"/>
          <w:sz w:val="24"/>
          <w:szCs w:val="24"/>
        </w:rPr>
        <w:t xml:space="preserve">mācību </w:t>
      </w:r>
      <w:r w:rsidRPr="006076C5">
        <w:rPr>
          <w:rFonts w:ascii="Times New Roman" w:hAnsi="Times New Roman" w:cs="Times New Roman"/>
          <w:sz w:val="24"/>
          <w:szCs w:val="24"/>
        </w:rPr>
        <w:t>nodarbība</w:t>
      </w:r>
      <w:r w:rsidR="00756F12" w:rsidRPr="006076C5">
        <w:rPr>
          <w:rFonts w:ascii="Times New Roman" w:hAnsi="Times New Roman" w:cs="Times New Roman"/>
          <w:sz w:val="24"/>
          <w:szCs w:val="24"/>
        </w:rPr>
        <w:t xml:space="preserve"> vai </w:t>
      </w:r>
      <w:r w:rsidR="00E66CB2" w:rsidRPr="006076C5">
        <w:rPr>
          <w:rFonts w:ascii="Times New Roman" w:hAnsi="Times New Roman" w:cs="Times New Roman"/>
          <w:sz w:val="24"/>
          <w:szCs w:val="24"/>
        </w:rPr>
        <w:t xml:space="preserve">kvalifikācijas </w:t>
      </w:r>
      <w:r w:rsidR="00756F12" w:rsidRPr="006076C5">
        <w:rPr>
          <w:rFonts w:ascii="Times New Roman" w:hAnsi="Times New Roman" w:cs="Times New Roman"/>
          <w:sz w:val="24"/>
          <w:szCs w:val="24"/>
        </w:rPr>
        <w:t>prakse</w:t>
      </w:r>
      <w:r w:rsidR="007D53DF" w:rsidRPr="006076C5">
        <w:rPr>
          <w:rFonts w:ascii="Times New Roman" w:hAnsi="Times New Roman" w:cs="Times New Roman"/>
          <w:sz w:val="24"/>
          <w:szCs w:val="24"/>
        </w:rPr>
        <w:t xml:space="preserve">, </w:t>
      </w:r>
      <w:r w:rsidR="00DC6B86" w:rsidRPr="006076C5">
        <w:rPr>
          <w:rFonts w:ascii="Times New Roman" w:hAnsi="Times New Roman" w:cs="Times New Roman"/>
          <w:sz w:val="24"/>
          <w:szCs w:val="24"/>
        </w:rPr>
        <w:t xml:space="preserve">vai 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PK </w:t>
      </w:r>
      <w:r w:rsidR="009237E4" w:rsidRPr="006076C5">
        <w:rPr>
          <w:rFonts w:ascii="Times New Roman" w:hAnsi="Times New Roman" w:cs="Times New Roman"/>
          <w:sz w:val="24"/>
          <w:szCs w:val="24"/>
        </w:rPr>
        <w:t>eksāmenu</w:t>
      </w:r>
      <w:r w:rsidR="008F2448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9237E4" w:rsidRPr="006076C5">
        <w:rPr>
          <w:rFonts w:ascii="Times New Roman" w:hAnsi="Times New Roman" w:cs="Times New Roman"/>
          <w:sz w:val="24"/>
          <w:szCs w:val="24"/>
        </w:rPr>
        <w:t xml:space="preserve">laikā </w:t>
      </w:r>
      <w:r w:rsidR="001420EB" w:rsidRPr="006076C5">
        <w:rPr>
          <w:rFonts w:ascii="Times New Roman" w:hAnsi="Times New Roman" w:cs="Times New Roman"/>
          <w:sz w:val="24"/>
          <w:szCs w:val="24"/>
        </w:rPr>
        <w:t xml:space="preserve">būtiski </w:t>
      </w:r>
      <w:r w:rsidR="007D53DF" w:rsidRPr="006076C5">
        <w:rPr>
          <w:rFonts w:ascii="Times New Roman" w:hAnsi="Times New Roman" w:cs="Times New Roman"/>
          <w:sz w:val="24"/>
          <w:szCs w:val="24"/>
        </w:rPr>
        <w:t>netik</w:t>
      </w:r>
      <w:r w:rsidR="006A6886">
        <w:rPr>
          <w:rFonts w:ascii="Times New Roman" w:hAnsi="Times New Roman" w:cs="Times New Roman"/>
          <w:sz w:val="24"/>
          <w:szCs w:val="24"/>
        </w:rPr>
        <w:t>a</w:t>
      </w:r>
      <w:r w:rsidR="007D53DF" w:rsidRPr="006076C5">
        <w:rPr>
          <w:rFonts w:ascii="Times New Roman" w:hAnsi="Times New Roman" w:cs="Times New Roman"/>
          <w:sz w:val="24"/>
          <w:szCs w:val="24"/>
        </w:rPr>
        <w:t xml:space="preserve"> ievērot</w:t>
      </w:r>
      <w:r w:rsidR="004706CC" w:rsidRPr="006076C5">
        <w:rPr>
          <w:rFonts w:ascii="Times New Roman" w:hAnsi="Times New Roman" w:cs="Times New Roman"/>
          <w:sz w:val="24"/>
          <w:szCs w:val="24"/>
        </w:rPr>
        <w:t>s</w:t>
      </w:r>
      <w:r w:rsidR="007D53DF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D2238C">
        <w:rPr>
          <w:rFonts w:ascii="Times New Roman" w:hAnsi="Times New Roman" w:cs="Times New Roman"/>
          <w:sz w:val="24"/>
          <w:szCs w:val="24"/>
        </w:rPr>
        <w:t>normatīvajā regulējumā</w:t>
      </w:r>
      <w:r w:rsidR="007D53DF" w:rsidRPr="006076C5">
        <w:rPr>
          <w:rFonts w:ascii="Times New Roman" w:hAnsi="Times New Roman" w:cs="Times New Roman"/>
          <w:sz w:val="24"/>
          <w:szCs w:val="24"/>
        </w:rPr>
        <w:t xml:space="preserve"> noteiktais</w:t>
      </w:r>
      <w:r w:rsidR="004706CC" w:rsidRPr="006076C5">
        <w:rPr>
          <w:rFonts w:ascii="Times New Roman" w:hAnsi="Times New Roman" w:cs="Times New Roman"/>
          <w:sz w:val="24"/>
          <w:szCs w:val="24"/>
        </w:rPr>
        <w:t xml:space="preserve"> u.c.</w:t>
      </w:r>
    </w:p>
    <w:p w14:paraId="0F6231B5" w14:textId="4F1ACBA0" w:rsidR="006C09D5" w:rsidRPr="006076C5" w:rsidRDefault="006C09D5" w:rsidP="006C0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Pārbaudes akti </w:t>
      </w:r>
      <w:r w:rsidR="000976D1" w:rsidRPr="006076C5">
        <w:rPr>
          <w:rFonts w:ascii="Times New Roman" w:hAnsi="Times New Roman" w:cs="Times New Roman"/>
          <w:sz w:val="24"/>
          <w:szCs w:val="24"/>
        </w:rPr>
        <w:t xml:space="preserve">pa </w:t>
      </w:r>
      <w:r w:rsidRPr="006076C5"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0976D1" w:rsidRPr="006076C5">
        <w:rPr>
          <w:rFonts w:ascii="Times New Roman" w:hAnsi="Times New Roman" w:cs="Times New Roman"/>
          <w:sz w:val="24"/>
          <w:szCs w:val="24"/>
        </w:rPr>
        <w:t>programmām</w:t>
      </w:r>
      <w:r w:rsidRPr="006076C5">
        <w:rPr>
          <w:rFonts w:ascii="Times New Roman" w:hAnsi="Times New Roman" w:cs="Times New Roman"/>
          <w:sz w:val="24"/>
          <w:szCs w:val="24"/>
        </w:rPr>
        <w:t>:</w:t>
      </w:r>
    </w:p>
    <w:p w14:paraId="6C0E6123" w14:textId="6A222AC0" w:rsidR="00DC0884" w:rsidRPr="00DC0884" w:rsidRDefault="00DC0884" w:rsidP="00DC0884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84">
        <w:rPr>
          <w:rFonts w:ascii="Times New Roman" w:hAnsi="Times New Roman" w:cs="Times New Roman"/>
          <w:sz w:val="24"/>
          <w:szCs w:val="24"/>
        </w:rPr>
        <w:t xml:space="preserve">55 pārbaudes akti par profesionālās tālākizglītības programmām, t.sk. par 12 profesionālās tālākizglītības programmām, 24 PK eksāmeniem un 19 kvalifikācijas praksēm; </w:t>
      </w:r>
    </w:p>
    <w:p w14:paraId="7EB16729" w14:textId="0B944550" w:rsidR="00DC0884" w:rsidRPr="00DC0884" w:rsidRDefault="00DC0884" w:rsidP="00DC0884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84">
        <w:rPr>
          <w:rFonts w:ascii="Times New Roman" w:hAnsi="Times New Roman" w:cs="Times New Roman"/>
          <w:sz w:val="24"/>
          <w:szCs w:val="24"/>
        </w:rPr>
        <w:t>14 pārbaudes akti par profesionālās pilnveides izglītības programmām, t.sk. par 10 programmām un 4 noslēguma pārbaudēm;</w:t>
      </w:r>
    </w:p>
    <w:p w14:paraId="6258A7D7" w14:textId="1D2C0C32" w:rsidR="006C09D5" w:rsidRPr="006076C5" w:rsidRDefault="00DC0884" w:rsidP="00DC0884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84">
        <w:rPr>
          <w:rFonts w:ascii="Times New Roman" w:hAnsi="Times New Roman" w:cs="Times New Roman"/>
          <w:sz w:val="24"/>
          <w:szCs w:val="24"/>
        </w:rPr>
        <w:t>59 pārbaudes akti par pieaugušo neformālās izglītības programmām.</w:t>
      </w:r>
    </w:p>
    <w:p w14:paraId="2B35D718" w14:textId="77777777" w:rsidR="008F2448" w:rsidRPr="006076C5" w:rsidRDefault="008F2448" w:rsidP="001F7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6028B" w14:textId="4BE3EBB1" w:rsidR="003C70A4" w:rsidRPr="006076C5" w:rsidRDefault="006C09D5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2021.</w:t>
      </w:r>
      <w:r w:rsidR="00C5288A" w:rsidRPr="006076C5">
        <w:rPr>
          <w:rFonts w:ascii="Times New Roman" w:hAnsi="Times New Roman" w:cs="Times New Roman"/>
          <w:sz w:val="24"/>
          <w:szCs w:val="24"/>
        </w:rPr>
        <w:t>g</w:t>
      </w:r>
      <w:r w:rsidRPr="006076C5">
        <w:rPr>
          <w:rFonts w:ascii="Times New Roman" w:hAnsi="Times New Roman" w:cs="Times New Roman"/>
          <w:sz w:val="24"/>
          <w:szCs w:val="24"/>
        </w:rPr>
        <w:t>ada</w:t>
      </w:r>
      <w:r w:rsidR="00C5288A" w:rsidRPr="006076C5">
        <w:rPr>
          <w:rFonts w:ascii="Times New Roman" w:hAnsi="Times New Roman" w:cs="Times New Roman"/>
          <w:sz w:val="24"/>
          <w:szCs w:val="24"/>
        </w:rPr>
        <w:t xml:space="preserve"> oktobrī i</w:t>
      </w:r>
      <w:r w:rsidR="002B6B83" w:rsidRPr="006076C5">
        <w:rPr>
          <w:rFonts w:ascii="Times New Roman" w:hAnsi="Times New Roman" w:cs="Times New Roman"/>
          <w:sz w:val="24"/>
          <w:szCs w:val="24"/>
        </w:rPr>
        <w:t>zstrādātas aptaujas anketas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 izglītojamajiem</w:t>
      </w:r>
      <w:r w:rsidR="002B6B83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par </w:t>
      </w:r>
      <w:r w:rsidR="002B6B83" w:rsidRPr="006076C5">
        <w:rPr>
          <w:rFonts w:ascii="Times New Roman" w:hAnsi="Times New Roman" w:cs="Times New Roman"/>
          <w:sz w:val="24"/>
          <w:szCs w:val="24"/>
        </w:rPr>
        <w:t xml:space="preserve">profesionālās tālākizglītības, </w:t>
      </w:r>
      <w:r w:rsidR="00C5288A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2B6B83" w:rsidRPr="006076C5">
        <w:rPr>
          <w:rFonts w:ascii="Times New Roman" w:hAnsi="Times New Roman" w:cs="Times New Roman"/>
          <w:sz w:val="24"/>
          <w:szCs w:val="24"/>
        </w:rPr>
        <w:t>pilnveides un pieaugušo neformālās izglītības programm</w:t>
      </w:r>
      <w:r w:rsidR="000D5407" w:rsidRPr="006076C5">
        <w:rPr>
          <w:rFonts w:ascii="Times New Roman" w:hAnsi="Times New Roman" w:cs="Times New Roman"/>
          <w:sz w:val="24"/>
          <w:szCs w:val="24"/>
        </w:rPr>
        <w:t>u īstenošanu</w:t>
      </w:r>
      <w:r w:rsidR="002B6B83" w:rsidRPr="006076C5">
        <w:rPr>
          <w:rFonts w:ascii="Times New Roman" w:hAnsi="Times New Roman" w:cs="Times New Roman"/>
          <w:sz w:val="24"/>
          <w:szCs w:val="24"/>
        </w:rPr>
        <w:t xml:space="preserve">, veikta anketu aprobācija </w:t>
      </w:r>
      <w:r w:rsidR="00356C57" w:rsidRPr="006076C5">
        <w:rPr>
          <w:rFonts w:ascii="Times New Roman" w:hAnsi="Times New Roman" w:cs="Times New Roman"/>
          <w:sz w:val="24"/>
          <w:szCs w:val="24"/>
        </w:rPr>
        <w:t xml:space="preserve">novembrī un decembrī profesionālās tālākizglītības, 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356C57" w:rsidRPr="006076C5">
        <w:rPr>
          <w:rFonts w:ascii="Times New Roman" w:hAnsi="Times New Roman" w:cs="Times New Roman"/>
          <w:sz w:val="24"/>
          <w:szCs w:val="24"/>
        </w:rPr>
        <w:t>pilnveides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 izglītības</w:t>
      </w:r>
      <w:r w:rsidR="00356C57" w:rsidRPr="006076C5">
        <w:rPr>
          <w:rFonts w:ascii="Times New Roman" w:hAnsi="Times New Roman" w:cs="Times New Roman"/>
          <w:sz w:val="24"/>
          <w:szCs w:val="24"/>
        </w:rPr>
        <w:t xml:space="preserve"> un pieaugušo neformālās izglītības programmās. </w:t>
      </w:r>
      <w:r w:rsidR="00DC6B86" w:rsidRPr="006076C5">
        <w:rPr>
          <w:rFonts w:ascii="Times New Roman" w:hAnsi="Times New Roman" w:cs="Times New Roman"/>
          <w:sz w:val="24"/>
          <w:szCs w:val="24"/>
        </w:rPr>
        <w:t>U</w:t>
      </w:r>
      <w:r w:rsidR="002B6B83" w:rsidRPr="006076C5">
        <w:rPr>
          <w:rFonts w:ascii="Times New Roman" w:hAnsi="Times New Roman" w:cs="Times New Roman"/>
          <w:sz w:val="24"/>
          <w:szCs w:val="24"/>
        </w:rPr>
        <w:t xml:space="preserve">z anketu jautājumiem </w:t>
      </w:r>
      <w:r w:rsidR="0092089A" w:rsidRPr="006076C5">
        <w:rPr>
          <w:rFonts w:ascii="Times New Roman" w:hAnsi="Times New Roman" w:cs="Times New Roman"/>
          <w:sz w:val="24"/>
          <w:szCs w:val="24"/>
        </w:rPr>
        <w:t>profesionālās tālākizglītības programmās atbildējuši</w:t>
      </w:r>
      <w:r w:rsidR="00B32735" w:rsidRPr="006076C5">
        <w:rPr>
          <w:rFonts w:ascii="Times New Roman" w:hAnsi="Times New Roman" w:cs="Times New Roman"/>
          <w:sz w:val="24"/>
          <w:szCs w:val="24"/>
        </w:rPr>
        <w:t xml:space="preserve"> 75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2B6B83" w:rsidRPr="006076C5">
        <w:rPr>
          <w:rFonts w:ascii="Times New Roman" w:hAnsi="Times New Roman" w:cs="Times New Roman"/>
          <w:sz w:val="24"/>
          <w:szCs w:val="24"/>
        </w:rPr>
        <w:t>respondenti</w:t>
      </w:r>
      <w:r w:rsidR="00397D0F" w:rsidRPr="006076C5">
        <w:rPr>
          <w:rFonts w:ascii="Times New Roman" w:hAnsi="Times New Roman" w:cs="Times New Roman"/>
          <w:sz w:val="24"/>
          <w:szCs w:val="24"/>
        </w:rPr>
        <w:t xml:space="preserve"> no 79</w:t>
      </w:r>
      <w:r w:rsidR="00C5288A" w:rsidRPr="006076C5">
        <w:rPr>
          <w:rFonts w:ascii="Times New Roman" w:hAnsi="Times New Roman" w:cs="Times New Roman"/>
          <w:sz w:val="24"/>
          <w:szCs w:val="24"/>
        </w:rPr>
        <w:t xml:space="preserve">. </w:t>
      </w:r>
      <w:r w:rsidR="00356C57" w:rsidRPr="006076C5">
        <w:rPr>
          <w:rFonts w:ascii="Times New Roman" w:hAnsi="Times New Roman" w:cs="Times New Roman"/>
          <w:sz w:val="24"/>
          <w:szCs w:val="24"/>
        </w:rPr>
        <w:t>Aptaujas anketu rezultāti tiek īsumā izklāstīti arī pārbaudes aktos.</w:t>
      </w:r>
    </w:p>
    <w:p w14:paraId="1C491FB3" w14:textId="30F87CAB" w:rsidR="003F0DB7" w:rsidRPr="006076C5" w:rsidRDefault="00580EB5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b/>
          <w:bCs/>
          <w:sz w:val="24"/>
          <w:szCs w:val="24"/>
        </w:rPr>
        <w:t>Svarīgākie s</w:t>
      </w:r>
      <w:r w:rsidR="003F0DB7" w:rsidRPr="006076C5">
        <w:rPr>
          <w:rFonts w:ascii="Times New Roman" w:hAnsi="Times New Roman" w:cs="Times New Roman"/>
          <w:b/>
          <w:bCs/>
          <w:sz w:val="24"/>
          <w:szCs w:val="24"/>
        </w:rPr>
        <w:t>ecinājumi</w:t>
      </w:r>
      <w:r w:rsidR="003F0DB7" w:rsidRPr="006076C5">
        <w:rPr>
          <w:rFonts w:ascii="Times New Roman" w:hAnsi="Times New Roman" w:cs="Times New Roman"/>
          <w:sz w:val="24"/>
          <w:szCs w:val="24"/>
        </w:rPr>
        <w:t xml:space="preserve"> par vēroto</w:t>
      </w:r>
      <w:r w:rsidR="00A27E78" w:rsidRPr="006076C5">
        <w:rPr>
          <w:rFonts w:ascii="Times New Roman" w:hAnsi="Times New Roman" w:cs="Times New Roman"/>
          <w:sz w:val="24"/>
          <w:szCs w:val="24"/>
        </w:rPr>
        <w:t>/konstatēto</w:t>
      </w:r>
      <w:r w:rsidR="003F0DB7" w:rsidRPr="006076C5">
        <w:rPr>
          <w:rFonts w:ascii="Times New Roman" w:hAnsi="Times New Roman" w:cs="Times New Roman"/>
          <w:sz w:val="24"/>
          <w:szCs w:val="24"/>
        </w:rPr>
        <w:t xml:space="preserve"> 2021.gadā:</w:t>
      </w:r>
    </w:p>
    <w:p w14:paraId="384DE3B4" w14:textId="04851DB4" w:rsidR="003F0DB7" w:rsidRPr="00DC0884" w:rsidRDefault="003F0DB7" w:rsidP="001F72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1.</w:t>
      </w:r>
      <w:r w:rsidR="00593D99" w:rsidRPr="006076C5">
        <w:rPr>
          <w:rFonts w:ascii="Times New Roman" w:hAnsi="Times New Roman" w:cs="Times New Roman"/>
          <w:sz w:val="24"/>
          <w:szCs w:val="24"/>
        </w:rPr>
        <w:t xml:space="preserve"> 7</w:t>
      </w:r>
      <w:r w:rsidR="00C35CE6" w:rsidRPr="006076C5">
        <w:rPr>
          <w:rFonts w:ascii="Times New Roman" w:hAnsi="Times New Roman" w:cs="Times New Roman"/>
          <w:sz w:val="24"/>
          <w:szCs w:val="24"/>
        </w:rPr>
        <w:t>7</w:t>
      </w:r>
      <w:r w:rsidR="00593D99" w:rsidRPr="006076C5">
        <w:rPr>
          <w:rFonts w:ascii="Times New Roman" w:hAnsi="Times New Roman" w:cs="Times New Roman"/>
          <w:sz w:val="24"/>
          <w:szCs w:val="24"/>
        </w:rPr>
        <w:t xml:space="preserve">% gadījumu </w:t>
      </w:r>
      <w:r w:rsidR="000D34DE"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593D99" w:rsidRPr="006076C5">
        <w:rPr>
          <w:rFonts w:ascii="Times New Roman" w:hAnsi="Times New Roman" w:cs="Times New Roman"/>
          <w:sz w:val="24"/>
          <w:szCs w:val="24"/>
        </w:rPr>
        <w:t>programmu, eksāmenu vai kvalifikācijas prakses īstenošanas pārbaudēs ir konstatēti pārkāpumi; 2</w:t>
      </w:r>
      <w:r w:rsidR="00C35CE6" w:rsidRPr="006076C5">
        <w:rPr>
          <w:rFonts w:ascii="Times New Roman" w:hAnsi="Times New Roman" w:cs="Times New Roman"/>
          <w:sz w:val="24"/>
          <w:szCs w:val="24"/>
        </w:rPr>
        <w:t>3</w:t>
      </w:r>
      <w:r w:rsidR="00593D99" w:rsidRPr="006076C5">
        <w:rPr>
          <w:rFonts w:ascii="Times New Roman" w:hAnsi="Times New Roman" w:cs="Times New Roman"/>
          <w:sz w:val="24"/>
          <w:szCs w:val="24"/>
        </w:rPr>
        <w:t xml:space="preserve">% pārkāpumi nav konstatēti; </w:t>
      </w:r>
    </w:p>
    <w:p w14:paraId="71077679" w14:textId="75075B29" w:rsidR="003F0DB7" w:rsidRPr="006076C5" w:rsidRDefault="003F0DB7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2.</w:t>
      </w:r>
      <w:r w:rsidR="00593D99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170A0B" w:rsidRPr="006076C5">
        <w:rPr>
          <w:rFonts w:ascii="Times New Roman" w:hAnsi="Times New Roman" w:cs="Times New Roman"/>
          <w:sz w:val="24"/>
          <w:szCs w:val="24"/>
        </w:rPr>
        <w:t xml:space="preserve">Jo retāk kāda mācību īstenošanas vieta tiek kontrolēta, </w:t>
      </w:r>
      <w:r w:rsidR="006A2FCD" w:rsidRPr="006076C5">
        <w:rPr>
          <w:rFonts w:ascii="Times New Roman" w:hAnsi="Times New Roman" w:cs="Times New Roman"/>
          <w:sz w:val="24"/>
          <w:szCs w:val="24"/>
        </w:rPr>
        <w:t xml:space="preserve">jo </w:t>
      </w:r>
      <w:r w:rsidR="00170A0B" w:rsidRPr="006076C5">
        <w:rPr>
          <w:rFonts w:ascii="Times New Roman" w:hAnsi="Times New Roman" w:cs="Times New Roman"/>
          <w:sz w:val="24"/>
          <w:szCs w:val="24"/>
        </w:rPr>
        <w:t>lielāk</w:t>
      </w:r>
      <w:r w:rsidR="006A2FCD" w:rsidRPr="006076C5">
        <w:rPr>
          <w:rFonts w:ascii="Times New Roman" w:hAnsi="Times New Roman" w:cs="Times New Roman"/>
          <w:sz w:val="24"/>
          <w:szCs w:val="24"/>
        </w:rPr>
        <w:t>a iespēja</w:t>
      </w:r>
      <w:r w:rsidR="0024252B" w:rsidRPr="006076C5">
        <w:rPr>
          <w:rFonts w:ascii="Times New Roman" w:hAnsi="Times New Roman" w:cs="Times New Roman"/>
          <w:sz w:val="24"/>
          <w:szCs w:val="24"/>
        </w:rPr>
        <w:t>/risks</w:t>
      </w:r>
      <w:r w:rsidR="00170A0B" w:rsidRPr="006076C5">
        <w:rPr>
          <w:rFonts w:ascii="Times New Roman" w:hAnsi="Times New Roman" w:cs="Times New Roman"/>
          <w:sz w:val="24"/>
          <w:szCs w:val="24"/>
        </w:rPr>
        <w:t xml:space="preserve">, ka mācības tiks īstenotas nekvalitatīvi (īpaši </w:t>
      </w:r>
      <w:r w:rsidR="000D5407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170A0B" w:rsidRPr="006076C5">
        <w:rPr>
          <w:rFonts w:ascii="Times New Roman" w:hAnsi="Times New Roman" w:cs="Times New Roman"/>
          <w:sz w:val="24"/>
          <w:szCs w:val="24"/>
        </w:rPr>
        <w:t>kvalifikācijas eksāmenu norise</w:t>
      </w:r>
      <w:r w:rsidR="003B2599" w:rsidRPr="006076C5">
        <w:rPr>
          <w:rFonts w:ascii="Times New Roman" w:hAnsi="Times New Roman" w:cs="Times New Roman"/>
          <w:sz w:val="24"/>
          <w:szCs w:val="24"/>
        </w:rPr>
        <w:t xml:space="preserve">, īpaši </w:t>
      </w:r>
      <w:r w:rsidR="000F5A0C" w:rsidRPr="006076C5">
        <w:rPr>
          <w:rFonts w:ascii="Times New Roman" w:hAnsi="Times New Roman" w:cs="Times New Roman"/>
          <w:sz w:val="24"/>
          <w:szCs w:val="24"/>
        </w:rPr>
        <w:t>attālākajās īstenošanas vietās</w:t>
      </w:r>
      <w:r w:rsidR="00170A0B" w:rsidRPr="006076C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B8F2C0" w14:textId="77777777" w:rsidR="00CF6429" w:rsidRPr="006076C5" w:rsidRDefault="00CF6429" w:rsidP="00CF6429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3. Izglītojamo aptaujas rezultāti identificē gan pozitīvo, gan problēmas mācību procesa norisē. </w:t>
      </w:r>
    </w:p>
    <w:p w14:paraId="1745597D" w14:textId="36411993" w:rsidR="00CF6429" w:rsidRPr="00DC0884" w:rsidRDefault="00CF6429" w:rsidP="00CF6429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4. Ieraksti VIIS liecina, ka dažas projektā iesaistītās izglītības iestādes nav atjaunojušas datus par aktuālo mācību gadu</w:t>
      </w:r>
      <w:r w:rsidR="00BC677D" w:rsidRPr="006076C5">
        <w:rPr>
          <w:rFonts w:ascii="Times New Roman" w:hAnsi="Times New Roman" w:cs="Times New Roman"/>
          <w:sz w:val="24"/>
          <w:szCs w:val="24"/>
        </w:rPr>
        <w:t xml:space="preserve">, t.sk. par aktuālajām izglītības programmas īstenošanas vietu </w:t>
      </w:r>
      <w:r w:rsidR="00BC677D" w:rsidRPr="00DC0884">
        <w:rPr>
          <w:rFonts w:ascii="Times New Roman" w:hAnsi="Times New Roman" w:cs="Times New Roman"/>
          <w:sz w:val="24"/>
          <w:szCs w:val="24"/>
        </w:rPr>
        <w:t>adresēm</w:t>
      </w:r>
      <w:r w:rsidR="000D5407" w:rsidRPr="00DC0884">
        <w:rPr>
          <w:rFonts w:ascii="Times New Roman" w:hAnsi="Times New Roman" w:cs="Times New Roman"/>
          <w:sz w:val="24"/>
          <w:szCs w:val="24"/>
        </w:rPr>
        <w:t>.</w:t>
      </w:r>
    </w:p>
    <w:p w14:paraId="0DA0742D" w14:textId="6EDB7287" w:rsidR="006C09D5" w:rsidRPr="00DC0884" w:rsidRDefault="00BC677D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5</w:t>
      </w:r>
      <w:r w:rsidR="00D852A7" w:rsidRPr="006076C5">
        <w:rPr>
          <w:rFonts w:ascii="Times New Roman" w:hAnsi="Times New Roman" w:cs="Times New Roman"/>
          <w:sz w:val="24"/>
          <w:szCs w:val="24"/>
        </w:rPr>
        <w:t xml:space="preserve">. Izglītības iestādes </w:t>
      </w:r>
      <w:r w:rsidR="00285F58" w:rsidRPr="006076C5">
        <w:rPr>
          <w:rFonts w:ascii="Times New Roman" w:hAnsi="Times New Roman" w:cs="Times New Roman"/>
          <w:sz w:val="24"/>
          <w:szCs w:val="24"/>
        </w:rPr>
        <w:t>veids/</w:t>
      </w:r>
      <w:r w:rsidR="00D852A7" w:rsidRPr="006076C5">
        <w:rPr>
          <w:rFonts w:ascii="Times New Roman" w:hAnsi="Times New Roman" w:cs="Times New Roman"/>
          <w:sz w:val="24"/>
          <w:szCs w:val="24"/>
        </w:rPr>
        <w:t xml:space="preserve">tips neatbilst tajā faktiski īstenotajām izglītības programmām un </w:t>
      </w:r>
      <w:r w:rsidR="00285F58" w:rsidRPr="006076C5">
        <w:rPr>
          <w:rFonts w:ascii="Times New Roman" w:hAnsi="Times New Roman" w:cs="Times New Roman"/>
          <w:sz w:val="24"/>
          <w:szCs w:val="24"/>
        </w:rPr>
        <w:t xml:space="preserve">ir </w:t>
      </w:r>
      <w:r w:rsidRPr="006076C5">
        <w:rPr>
          <w:rFonts w:ascii="Times New Roman" w:hAnsi="Times New Roman" w:cs="Times New Roman"/>
          <w:sz w:val="24"/>
          <w:szCs w:val="24"/>
        </w:rPr>
        <w:t>aktualizējams</w:t>
      </w:r>
      <w:r w:rsidR="00B70980" w:rsidRPr="006076C5">
        <w:rPr>
          <w:rFonts w:ascii="Times New Roman" w:hAnsi="Times New Roman" w:cs="Times New Roman"/>
          <w:sz w:val="24"/>
          <w:szCs w:val="24"/>
        </w:rPr>
        <w:t xml:space="preserve"> (</w:t>
      </w:r>
      <w:r w:rsidR="00285F58" w:rsidRPr="006076C5">
        <w:rPr>
          <w:rFonts w:ascii="Times New Roman" w:hAnsi="Times New Roman" w:cs="Times New Roman"/>
          <w:sz w:val="24"/>
          <w:szCs w:val="24"/>
        </w:rPr>
        <w:t xml:space="preserve">piemēram, </w:t>
      </w:r>
      <w:r w:rsidR="00D852A7" w:rsidRPr="006076C5">
        <w:rPr>
          <w:rFonts w:ascii="Times New Roman" w:hAnsi="Times New Roman" w:cs="Times New Roman"/>
          <w:sz w:val="24"/>
          <w:szCs w:val="24"/>
        </w:rPr>
        <w:t xml:space="preserve">no Profesionālās tālākizglītības </w:t>
      </w:r>
      <w:r w:rsidR="00285F58" w:rsidRPr="006076C5">
        <w:rPr>
          <w:rFonts w:ascii="Times New Roman" w:hAnsi="Times New Roman" w:cs="Times New Roman"/>
          <w:sz w:val="24"/>
          <w:szCs w:val="24"/>
        </w:rPr>
        <w:t xml:space="preserve">un pilnveides </w:t>
      </w:r>
      <w:r w:rsidR="00D852A7" w:rsidRPr="006076C5">
        <w:rPr>
          <w:rFonts w:ascii="Times New Roman" w:hAnsi="Times New Roman" w:cs="Times New Roman"/>
          <w:sz w:val="24"/>
          <w:szCs w:val="24"/>
        </w:rPr>
        <w:t>uz pieaugušo neformālās izglītības iestādi</w:t>
      </w:r>
      <w:r w:rsidR="00B70980" w:rsidRPr="006076C5">
        <w:rPr>
          <w:rFonts w:ascii="Times New Roman" w:hAnsi="Times New Roman" w:cs="Times New Roman"/>
          <w:sz w:val="24"/>
          <w:szCs w:val="24"/>
        </w:rPr>
        <w:t>)</w:t>
      </w:r>
      <w:r w:rsidR="00285F58" w:rsidRPr="006076C5">
        <w:rPr>
          <w:rFonts w:ascii="Times New Roman" w:hAnsi="Times New Roman" w:cs="Times New Roman"/>
          <w:sz w:val="24"/>
          <w:szCs w:val="24"/>
        </w:rPr>
        <w:t>.</w:t>
      </w:r>
    </w:p>
    <w:p w14:paraId="2C964C4D" w14:textId="306AD5FF" w:rsidR="003F0DB7" w:rsidRPr="006076C5" w:rsidRDefault="003F0DB7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Ieteikumi </w:t>
      </w:r>
      <w:r w:rsidRPr="006076C5">
        <w:rPr>
          <w:rFonts w:ascii="Times New Roman" w:hAnsi="Times New Roman" w:cs="Times New Roman"/>
          <w:sz w:val="24"/>
          <w:szCs w:val="24"/>
        </w:rPr>
        <w:t>Izglītības iestādēm, lai veicinātu kvalitatīvu programmu īstenošanu:</w:t>
      </w:r>
    </w:p>
    <w:p w14:paraId="195D1974" w14:textId="268D0489" w:rsidR="003F0DB7" w:rsidRPr="006076C5" w:rsidRDefault="003F0DB7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1.</w:t>
      </w:r>
      <w:r w:rsidR="00D77E31" w:rsidRPr="006076C5">
        <w:rPr>
          <w:rFonts w:ascii="Times New Roman" w:hAnsi="Times New Roman" w:cs="Times New Roman"/>
          <w:sz w:val="24"/>
          <w:szCs w:val="24"/>
        </w:rPr>
        <w:t>Izglītības iestādēm, kurām ir vairākas mācību īstenošanas vietas/adreses nepieciešams izstrādāt iekšējās kontroles sistēmu, t.sk. konkrētu mācību īstenošanas vietu apmeklējuma grafiku, ar mērķi kontrolēt izglītības kvalitāti</w:t>
      </w:r>
      <w:r w:rsidR="00B76A01" w:rsidRPr="006076C5">
        <w:rPr>
          <w:rFonts w:ascii="Times New Roman" w:hAnsi="Times New Roman" w:cs="Times New Roman"/>
          <w:sz w:val="24"/>
          <w:szCs w:val="24"/>
        </w:rPr>
        <w:t>, kā arī izstrādāt un aizpildīt veidlapu ar kritērijiem pēc kuriem kontrole tiek veikta.</w:t>
      </w:r>
    </w:p>
    <w:p w14:paraId="0A1EB48C" w14:textId="3A0FED96" w:rsidR="00D85A52" w:rsidRPr="006076C5" w:rsidRDefault="00B7370E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2</w:t>
      </w:r>
      <w:r w:rsidR="003F0DB7" w:rsidRPr="006076C5">
        <w:rPr>
          <w:rFonts w:ascii="Times New Roman" w:hAnsi="Times New Roman" w:cs="Times New Roman"/>
          <w:sz w:val="24"/>
          <w:szCs w:val="24"/>
        </w:rPr>
        <w:t>.</w:t>
      </w:r>
      <w:r w:rsidR="00386902" w:rsidRPr="006076C5">
        <w:rPr>
          <w:rFonts w:ascii="Times New Roman" w:hAnsi="Times New Roman" w:cs="Times New Roman"/>
          <w:sz w:val="24"/>
          <w:szCs w:val="24"/>
        </w:rPr>
        <w:t xml:space="preserve">Izglītības iestāžu administrācijai </w:t>
      </w:r>
      <w:r w:rsidR="00D85A52" w:rsidRPr="006076C5">
        <w:rPr>
          <w:rFonts w:ascii="Times New Roman" w:hAnsi="Times New Roman" w:cs="Times New Roman"/>
          <w:sz w:val="24"/>
          <w:szCs w:val="24"/>
        </w:rPr>
        <w:t xml:space="preserve">nepieciešams </w:t>
      </w:r>
      <w:r w:rsidR="00386902" w:rsidRPr="006076C5">
        <w:rPr>
          <w:rFonts w:ascii="Times New Roman" w:hAnsi="Times New Roman" w:cs="Times New Roman"/>
          <w:sz w:val="24"/>
          <w:szCs w:val="24"/>
        </w:rPr>
        <w:t>veikt regulāru programmu</w:t>
      </w:r>
      <w:r w:rsidR="00D85A52" w:rsidRPr="006076C5">
        <w:rPr>
          <w:rFonts w:ascii="Times New Roman" w:hAnsi="Times New Roman" w:cs="Times New Roman"/>
          <w:sz w:val="24"/>
          <w:szCs w:val="24"/>
        </w:rPr>
        <w:t xml:space="preserve"> (</w:t>
      </w:r>
      <w:r w:rsidR="008A3A09">
        <w:rPr>
          <w:rFonts w:ascii="Times New Roman" w:hAnsi="Times New Roman" w:cs="Times New Roman"/>
          <w:sz w:val="24"/>
          <w:szCs w:val="24"/>
        </w:rPr>
        <w:t>PK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D85A52" w:rsidRPr="006076C5">
        <w:rPr>
          <w:rFonts w:ascii="Times New Roman" w:hAnsi="Times New Roman" w:cs="Times New Roman"/>
          <w:sz w:val="24"/>
          <w:szCs w:val="24"/>
        </w:rPr>
        <w:t>eksāmenu norises, kvalifikācijas prakses norises)</w:t>
      </w:r>
      <w:r w:rsidR="00386902" w:rsidRPr="006076C5">
        <w:rPr>
          <w:rFonts w:ascii="Times New Roman" w:hAnsi="Times New Roman" w:cs="Times New Roman"/>
          <w:sz w:val="24"/>
          <w:szCs w:val="24"/>
        </w:rPr>
        <w:t xml:space="preserve"> īstenošanas </w:t>
      </w:r>
      <w:r w:rsidR="00D85A52" w:rsidRPr="006076C5">
        <w:rPr>
          <w:rFonts w:ascii="Times New Roman" w:hAnsi="Times New Roman" w:cs="Times New Roman"/>
          <w:sz w:val="24"/>
          <w:szCs w:val="24"/>
        </w:rPr>
        <w:t xml:space="preserve">kvalitātes kontroli </w:t>
      </w:r>
      <w:r w:rsidR="00BB0979" w:rsidRPr="006076C5">
        <w:rPr>
          <w:rFonts w:ascii="Times New Roman" w:hAnsi="Times New Roman" w:cs="Times New Roman"/>
          <w:sz w:val="24"/>
          <w:szCs w:val="24"/>
        </w:rPr>
        <w:t xml:space="preserve">iestādes </w:t>
      </w:r>
      <w:r w:rsidR="00D85A52" w:rsidRPr="006076C5">
        <w:rPr>
          <w:rFonts w:ascii="Times New Roman" w:hAnsi="Times New Roman" w:cs="Times New Roman"/>
          <w:sz w:val="24"/>
          <w:szCs w:val="24"/>
        </w:rPr>
        <w:t>iekšējās kontroles sistēmas ietvaros</w:t>
      </w:r>
      <w:r w:rsidR="00A901F2" w:rsidRPr="006076C5">
        <w:rPr>
          <w:rFonts w:ascii="Times New Roman" w:hAnsi="Times New Roman" w:cs="Times New Roman"/>
          <w:sz w:val="24"/>
          <w:szCs w:val="24"/>
        </w:rPr>
        <w:t>, t.sk.</w:t>
      </w:r>
      <w:r w:rsidR="006C0524"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A901F2" w:rsidRPr="006076C5">
        <w:rPr>
          <w:rFonts w:ascii="Times New Roman" w:hAnsi="Times New Roman" w:cs="Times New Roman"/>
          <w:sz w:val="24"/>
          <w:szCs w:val="24"/>
        </w:rPr>
        <w:t>tiešsaistes mācību procesā. Konstatēto fiksēt</w:t>
      </w:r>
      <w:r w:rsidR="009D4161" w:rsidRPr="006076C5">
        <w:rPr>
          <w:rFonts w:ascii="Times New Roman" w:hAnsi="Times New Roman" w:cs="Times New Roman"/>
          <w:sz w:val="24"/>
          <w:szCs w:val="24"/>
        </w:rPr>
        <w:t xml:space="preserve">, piemēram, </w:t>
      </w:r>
      <w:r w:rsidR="00A901F2" w:rsidRPr="006076C5">
        <w:rPr>
          <w:rFonts w:ascii="Times New Roman" w:hAnsi="Times New Roman" w:cs="Times New Roman"/>
          <w:sz w:val="24"/>
          <w:szCs w:val="24"/>
        </w:rPr>
        <w:t>izglītības iestādes izstrādātā kontroles veidlapā.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 Saskaņā ar Profesionālās izglītības likuma 12. panta otrās daļas 5. punktā noteikto, pieaicināt </w:t>
      </w:r>
      <w:r w:rsidR="008A3A09">
        <w:rPr>
          <w:rFonts w:ascii="Times New Roman" w:hAnsi="Times New Roman" w:cs="Times New Roman"/>
          <w:sz w:val="24"/>
          <w:szCs w:val="24"/>
        </w:rPr>
        <w:t>PK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 eksāmena komisijā Nozares ekspertu padomes</w:t>
      </w:r>
      <w:r w:rsidR="008A3A09">
        <w:rPr>
          <w:rFonts w:ascii="Times New Roman" w:hAnsi="Times New Roman" w:cs="Times New Roman"/>
          <w:sz w:val="24"/>
          <w:szCs w:val="24"/>
        </w:rPr>
        <w:t xml:space="preserve"> (NEP)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 deleģētu pārstāvi.</w:t>
      </w:r>
    </w:p>
    <w:p w14:paraId="573C1FB7" w14:textId="676838AC" w:rsidR="00B7370E" w:rsidRPr="006076C5" w:rsidRDefault="00B7370E" w:rsidP="00B7370E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3.Izglītības iestādēm, kuras īsteno pieaugušo neformālās izglītības programmas, nepieciešams aktualizēt programmas, atbilstoši jaunākajām/aktuālām programmu izstrādes tendencēm. </w:t>
      </w:r>
    </w:p>
    <w:p w14:paraId="2ABF5B50" w14:textId="033A20C0" w:rsidR="007C4165" w:rsidRPr="006076C5" w:rsidRDefault="00434FD0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4.Nepieciešams rosināt</w:t>
      </w:r>
      <w:r w:rsidR="00B247D1" w:rsidRPr="006076C5">
        <w:rPr>
          <w:rFonts w:ascii="Times New Roman" w:hAnsi="Times New Roman" w:cs="Times New Roman"/>
          <w:sz w:val="24"/>
          <w:szCs w:val="24"/>
        </w:rPr>
        <w:t>/veicināt</w:t>
      </w:r>
      <w:r w:rsidRPr="006076C5">
        <w:rPr>
          <w:rFonts w:ascii="Times New Roman" w:hAnsi="Times New Roman" w:cs="Times New Roman"/>
          <w:sz w:val="24"/>
          <w:szCs w:val="24"/>
        </w:rPr>
        <w:t xml:space="preserve"> izglītības iestādes</w:t>
      </w:r>
      <w:r w:rsidR="00A507D4" w:rsidRPr="006076C5">
        <w:rPr>
          <w:rFonts w:ascii="Times New Roman" w:hAnsi="Times New Roman" w:cs="Times New Roman"/>
          <w:sz w:val="24"/>
          <w:szCs w:val="24"/>
        </w:rPr>
        <w:t xml:space="preserve">, kuras īsteno 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A507D4" w:rsidRPr="006076C5">
        <w:rPr>
          <w:rFonts w:ascii="Times New Roman" w:hAnsi="Times New Roman" w:cs="Times New Roman"/>
          <w:sz w:val="24"/>
          <w:szCs w:val="24"/>
        </w:rPr>
        <w:t>tālākizglītības programmas,</w:t>
      </w:r>
      <w:r w:rsidR="00B247D1" w:rsidRPr="006076C5">
        <w:rPr>
          <w:rFonts w:ascii="Times New Roman" w:hAnsi="Times New Roman" w:cs="Times New Roman"/>
          <w:sz w:val="24"/>
          <w:szCs w:val="24"/>
        </w:rPr>
        <w:t xml:space="preserve"> izmantot</w:t>
      </w:r>
      <w:r w:rsidRPr="006076C5">
        <w:rPr>
          <w:rFonts w:ascii="Times New Roman" w:hAnsi="Times New Roman" w:cs="Times New Roman"/>
          <w:sz w:val="24"/>
          <w:szCs w:val="24"/>
        </w:rPr>
        <w:t xml:space="preserve"> </w:t>
      </w:r>
      <w:r w:rsidR="00B247D1" w:rsidRPr="006076C5">
        <w:rPr>
          <w:rFonts w:ascii="Times New Roman" w:hAnsi="Times New Roman" w:cs="Times New Roman"/>
          <w:sz w:val="24"/>
          <w:szCs w:val="24"/>
        </w:rPr>
        <w:t xml:space="preserve">jau izstrādātās </w:t>
      </w:r>
      <w:r w:rsidRPr="006076C5">
        <w:rPr>
          <w:rFonts w:ascii="Times New Roman" w:hAnsi="Times New Roman" w:cs="Times New Roman"/>
          <w:sz w:val="24"/>
          <w:szCs w:val="24"/>
        </w:rPr>
        <w:t xml:space="preserve">modulārās profesionālās izglītības programmas, pamatojoties uz </w:t>
      </w:r>
      <w:r w:rsidR="008A3A09" w:rsidRPr="008A3A09">
        <w:rPr>
          <w:rFonts w:ascii="Times New Roman" w:hAnsi="Times New Roman" w:cs="Times New Roman"/>
          <w:sz w:val="24"/>
          <w:szCs w:val="24"/>
        </w:rPr>
        <w:t>Valsts izglītības un satura centra</w:t>
      </w:r>
      <w:r w:rsidRPr="006076C5">
        <w:rPr>
          <w:rFonts w:ascii="Times New Roman" w:hAnsi="Times New Roman" w:cs="Times New Roman"/>
          <w:sz w:val="24"/>
          <w:szCs w:val="24"/>
        </w:rPr>
        <w:t xml:space="preserve"> izstrādātajiem modulāro </w:t>
      </w:r>
      <w:r w:rsidR="00735973" w:rsidRPr="006076C5">
        <w:rPr>
          <w:rFonts w:ascii="Times New Roman" w:hAnsi="Times New Roman" w:cs="Times New Roman"/>
          <w:sz w:val="24"/>
          <w:szCs w:val="24"/>
        </w:rPr>
        <w:t xml:space="preserve">izglītības </w:t>
      </w:r>
      <w:r w:rsidRPr="006076C5">
        <w:rPr>
          <w:rFonts w:ascii="Times New Roman" w:hAnsi="Times New Roman" w:cs="Times New Roman"/>
          <w:sz w:val="24"/>
          <w:szCs w:val="24"/>
        </w:rPr>
        <w:t>programmu paraugiem.</w:t>
      </w:r>
    </w:p>
    <w:p w14:paraId="18AD3F80" w14:textId="680718B3" w:rsidR="00972FE6" w:rsidRPr="006076C5" w:rsidRDefault="007C4165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5.NVA n</w:t>
      </w:r>
      <w:r w:rsidR="006B68E2" w:rsidRPr="006076C5">
        <w:rPr>
          <w:rFonts w:ascii="Times New Roman" w:hAnsi="Times New Roman" w:cs="Times New Roman"/>
          <w:sz w:val="24"/>
          <w:szCs w:val="24"/>
        </w:rPr>
        <w:t xml:space="preserve">epieciešams katru gadu/periodu pārskatīt/aktualizēt programmu piedāvājumu, sadarbībā ar NEP (piemēram, </w:t>
      </w:r>
      <w:r w:rsidRPr="006076C5">
        <w:rPr>
          <w:rFonts w:ascii="Times New Roman" w:hAnsi="Times New Roman" w:cs="Times New Roman"/>
          <w:sz w:val="24"/>
          <w:szCs w:val="24"/>
        </w:rPr>
        <w:t xml:space="preserve">iesakām </w:t>
      </w:r>
      <w:r w:rsidR="00DC6667" w:rsidRPr="006076C5">
        <w:rPr>
          <w:rFonts w:ascii="Times New Roman" w:hAnsi="Times New Roman" w:cs="Times New Roman"/>
          <w:sz w:val="24"/>
          <w:szCs w:val="24"/>
        </w:rPr>
        <w:t>pieaugušo neformālās izglītības</w:t>
      </w:r>
      <w:r w:rsidR="006B68E2" w:rsidRPr="006076C5">
        <w:rPr>
          <w:rFonts w:ascii="Times New Roman" w:hAnsi="Times New Roman" w:cs="Times New Roman"/>
          <w:sz w:val="24"/>
          <w:szCs w:val="24"/>
        </w:rPr>
        <w:t xml:space="preserve"> programmu “Corel Draw Graphics” aizstā</w:t>
      </w:r>
      <w:r w:rsidR="00DC6667" w:rsidRPr="006076C5">
        <w:rPr>
          <w:rFonts w:ascii="Times New Roman" w:hAnsi="Times New Roman" w:cs="Times New Roman"/>
          <w:sz w:val="24"/>
          <w:szCs w:val="24"/>
        </w:rPr>
        <w:t>t</w:t>
      </w:r>
      <w:r w:rsidR="006B68E2" w:rsidRPr="006076C5">
        <w:rPr>
          <w:rFonts w:ascii="Times New Roman" w:hAnsi="Times New Roman" w:cs="Times New Roman"/>
          <w:sz w:val="24"/>
          <w:szCs w:val="24"/>
        </w:rPr>
        <w:t xml:space="preserve"> ar “Adoble Illustrator”, kas atbilst mūsdienu darba tirgus prasībām</w:t>
      </w:r>
      <w:r w:rsidR="00DC6667" w:rsidRPr="006076C5">
        <w:rPr>
          <w:rFonts w:ascii="Times New Roman" w:hAnsi="Times New Roman" w:cs="Times New Roman"/>
          <w:sz w:val="24"/>
          <w:szCs w:val="24"/>
        </w:rPr>
        <w:t>).</w:t>
      </w:r>
    </w:p>
    <w:p w14:paraId="7C54B114" w14:textId="291235E2" w:rsidR="006B68E2" w:rsidRPr="006076C5" w:rsidRDefault="007C4165" w:rsidP="001F72DD">
      <w:pPr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6.</w:t>
      </w:r>
      <w:r w:rsidR="0055072B" w:rsidRPr="006076C5">
        <w:rPr>
          <w:rFonts w:ascii="Times New Roman" w:hAnsi="Times New Roman" w:cs="Times New Roman"/>
          <w:sz w:val="24"/>
          <w:szCs w:val="24"/>
        </w:rPr>
        <w:t xml:space="preserve">Turpināt 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īstenot </w:t>
      </w:r>
      <w:r w:rsidR="0055072B" w:rsidRPr="006076C5">
        <w:rPr>
          <w:rFonts w:ascii="Times New Roman" w:hAnsi="Times New Roman" w:cs="Times New Roman"/>
          <w:sz w:val="24"/>
          <w:szCs w:val="24"/>
        </w:rPr>
        <w:t xml:space="preserve">uzsākto </w:t>
      </w:r>
      <w:r w:rsidR="00CC357E" w:rsidRPr="006076C5">
        <w:rPr>
          <w:rFonts w:ascii="Times New Roman" w:hAnsi="Times New Roman" w:cs="Times New Roman"/>
          <w:sz w:val="24"/>
          <w:szCs w:val="24"/>
        </w:rPr>
        <w:t>izg</w:t>
      </w:r>
      <w:r w:rsidR="003472CB" w:rsidRPr="006076C5">
        <w:rPr>
          <w:rFonts w:ascii="Times New Roman" w:hAnsi="Times New Roman" w:cs="Times New Roman"/>
          <w:sz w:val="24"/>
          <w:szCs w:val="24"/>
        </w:rPr>
        <w:t>l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ītības </w:t>
      </w:r>
      <w:r w:rsidR="0055072B" w:rsidRPr="006076C5">
        <w:rPr>
          <w:rFonts w:ascii="Times New Roman" w:hAnsi="Times New Roman" w:cs="Times New Roman"/>
          <w:sz w:val="24"/>
          <w:szCs w:val="24"/>
        </w:rPr>
        <w:t xml:space="preserve">programmu, kvalifikācijas prakšu un </w:t>
      </w:r>
      <w:r w:rsidR="00CC357E" w:rsidRPr="006076C5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="0055072B" w:rsidRPr="006076C5">
        <w:rPr>
          <w:rFonts w:ascii="Times New Roman" w:hAnsi="Times New Roman" w:cs="Times New Roman"/>
          <w:sz w:val="24"/>
          <w:szCs w:val="24"/>
        </w:rPr>
        <w:t xml:space="preserve">kvalifikācijas eksāmenu īstenošanas kontroli un kvalitātes izvērtējumu. </w:t>
      </w:r>
    </w:p>
    <w:p w14:paraId="7D98F341" w14:textId="77777777" w:rsidR="007C4165" w:rsidRPr="006076C5" w:rsidRDefault="007C4165" w:rsidP="001F7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DCC55" w14:textId="12A35E81" w:rsidR="008A3A09" w:rsidRPr="008A3A09" w:rsidRDefault="008A3A09" w:rsidP="008A3A0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A3A09">
        <w:rPr>
          <w:rFonts w:ascii="Times New Roman" w:hAnsi="Times New Roman" w:cs="Times New Roman"/>
          <w:b/>
          <w:bCs/>
          <w:sz w:val="24"/>
          <w:szCs w:val="24"/>
        </w:rPr>
        <w:t>rojektā “Atbalsts bezdarbnieku izglītībai” 2022.gadā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plānotās darbības</w:t>
      </w:r>
      <w:r w:rsidRPr="008A3A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84B497" w14:textId="5E9F698C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>Aktualizēt esošo pārbaudes aktu saturu atbilstoši praktiskiem novērojumiem (janvāris – februāris).</w:t>
      </w:r>
    </w:p>
    <w:p w14:paraId="6A10EB48" w14:textId="6897ED86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>Vairāk pievērties izglītības programmu praktiskās daļas/nodarbību kontrol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8A3A09">
        <w:rPr>
          <w:rFonts w:ascii="Times New Roman" w:hAnsi="Times New Roman" w:cs="Times New Roman"/>
          <w:sz w:val="24"/>
          <w:szCs w:val="24"/>
        </w:rPr>
        <w:t xml:space="preserve"> (visu periodu).</w:t>
      </w:r>
    </w:p>
    <w:p w14:paraId="261F0E9C" w14:textId="07630CBF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 xml:space="preserve">Kvalifikācijas eksāmenu īstenošanas kvalitātes kontrolē lielāku vērību veltīt eksāmena praktiskās daļas norisei un materiāli tehnisko līdzekļu pielietošanai/esamībai eksāmenā (visu periodu), kā arī </w:t>
      </w:r>
      <w:r>
        <w:rPr>
          <w:rFonts w:ascii="Times New Roman" w:hAnsi="Times New Roman" w:cs="Times New Roman"/>
          <w:sz w:val="24"/>
          <w:szCs w:val="24"/>
        </w:rPr>
        <w:t>PK</w:t>
      </w:r>
      <w:r w:rsidRPr="008A3A09">
        <w:rPr>
          <w:rFonts w:ascii="Times New Roman" w:hAnsi="Times New Roman" w:cs="Times New Roman"/>
          <w:sz w:val="24"/>
          <w:szCs w:val="24"/>
        </w:rPr>
        <w:t xml:space="preserve"> eksāmena komisijas izveides atbilstībai normatīvo aktu prasībām.</w:t>
      </w:r>
    </w:p>
    <w:p w14:paraId="10804E44" w14:textId="77777777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 xml:space="preserve">Izstrādāt vēl divu programmu aptaujas anketas – profesionālās tālākizglītības programmas moduļa vai moduļu kopas programmām un  augstākās izglītības iestādes studiju moduļa vai studiju kursu programmām (janvāris – marts). </w:t>
      </w:r>
    </w:p>
    <w:p w14:paraId="25474725" w14:textId="77777777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>Veikt izglītības programmu izglītojamo anketēšanu atbilstoši izstrādātajām anketām (visu periodu).</w:t>
      </w:r>
    </w:p>
    <w:p w14:paraId="3A811203" w14:textId="77777777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>Veikt ieteikumu izpildes monitoringu (janvāris – februāris).</w:t>
      </w:r>
    </w:p>
    <w:p w14:paraId="049CC014" w14:textId="5D1E81DD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 xml:space="preserve">Programmu ekspertīzes jomā – vairāk uzmanības pievērst </w:t>
      </w:r>
      <w:r w:rsidR="006C05F6">
        <w:rPr>
          <w:rFonts w:ascii="Times New Roman" w:hAnsi="Times New Roman" w:cs="Times New Roman"/>
          <w:sz w:val="24"/>
          <w:szCs w:val="24"/>
        </w:rPr>
        <w:t>p</w:t>
      </w:r>
      <w:r w:rsidRPr="008A3A09">
        <w:rPr>
          <w:rFonts w:ascii="Times New Roman" w:hAnsi="Times New Roman" w:cs="Times New Roman"/>
          <w:sz w:val="24"/>
          <w:szCs w:val="24"/>
        </w:rPr>
        <w:t xml:space="preserve">rofesionālās tālākizglītības programmas </w:t>
      </w:r>
      <w:r w:rsidRPr="008A3A09">
        <w:rPr>
          <w:rFonts w:ascii="Times New Roman" w:hAnsi="Times New Roman" w:cs="Times New Roman"/>
          <w:sz w:val="24"/>
          <w:szCs w:val="24"/>
          <w:u w:val="single"/>
        </w:rPr>
        <w:t>moduļa vai moduļu kopām</w:t>
      </w:r>
      <w:r w:rsidRPr="008A3A09">
        <w:rPr>
          <w:rFonts w:ascii="Times New Roman" w:hAnsi="Times New Roman" w:cs="Times New Roman"/>
          <w:sz w:val="24"/>
          <w:szCs w:val="24"/>
        </w:rPr>
        <w:t xml:space="preserve"> vai </w:t>
      </w:r>
      <w:r w:rsidR="006C05F6">
        <w:rPr>
          <w:rFonts w:ascii="Times New Roman" w:hAnsi="Times New Roman" w:cs="Times New Roman"/>
          <w:sz w:val="24"/>
          <w:szCs w:val="24"/>
        </w:rPr>
        <w:t>a</w:t>
      </w:r>
      <w:r w:rsidRPr="008A3A09">
        <w:rPr>
          <w:rFonts w:ascii="Times New Roman" w:hAnsi="Times New Roman" w:cs="Times New Roman"/>
          <w:sz w:val="24"/>
          <w:szCs w:val="24"/>
        </w:rPr>
        <w:t xml:space="preserve">ugstākās izglītības iestādes studiju </w:t>
      </w:r>
      <w:r w:rsidRPr="008A3A09">
        <w:rPr>
          <w:rFonts w:ascii="Times New Roman" w:hAnsi="Times New Roman" w:cs="Times New Roman"/>
          <w:sz w:val="24"/>
          <w:szCs w:val="24"/>
          <w:u w:val="single"/>
        </w:rPr>
        <w:t xml:space="preserve">moduļa vai studiju kursu programmām </w:t>
      </w:r>
      <w:r w:rsidRPr="008A3A09">
        <w:rPr>
          <w:rFonts w:ascii="Times New Roman" w:hAnsi="Times New Roman" w:cs="Times New Roman"/>
          <w:sz w:val="24"/>
          <w:szCs w:val="24"/>
        </w:rPr>
        <w:t xml:space="preserve">(aprīlis – decembris). </w:t>
      </w:r>
    </w:p>
    <w:p w14:paraId="0C818195" w14:textId="0F51011A" w:rsidR="008A3A09" w:rsidRPr="008A3A09" w:rsidRDefault="008A3A09" w:rsidP="008A3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A09">
        <w:rPr>
          <w:rFonts w:ascii="Times New Roman" w:hAnsi="Times New Roman" w:cs="Times New Roman"/>
          <w:sz w:val="24"/>
          <w:szCs w:val="24"/>
        </w:rPr>
        <w:t xml:space="preserve"> Turpināt pieprasīt no izglītības iestādēm pierādījumus, apliecinājumus, ka </w:t>
      </w:r>
      <w:r w:rsidR="006C05F6" w:rsidRPr="008A3A09">
        <w:rPr>
          <w:rFonts w:ascii="Times New Roman" w:hAnsi="Times New Roman" w:cs="Times New Roman"/>
          <w:sz w:val="24"/>
          <w:szCs w:val="24"/>
        </w:rPr>
        <w:t>darbā</w:t>
      </w:r>
      <w:r w:rsidR="006C05F6" w:rsidRPr="008A3A09">
        <w:rPr>
          <w:rFonts w:ascii="Times New Roman" w:hAnsi="Times New Roman" w:cs="Times New Roman"/>
          <w:sz w:val="24"/>
          <w:szCs w:val="24"/>
        </w:rPr>
        <w:t xml:space="preserve"> </w:t>
      </w:r>
      <w:r w:rsidRPr="008A3A09">
        <w:rPr>
          <w:rFonts w:ascii="Times New Roman" w:hAnsi="Times New Roman" w:cs="Times New Roman"/>
          <w:sz w:val="24"/>
          <w:szCs w:val="24"/>
        </w:rPr>
        <w:t xml:space="preserve">pieņemtais pedagogs atbilst Izglītības likuma 50.pantā noteiktajam vai ir saņēmis atļauju strādāt </w:t>
      </w:r>
      <w:r w:rsidR="006C05F6">
        <w:rPr>
          <w:rFonts w:ascii="Times New Roman" w:hAnsi="Times New Roman" w:cs="Times New Roman"/>
          <w:sz w:val="24"/>
          <w:szCs w:val="24"/>
        </w:rPr>
        <w:t>par pedagogu</w:t>
      </w:r>
      <w:r w:rsidRPr="008A3A09">
        <w:rPr>
          <w:rFonts w:ascii="Times New Roman" w:hAnsi="Times New Roman" w:cs="Times New Roman"/>
          <w:sz w:val="24"/>
          <w:szCs w:val="24"/>
        </w:rPr>
        <w:t>.</w:t>
      </w:r>
    </w:p>
    <w:p w14:paraId="48018DD8" w14:textId="77777777" w:rsidR="006C05F6" w:rsidRDefault="006C05F6" w:rsidP="000C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8BE1" w14:textId="77777777" w:rsidR="006C05F6" w:rsidRDefault="006C05F6" w:rsidP="000C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5BC5" w14:textId="7EAB6444" w:rsidR="009F2717" w:rsidRPr="006076C5" w:rsidRDefault="009F2717" w:rsidP="000C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Informāciju sagatavoja: </w:t>
      </w:r>
    </w:p>
    <w:p w14:paraId="7D2A00C4" w14:textId="77777777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9A8051" w14:textId="77777777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Izglītības kvalitātes valsts dienesta</w:t>
      </w:r>
    </w:p>
    <w:p w14:paraId="32395EB2" w14:textId="77777777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Licencēšanas un reģistru departamenta </w:t>
      </w:r>
    </w:p>
    <w:p w14:paraId="5DF2A023" w14:textId="77777777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Projekta koordinatore</w:t>
      </w:r>
    </w:p>
    <w:p w14:paraId="3FF657E0" w14:textId="77777777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>Dzintra Kalniņa, 28614974</w:t>
      </w:r>
    </w:p>
    <w:p w14:paraId="1CFD20DC" w14:textId="06258143" w:rsidR="009F2717" w:rsidRPr="006076C5" w:rsidRDefault="009F2717" w:rsidP="009F27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6C5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Pr="006076C5">
          <w:rPr>
            <w:rStyle w:val="Hipersaite"/>
            <w:rFonts w:ascii="Times New Roman" w:hAnsi="Times New Roman" w:cs="Times New Roman"/>
            <w:sz w:val="24"/>
            <w:szCs w:val="24"/>
          </w:rPr>
          <w:t>dzintra.kalnina@ikvd.gov.lv</w:t>
        </w:r>
      </w:hyperlink>
      <w:r w:rsidRPr="006076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2717" w:rsidRPr="006076C5" w:rsidSect="00056F5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F10B" w14:textId="77777777" w:rsidR="00B10A97" w:rsidRDefault="00B10A97" w:rsidP="004E01A3">
      <w:pPr>
        <w:spacing w:after="0" w:line="240" w:lineRule="auto"/>
      </w:pPr>
      <w:r>
        <w:separator/>
      </w:r>
    </w:p>
  </w:endnote>
  <w:endnote w:type="continuationSeparator" w:id="0">
    <w:p w14:paraId="1E6DA6FD" w14:textId="77777777" w:rsidR="00B10A97" w:rsidRDefault="00B10A97" w:rsidP="004E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32D3" w14:textId="77777777" w:rsidR="00B10A97" w:rsidRDefault="00B10A97" w:rsidP="004E01A3">
      <w:pPr>
        <w:spacing w:after="0" w:line="240" w:lineRule="auto"/>
      </w:pPr>
      <w:r>
        <w:separator/>
      </w:r>
    </w:p>
  </w:footnote>
  <w:footnote w:type="continuationSeparator" w:id="0">
    <w:p w14:paraId="5F608B95" w14:textId="77777777" w:rsidR="00B10A97" w:rsidRDefault="00B10A97" w:rsidP="004E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1E57" w14:textId="41854224" w:rsidR="00792E70" w:rsidRDefault="00792E70" w:rsidP="00056F5F">
    <w:pPr>
      <w:tabs>
        <w:tab w:val="center" w:pos="4153"/>
        <w:tab w:val="right" w:pos="8306"/>
      </w:tabs>
      <w:spacing w:after="0" w:line="240" w:lineRule="auto"/>
      <w:ind w:right="917"/>
      <w:jc w:val="center"/>
      <w:rPr>
        <w:rFonts w:ascii="Calibri" w:eastAsia="Calibri" w:hAnsi="Calibri"/>
      </w:rPr>
    </w:pPr>
    <w:r>
      <w:rPr>
        <w:rFonts w:ascii="Times New Roman" w:eastAsia="Times New Roman" w:hAnsi="Times New Roman"/>
        <w:b/>
        <w:i/>
        <w:noProof/>
        <w:sz w:val="28"/>
        <w:szCs w:val="24"/>
        <w:lang w:eastAsia="lv-LV"/>
      </w:rPr>
      <w:drawing>
        <wp:inline distT="0" distB="0" distL="0" distR="0" wp14:anchorId="5098421A" wp14:editId="31E1E119">
          <wp:extent cx="4946650" cy="1060450"/>
          <wp:effectExtent l="0" t="0" r="6350" b="6350"/>
          <wp:docPr id="4" name="Attēls 4" descr="Description: http://www.esfondi.lv/upload/00-logo/logo_2014_2020/LV_ID_EU_logo_ansamblis/LV/BW/LV_ID_EU_logo_ansamblis_ESF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Description: http://www.esfondi.lv/upload/00-logo/logo_2014_2020/LV_ID_EU_logo_ansamblis/LV/BW/LV_ID_EU_logo_ansamblis_ESF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9B416" w14:textId="77777777" w:rsidR="00792E70" w:rsidRDefault="00792E70" w:rsidP="00056F5F">
    <w:pPr>
      <w:tabs>
        <w:tab w:val="center" w:pos="4153"/>
        <w:tab w:val="right" w:pos="8306"/>
      </w:tabs>
      <w:spacing w:after="0" w:line="240" w:lineRule="auto"/>
      <w:jc w:val="center"/>
    </w:pPr>
  </w:p>
  <w:p w14:paraId="44EEB0F2" w14:textId="77777777" w:rsidR="00792E70" w:rsidRDefault="00792E70" w:rsidP="00056F5F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eastAsia="+mj-ea" w:hAnsi="Times New Roman"/>
        <w:color w:val="000000"/>
        <w:kern w:val="24"/>
        <w:sz w:val="24"/>
        <w:szCs w:val="24"/>
      </w:rPr>
      <w:t>ESF projekts „Atbalsts bezdarbnieku izglītībai” Nr.7.1.1.0/15/I/001</w:t>
    </w:r>
  </w:p>
  <w:p w14:paraId="1406FE9F" w14:textId="77777777" w:rsidR="00792E70" w:rsidRDefault="00792E70" w:rsidP="00792E70">
    <w:pPr>
      <w:pStyle w:val="Galvene"/>
      <w:rPr>
        <w:rFonts w:ascii="Calibri" w:hAnsi="Calibri"/>
      </w:rPr>
    </w:pPr>
  </w:p>
  <w:p w14:paraId="565E9CCB" w14:textId="77777777" w:rsidR="00792E70" w:rsidRDefault="00792E7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7B0"/>
    <w:multiLevelType w:val="hybridMultilevel"/>
    <w:tmpl w:val="499095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7E36BA"/>
    <w:multiLevelType w:val="hybridMultilevel"/>
    <w:tmpl w:val="4DBA44B8"/>
    <w:lvl w:ilvl="0" w:tplc="1368B954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D1592"/>
    <w:multiLevelType w:val="hybridMultilevel"/>
    <w:tmpl w:val="0DDE63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40"/>
    <w:rsid w:val="000044A2"/>
    <w:rsid w:val="00041555"/>
    <w:rsid w:val="000427B3"/>
    <w:rsid w:val="000444B9"/>
    <w:rsid w:val="000533E7"/>
    <w:rsid w:val="00056F5F"/>
    <w:rsid w:val="0006629C"/>
    <w:rsid w:val="0007365C"/>
    <w:rsid w:val="00076055"/>
    <w:rsid w:val="00080292"/>
    <w:rsid w:val="000817E9"/>
    <w:rsid w:val="000976D1"/>
    <w:rsid w:val="00097CD3"/>
    <w:rsid w:val="000A5FFC"/>
    <w:rsid w:val="000B09EE"/>
    <w:rsid w:val="000C63FA"/>
    <w:rsid w:val="000C6F4F"/>
    <w:rsid w:val="000D0986"/>
    <w:rsid w:val="000D34DE"/>
    <w:rsid w:val="000D4D26"/>
    <w:rsid w:val="000D5407"/>
    <w:rsid w:val="000D7F97"/>
    <w:rsid w:val="000E77F5"/>
    <w:rsid w:val="000F5A0C"/>
    <w:rsid w:val="000F5E92"/>
    <w:rsid w:val="0010608D"/>
    <w:rsid w:val="00113BBD"/>
    <w:rsid w:val="001162D7"/>
    <w:rsid w:val="001212C7"/>
    <w:rsid w:val="0012576D"/>
    <w:rsid w:val="00137F91"/>
    <w:rsid w:val="00140A43"/>
    <w:rsid w:val="001420EB"/>
    <w:rsid w:val="001437FE"/>
    <w:rsid w:val="00146EB6"/>
    <w:rsid w:val="00155FEB"/>
    <w:rsid w:val="00157A14"/>
    <w:rsid w:val="00160A97"/>
    <w:rsid w:val="00166EB4"/>
    <w:rsid w:val="00170A0B"/>
    <w:rsid w:val="001712DB"/>
    <w:rsid w:val="00177554"/>
    <w:rsid w:val="001B46B9"/>
    <w:rsid w:val="001B7435"/>
    <w:rsid w:val="001D4412"/>
    <w:rsid w:val="001E2A27"/>
    <w:rsid w:val="001F0D33"/>
    <w:rsid w:val="001F4828"/>
    <w:rsid w:val="001F6081"/>
    <w:rsid w:val="001F72DD"/>
    <w:rsid w:val="002004EE"/>
    <w:rsid w:val="002009D5"/>
    <w:rsid w:val="0021179D"/>
    <w:rsid w:val="0022468D"/>
    <w:rsid w:val="0023131F"/>
    <w:rsid w:val="0023351F"/>
    <w:rsid w:val="0023400A"/>
    <w:rsid w:val="00235012"/>
    <w:rsid w:val="002370AC"/>
    <w:rsid w:val="0024252B"/>
    <w:rsid w:val="00247D3D"/>
    <w:rsid w:val="00257653"/>
    <w:rsid w:val="0026440E"/>
    <w:rsid w:val="00265D2D"/>
    <w:rsid w:val="002700C9"/>
    <w:rsid w:val="002711B6"/>
    <w:rsid w:val="002733B4"/>
    <w:rsid w:val="0027461C"/>
    <w:rsid w:val="00275BC5"/>
    <w:rsid w:val="00282C0A"/>
    <w:rsid w:val="0028461B"/>
    <w:rsid w:val="00285F58"/>
    <w:rsid w:val="00286F02"/>
    <w:rsid w:val="002A1815"/>
    <w:rsid w:val="002A18AC"/>
    <w:rsid w:val="002A1B5B"/>
    <w:rsid w:val="002A6771"/>
    <w:rsid w:val="002B1FF8"/>
    <w:rsid w:val="002B6B83"/>
    <w:rsid w:val="002C2EFD"/>
    <w:rsid w:val="002C370C"/>
    <w:rsid w:val="002D20C0"/>
    <w:rsid w:val="002E3C96"/>
    <w:rsid w:val="002E4E17"/>
    <w:rsid w:val="002E6235"/>
    <w:rsid w:val="002F4099"/>
    <w:rsid w:val="00300FB0"/>
    <w:rsid w:val="003032A7"/>
    <w:rsid w:val="00314C05"/>
    <w:rsid w:val="00316B35"/>
    <w:rsid w:val="00316EED"/>
    <w:rsid w:val="0031778B"/>
    <w:rsid w:val="003205C0"/>
    <w:rsid w:val="0032262B"/>
    <w:rsid w:val="00333335"/>
    <w:rsid w:val="00340BE6"/>
    <w:rsid w:val="003472CB"/>
    <w:rsid w:val="00351FFB"/>
    <w:rsid w:val="0035455D"/>
    <w:rsid w:val="00355D15"/>
    <w:rsid w:val="00356C57"/>
    <w:rsid w:val="003574F1"/>
    <w:rsid w:val="00357C8F"/>
    <w:rsid w:val="003745ED"/>
    <w:rsid w:val="0038160C"/>
    <w:rsid w:val="00384799"/>
    <w:rsid w:val="003847A3"/>
    <w:rsid w:val="00386902"/>
    <w:rsid w:val="0038739D"/>
    <w:rsid w:val="003905CA"/>
    <w:rsid w:val="0039098C"/>
    <w:rsid w:val="00391050"/>
    <w:rsid w:val="00392419"/>
    <w:rsid w:val="00397D0F"/>
    <w:rsid w:val="003A6B92"/>
    <w:rsid w:val="003B2599"/>
    <w:rsid w:val="003B37D6"/>
    <w:rsid w:val="003B77F6"/>
    <w:rsid w:val="003C0086"/>
    <w:rsid w:val="003C70A4"/>
    <w:rsid w:val="003D4FBA"/>
    <w:rsid w:val="003D6FCE"/>
    <w:rsid w:val="003E5D5E"/>
    <w:rsid w:val="003F0DB7"/>
    <w:rsid w:val="00404FDC"/>
    <w:rsid w:val="00426E13"/>
    <w:rsid w:val="0042742F"/>
    <w:rsid w:val="00427A28"/>
    <w:rsid w:val="00434FD0"/>
    <w:rsid w:val="004449C7"/>
    <w:rsid w:val="00455D98"/>
    <w:rsid w:val="00456ECB"/>
    <w:rsid w:val="00460E70"/>
    <w:rsid w:val="004618C3"/>
    <w:rsid w:val="00463BA4"/>
    <w:rsid w:val="00465320"/>
    <w:rsid w:val="004706CC"/>
    <w:rsid w:val="0047793B"/>
    <w:rsid w:val="00477F6C"/>
    <w:rsid w:val="00481A30"/>
    <w:rsid w:val="004827EB"/>
    <w:rsid w:val="004943E2"/>
    <w:rsid w:val="004954BE"/>
    <w:rsid w:val="004970A9"/>
    <w:rsid w:val="004A16A7"/>
    <w:rsid w:val="004B51F4"/>
    <w:rsid w:val="004B7D02"/>
    <w:rsid w:val="004C0583"/>
    <w:rsid w:val="004C331D"/>
    <w:rsid w:val="004C394C"/>
    <w:rsid w:val="004C5775"/>
    <w:rsid w:val="004C64CC"/>
    <w:rsid w:val="004C75A3"/>
    <w:rsid w:val="004D39E9"/>
    <w:rsid w:val="004D3D8D"/>
    <w:rsid w:val="004D4C96"/>
    <w:rsid w:val="004D58DE"/>
    <w:rsid w:val="004E01A3"/>
    <w:rsid w:val="004E4EA4"/>
    <w:rsid w:val="004F1837"/>
    <w:rsid w:val="0050434A"/>
    <w:rsid w:val="0050563E"/>
    <w:rsid w:val="005060B3"/>
    <w:rsid w:val="00511B3E"/>
    <w:rsid w:val="00514233"/>
    <w:rsid w:val="005152BE"/>
    <w:rsid w:val="00517FAF"/>
    <w:rsid w:val="00524621"/>
    <w:rsid w:val="00525A89"/>
    <w:rsid w:val="005340E2"/>
    <w:rsid w:val="0055072B"/>
    <w:rsid w:val="005538E1"/>
    <w:rsid w:val="00553C5E"/>
    <w:rsid w:val="00554FFF"/>
    <w:rsid w:val="005568ED"/>
    <w:rsid w:val="00556B64"/>
    <w:rsid w:val="00565438"/>
    <w:rsid w:val="00577F9F"/>
    <w:rsid w:val="00580EB5"/>
    <w:rsid w:val="00582EC7"/>
    <w:rsid w:val="00593D99"/>
    <w:rsid w:val="00595A8D"/>
    <w:rsid w:val="005966E6"/>
    <w:rsid w:val="005A00D4"/>
    <w:rsid w:val="005A3343"/>
    <w:rsid w:val="005A5ED5"/>
    <w:rsid w:val="005B4FE7"/>
    <w:rsid w:val="005B7919"/>
    <w:rsid w:val="005C4F4E"/>
    <w:rsid w:val="005C4F5C"/>
    <w:rsid w:val="005D02F5"/>
    <w:rsid w:val="005E0BCF"/>
    <w:rsid w:val="005F16A9"/>
    <w:rsid w:val="005F24BE"/>
    <w:rsid w:val="005F58D6"/>
    <w:rsid w:val="00601857"/>
    <w:rsid w:val="006034D2"/>
    <w:rsid w:val="00603E65"/>
    <w:rsid w:val="006076C5"/>
    <w:rsid w:val="006126F0"/>
    <w:rsid w:val="00621066"/>
    <w:rsid w:val="00626430"/>
    <w:rsid w:val="006401A1"/>
    <w:rsid w:val="00644A08"/>
    <w:rsid w:val="006460E2"/>
    <w:rsid w:val="00647EBF"/>
    <w:rsid w:val="00652AA3"/>
    <w:rsid w:val="00657B37"/>
    <w:rsid w:val="00657FAB"/>
    <w:rsid w:val="006711CF"/>
    <w:rsid w:val="00680B40"/>
    <w:rsid w:val="006851FA"/>
    <w:rsid w:val="00690512"/>
    <w:rsid w:val="006A2FCD"/>
    <w:rsid w:val="006A6886"/>
    <w:rsid w:val="006A6ECB"/>
    <w:rsid w:val="006B1006"/>
    <w:rsid w:val="006B44A2"/>
    <w:rsid w:val="006B68E2"/>
    <w:rsid w:val="006C0524"/>
    <w:rsid w:val="006C05F6"/>
    <w:rsid w:val="006C09D5"/>
    <w:rsid w:val="006C3849"/>
    <w:rsid w:val="006D2B70"/>
    <w:rsid w:val="006D7B9C"/>
    <w:rsid w:val="006E714B"/>
    <w:rsid w:val="006F34B3"/>
    <w:rsid w:val="00703EC7"/>
    <w:rsid w:val="00706831"/>
    <w:rsid w:val="00713288"/>
    <w:rsid w:val="00724947"/>
    <w:rsid w:val="00724970"/>
    <w:rsid w:val="00733D1E"/>
    <w:rsid w:val="00735973"/>
    <w:rsid w:val="00752E43"/>
    <w:rsid w:val="00756F12"/>
    <w:rsid w:val="00760D1D"/>
    <w:rsid w:val="00766F48"/>
    <w:rsid w:val="00770B77"/>
    <w:rsid w:val="0077191F"/>
    <w:rsid w:val="0077309F"/>
    <w:rsid w:val="00775382"/>
    <w:rsid w:val="00785720"/>
    <w:rsid w:val="00792E70"/>
    <w:rsid w:val="00794724"/>
    <w:rsid w:val="007966FC"/>
    <w:rsid w:val="007A0351"/>
    <w:rsid w:val="007A53B1"/>
    <w:rsid w:val="007C4165"/>
    <w:rsid w:val="007D2A1D"/>
    <w:rsid w:val="007D53DF"/>
    <w:rsid w:val="007D72D1"/>
    <w:rsid w:val="007E25B4"/>
    <w:rsid w:val="007E2BEF"/>
    <w:rsid w:val="007E3A29"/>
    <w:rsid w:val="00806B2F"/>
    <w:rsid w:val="00807C6B"/>
    <w:rsid w:val="00812A18"/>
    <w:rsid w:val="008235FD"/>
    <w:rsid w:val="008247D7"/>
    <w:rsid w:val="008624BE"/>
    <w:rsid w:val="00862E8D"/>
    <w:rsid w:val="0086376D"/>
    <w:rsid w:val="00864808"/>
    <w:rsid w:val="00865600"/>
    <w:rsid w:val="00867347"/>
    <w:rsid w:val="00884249"/>
    <w:rsid w:val="00890D74"/>
    <w:rsid w:val="00892648"/>
    <w:rsid w:val="0089292D"/>
    <w:rsid w:val="008938C8"/>
    <w:rsid w:val="00894A24"/>
    <w:rsid w:val="00896F92"/>
    <w:rsid w:val="008A3A09"/>
    <w:rsid w:val="008A6DC8"/>
    <w:rsid w:val="008B4D0A"/>
    <w:rsid w:val="008B696A"/>
    <w:rsid w:val="008B6ED6"/>
    <w:rsid w:val="008B7F7B"/>
    <w:rsid w:val="008C3120"/>
    <w:rsid w:val="008C6808"/>
    <w:rsid w:val="008D6E36"/>
    <w:rsid w:val="008D733A"/>
    <w:rsid w:val="008E12D5"/>
    <w:rsid w:val="008E6672"/>
    <w:rsid w:val="008E6928"/>
    <w:rsid w:val="008E7CB4"/>
    <w:rsid w:val="008F2448"/>
    <w:rsid w:val="00901EEA"/>
    <w:rsid w:val="00903277"/>
    <w:rsid w:val="00912858"/>
    <w:rsid w:val="00915134"/>
    <w:rsid w:val="009159CE"/>
    <w:rsid w:val="00917100"/>
    <w:rsid w:val="00917B2A"/>
    <w:rsid w:val="0092089A"/>
    <w:rsid w:val="0092171C"/>
    <w:rsid w:val="009237E4"/>
    <w:rsid w:val="0093026B"/>
    <w:rsid w:val="009405EF"/>
    <w:rsid w:val="00942B5B"/>
    <w:rsid w:val="00950D23"/>
    <w:rsid w:val="0095129E"/>
    <w:rsid w:val="00956CAE"/>
    <w:rsid w:val="00963654"/>
    <w:rsid w:val="00972FE6"/>
    <w:rsid w:val="00974E16"/>
    <w:rsid w:val="0097573C"/>
    <w:rsid w:val="00990637"/>
    <w:rsid w:val="00997B0C"/>
    <w:rsid w:val="009A64E5"/>
    <w:rsid w:val="009B18CD"/>
    <w:rsid w:val="009B5A4C"/>
    <w:rsid w:val="009C014E"/>
    <w:rsid w:val="009C470F"/>
    <w:rsid w:val="009C4774"/>
    <w:rsid w:val="009D182F"/>
    <w:rsid w:val="009D2F48"/>
    <w:rsid w:val="009D4161"/>
    <w:rsid w:val="009E174D"/>
    <w:rsid w:val="009E203C"/>
    <w:rsid w:val="009F047B"/>
    <w:rsid w:val="009F2717"/>
    <w:rsid w:val="009F4E70"/>
    <w:rsid w:val="009F781B"/>
    <w:rsid w:val="00A142C6"/>
    <w:rsid w:val="00A22825"/>
    <w:rsid w:val="00A254B1"/>
    <w:rsid w:val="00A2712A"/>
    <w:rsid w:val="00A27E78"/>
    <w:rsid w:val="00A40271"/>
    <w:rsid w:val="00A41B35"/>
    <w:rsid w:val="00A507D4"/>
    <w:rsid w:val="00A55130"/>
    <w:rsid w:val="00A56154"/>
    <w:rsid w:val="00A65216"/>
    <w:rsid w:val="00A728CC"/>
    <w:rsid w:val="00A7303B"/>
    <w:rsid w:val="00A8126E"/>
    <w:rsid w:val="00A8169C"/>
    <w:rsid w:val="00A8589F"/>
    <w:rsid w:val="00A86F1E"/>
    <w:rsid w:val="00A901F2"/>
    <w:rsid w:val="00A9136B"/>
    <w:rsid w:val="00AA17F2"/>
    <w:rsid w:val="00AA1D4E"/>
    <w:rsid w:val="00AA20A2"/>
    <w:rsid w:val="00AB56EC"/>
    <w:rsid w:val="00AB5E8B"/>
    <w:rsid w:val="00AC681C"/>
    <w:rsid w:val="00AD0D2A"/>
    <w:rsid w:val="00AE55AA"/>
    <w:rsid w:val="00AE7AAE"/>
    <w:rsid w:val="00AF0620"/>
    <w:rsid w:val="00B0367A"/>
    <w:rsid w:val="00B040E7"/>
    <w:rsid w:val="00B10A97"/>
    <w:rsid w:val="00B14A98"/>
    <w:rsid w:val="00B15727"/>
    <w:rsid w:val="00B1592C"/>
    <w:rsid w:val="00B230FA"/>
    <w:rsid w:val="00B247D1"/>
    <w:rsid w:val="00B24D82"/>
    <w:rsid w:val="00B25A4D"/>
    <w:rsid w:val="00B32735"/>
    <w:rsid w:val="00B3319B"/>
    <w:rsid w:val="00B35B49"/>
    <w:rsid w:val="00B35EEF"/>
    <w:rsid w:val="00B53C75"/>
    <w:rsid w:val="00B62E90"/>
    <w:rsid w:val="00B644F3"/>
    <w:rsid w:val="00B64759"/>
    <w:rsid w:val="00B70980"/>
    <w:rsid w:val="00B7370E"/>
    <w:rsid w:val="00B76A01"/>
    <w:rsid w:val="00B776A4"/>
    <w:rsid w:val="00B801D9"/>
    <w:rsid w:val="00B847F3"/>
    <w:rsid w:val="00B858BA"/>
    <w:rsid w:val="00B90E43"/>
    <w:rsid w:val="00B93428"/>
    <w:rsid w:val="00B95592"/>
    <w:rsid w:val="00BA2312"/>
    <w:rsid w:val="00BA4A3A"/>
    <w:rsid w:val="00BA548C"/>
    <w:rsid w:val="00BA5DC9"/>
    <w:rsid w:val="00BB0979"/>
    <w:rsid w:val="00BB3819"/>
    <w:rsid w:val="00BB4CF3"/>
    <w:rsid w:val="00BC172B"/>
    <w:rsid w:val="00BC1CC4"/>
    <w:rsid w:val="00BC677D"/>
    <w:rsid w:val="00BD3DCB"/>
    <w:rsid w:val="00BD6FB6"/>
    <w:rsid w:val="00BE3074"/>
    <w:rsid w:val="00BE38FA"/>
    <w:rsid w:val="00BE4A33"/>
    <w:rsid w:val="00BE571B"/>
    <w:rsid w:val="00BE61C4"/>
    <w:rsid w:val="00C06017"/>
    <w:rsid w:val="00C264B7"/>
    <w:rsid w:val="00C273A4"/>
    <w:rsid w:val="00C35CE6"/>
    <w:rsid w:val="00C5288A"/>
    <w:rsid w:val="00C52A4B"/>
    <w:rsid w:val="00C55B17"/>
    <w:rsid w:val="00C57062"/>
    <w:rsid w:val="00C63E27"/>
    <w:rsid w:val="00C6690B"/>
    <w:rsid w:val="00C839C3"/>
    <w:rsid w:val="00C86696"/>
    <w:rsid w:val="00C900B0"/>
    <w:rsid w:val="00C916C6"/>
    <w:rsid w:val="00C97E5D"/>
    <w:rsid w:val="00CA05C4"/>
    <w:rsid w:val="00CA0ECF"/>
    <w:rsid w:val="00CB29FD"/>
    <w:rsid w:val="00CB7406"/>
    <w:rsid w:val="00CB7562"/>
    <w:rsid w:val="00CC1111"/>
    <w:rsid w:val="00CC357E"/>
    <w:rsid w:val="00CC6271"/>
    <w:rsid w:val="00CD5708"/>
    <w:rsid w:val="00CE334B"/>
    <w:rsid w:val="00CE6CAC"/>
    <w:rsid w:val="00CF6083"/>
    <w:rsid w:val="00CF6429"/>
    <w:rsid w:val="00D000FA"/>
    <w:rsid w:val="00D020FC"/>
    <w:rsid w:val="00D04C09"/>
    <w:rsid w:val="00D13D1C"/>
    <w:rsid w:val="00D1419A"/>
    <w:rsid w:val="00D14F11"/>
    <w:rsid w:val="00D15BAF"/>
    <w:rsid w:val="00D2099C"/>
    <w:rsid w:val="00D2238C"/>
    <w:rsid w:val="00D22C46"/>
    <w:rsid w:val="00D41389"/>
    <w:rsid w:val="00D47F7C"/>
    <w:rsid w:val="00D54AE1"/>
    <w:rsid w:val="00D55519"/>
    <w:rsid w:val="00D55F53"/>
    <w:rsid w:val="00D63AC4"/>
    <w:rsid w:val="00D77E26"/>
    <w:rsid w:val="00D77E31"/>
    <w:rsid w:val="00D82995"/>
    <w:rsid w:val="00D852A7"/>
    <w:rsid w:val="00D85945"/>
    <w:rsid w:val="00D85A52"/>
    <w:rsid w:val="00D87CBD"/>
    <w:rsid w:val="00D96E33"/>
    <w:rsid w:val="00DA4EDB"/>
    <w:rsid w:val="00DA5C1E"/>
    <w:rsid w:val="00DB3C57"/>
    <w:rsid w:val="00DB4789"/>
    <w:rsid w:val="00DC0884"/>
    <w:rsid w:val="00DC14E1"/>
    <w:rsid w:val="00DC5E94"/>
    <w:rsid w:val="00DC6667"/>
    <w:rsid w:val="00DC6B86"/>
    <w:rsid w:val="00DD1193"/>
    <w:rsid w:val="00DD74A2"/>
    <w:rsid w:val="00DE1260"/>
    <w:rsid w:val="00DF3815"/>
    <w:rsid w:val="00DF5182"/>
    <w:rsid w:val="00DF5456"/>
    <w:rsid w:val="00DF728F"/>
    <w:rsid w:val="00E02120"/>
    <w:rsid w:val="00E0335C"/>
    <w:rsid w:val="00E03A00"/>
    <w:rsid w:val="00E14E57"/>
    <w:rsid w:val="00E15AD1"/>
    <w:rsid w:val="00E21D10"/>
    <w:rsid w:val="00E30A15"/>
    <w:rsid w:val="00E31D49"/>
    <w:rsid w:val="00E36A16"/>
    <w:rsid w:val="00E41116"/>
    <w:rsid w:val="00E45C96"/>
    <w:rsid w:val="00E51530"/>
    <w:rsid w:val="00E55F2B"/>
    <w:rsid w:val="00E56035"/>
    <w:rsid w:val="00E610E1"/>
    <w:rsid w:val="00E633C4"/>
    <w:rsid w:val="00E66CB2"/>
    <w:rsid w:val="00E70E58"/>
    <w:rsid w:val="00E721A5"/>
    <w:rsid w:val="00E72586"/>
    <w:rsid w:val="00E744EA"/>
    <w:rsid w:val="00E75E4C"/>
    <w:rsid w:val="00E77161"/>
    <w:rsid w:val="00E82EDF"/>
    <w:rsid w:val="00E91F14"/>
    <w:rsid w:val="00E96ACE"/>
    <w:rsid w:val="00EA6541"/>
    <w:rsid w:val="00EC4F68"/>
    <w:rsid w:val="00EC6337"/>
    <w:rsid w:val="00EC7459"/>
    <w:rsid w:val="00EC7AFD"/>
    <w:rsid w:val="00ED4298"/>
    <w:rsid w:val="00ED54F9"/>
    <w:rsid w:val="00EF1F68"/>
    <w:rsid w:val="00F0050C"/>
    <w:rsid w:val="00F0233E"/>
    <w:rsid w:val="00F226AF"/>
    <w:rsid w:val="00F25AA6"/>
    <w:rsid w:val="00F315F4"/>
    <w:rsid w:val="00F51004"/>
    <w:rsid w:val="00F52C66"/>
    <w:rsid w:val="00F638C2"/>
    <w:rsid w:val="00F82B43"/>
    <w:rsid w:val="00F87B31"/>
    <w:rsid w:val="00F9462B"/>
    <w:rsid w:val="00F9645E"/>
    <w:rsid w:val="00F9726E"/>
    <w:rsid w:val="00FA0106"/>
    <w:rsid w:val="00FA32DE"/>
    <w:rsid w:val="00FA6ED9"/>
    <w:rsid w:val="00FA784A"/>
    <w:rsid w:val="00FB179E"/>
    <w:rsid w:val="00FC7E19"/>
    <w:rsid w:val="00FD6DB6"/>
    <w:rsid w:val="00FE0568"/>
    <w:rsid w:val="00FE4109"/>
    <w:rsid w:val="00FF1D4E"/>
    <w:rsid w:val="00FF2E2C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0137C"/>
  <w15:chartTrackingRefBased/>
  <w15:docId w15:val="{5346694D-21B8-452F-A354-F995AEC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D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4E01A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E01A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E01A3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286F02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E5D5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E5D5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E5D5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9F271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F271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92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92E70"/>
  </w:style>
  <w:style w:type="paragraph" w:styleId="Kjene">
    <w:name w:val="footer"/>
    <w:basedOn w:val="Parasts"/>
    <w:link w:val="KjeneRakstz"/>
    <w:uiPriority w:val="99"/>
    <w:unhideWhenUsed/>
    <w:rsid w:val="00792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92E70"/>
  </w:style>
  <w:style w:type="paragraph" w:styleId="Prskatjums">
    <w:name w:val="Revision"/>
    <w:hidden/>
    <w:uiPriority w:val="99"/>
    <w:semiHidden/>
    <w:rsid w:val="00BE4A3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8A3A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3A0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3A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ntra.kalnina@ik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85FF-F51B-4E2A-B3E9-4DA9E23A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Dzintra.Kalnina</dc:creator>
  <cp:keywords/>
  <dc:description/>
  <cp:lastModifiedBy>Jana Veinberga</cp:lastModifiedBy>
  <cp:revision>6</cp:revision>
  <dcterms:created xsi:type="dcterms:W3CDTF">2022-01-14T09:40:00Z</dcterms:created>
  <dcterms:modified xsi:type="dcterms:W3CDTF">2022-01-14T16:56:00Z</dcterms:modified>
</cp:coreProperties>
</file>