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44F00C" w14:textId="77777777" w:rsidR="003017FC" w:rsidRDefault="00000000">
      <w:pPr>
        <w:spacing w:before="180"/>
      </w:pPr>
      <w:r>
        <w:rPr>
          <w:b/>
          <w:sz w:val="32"/>
        </w:rPr>
        <w:t>1. Tiesību akta projekta izstrādes nepieciešamība</w:t>
      </w:r>
    </w:p>
    <w:p w14:paraId="70B9F18B" w14:textId="77777777" w:rsidR="003017FC" w:rsidRDefault="00000000">
      <w:pPr>
        <w:spacing w:before="90" w:after="90"/>
      </w:pPr>
      <w:r>
        <w:rPr>
          <w:b/>
        </w:rPr>
        <w:t>Anotācijas (</w:t>
      </w:r>
      <w:proofErr w:type="spellStart"/>
      <w:r>
        <w:rPr>
          <w:b/>
        </w:rPr>
        <w:t>ex-ante</w:t>
      </w:r>
      <w:proofErr w:type="spellEnd"/>
      <w:r>
        <w:rPr>
          <w:b/>
        </w:rPr>
        <w:t>) nosaukums</w:t>
      </w:r>
    </w:p>
    <w:p w14:paraId="287464FF" w14:textId="77777777" w:rsidR="003017FC" w:rsidRDefault="00000000">
      <w:r>
        <w:t>Tiesību akta projekta "Izglītības iestāžu reģistrācijas kārtība" sākotnējās ietekmes (</w:t>
      </w:r>
      <w:proofErr w:type="spellStart"/>
      <w:r>
        <w:t>ex-ante</w:t>
      </w:r>
      <w:proofErr w:type="spellEnd"/>
      <w:r>
        <w:t>) novērtējuma ziņojums (anotācija)</w:t>
      </w:r>
    </w:p>
    <w:p w14:paraId="14535C16" w14:textId="77777777" w:rsidR="003017FC" w:rsidRDefault="00000000">
      <w:pPr>
        <w:spacing w:before="270" w:after="180"/>
      </w:pPr>
      <w:r>
        <w:rPr>
          <w:b/>
          <w:sz w:val="30"/>
        </w:rPr>
        <w:t>1.1. Pamatojums</w:t>
      </w:r>
    </w:p>
    <w:p w14:paraId="5D007C7A" w14:textId="77777777" w:rsidR="003017FC" w:rsidRDefault="00000000">
      <w:pPr>
        <w:spacing w:before="90" w:after="90"/>
      </w:pPr>
      <w:r>
        <w:rPr>
          <w:b/>
        </w:rPr>
        <w:t>Izstrādes pamatojums</w:t>
      </w:r>
    </w:p>
    <w:p w14:paraId="76B42EE8" w14:textId="77777777" w:rsidR="003017FC" w:rsidRDefault="00000000">
      <w:r>
        <w:t>Ministrijas / iestādes iniciatīva</w:t>
      </w:r>
    </w:p>
    <w:p w14:paraId="79786B45" w14:textId="77777777" w:rsidR="003017FC" w:rsidRDefault="00000000">
      <w:pPr>
        <w:spacing w:before="90" w:after="90"/>
      </w:pPr>
      <w:r>
        <w:rPr>
          <w:b/>
        </w:rPr>
        <w:t>Apraksts</w:t>
      </w:r>
    </w:p>
    <w:p w14:paraId="1BB832F9" w14:textId="77777777" w:rsidR="003017FC" w:rsidRDefault="00000000">
      <w:r>
        <w:t>Tiesību akta projekts izstrādāts, pamatojoties uz Izglītības likuma 14. panta 8. punktu un 24. panta trešo daļu.</w:t>
      </w:r>
    </w:p>
    <w:p w14:paraId="04884C82" w14:textId="77777777" w:rsidR="003017FC" w:rsidRDefault="00000000">
      <w:pPr>
        <w:spacing w:before="270" w:after="180"/>
      </w:pPr>
      <w:r>
        <w:rPr>
          <w:b/>
          <w:sz w:val="30"/>
        </w:rPr>
        <w:t>1.2. Mērķis</w:t>
      </w:r>
    </w:p>
    <w:p w14:paraId="7BEBC6BA" w14:textId="77777777" w:rsidR="003017FC" w:rsidRDefault="00000000">
      <w:pPr>
        <w:spacing w:before="90" w:after="90"/>
      </w:pPr>
      <w:r>
        <w:rPr>
          <w:b/>
        </w:rPr>
        <w:t>Mērķa apraksts</w:t>
      </w:r>
    </w:p>
    <w:p w14:paraId="1F33D3EB" w14:textId="77777777" w:rsidR="003017FC" w:rsidRDefault="00000000">
      <w:r>
        <w:t>Tiesību akta projekts “Izglītības iestāžu reģistrācijas kārtība” (turpmāk – tiesību akta projekts) izstrādāts ar mērķi noteikt augstākiem tiesību aktiem atbilstošu tiesisko regulējumu izglītības iestāžu reģistrācijai, attiecīgi nodrošinot Izglītības likumā un Profesionālās izglītības likumā noteikto prasību ievērošanu.</w:t>
      </w:r>
    </w:p>
    <w:p w14:paraId="2255AC13" w14:textId="77777777" w:rsidR="003017FC" w:rsidRDefault="00000000">
      <w:pPr>
        <w:spacing w:before="90" w:after="90"/>
      </w:pPr>
      <w:r>
        <w:rPr>
          <w:b/>
        </w:rPr>
        <w:t>Spēkā stāšanās termiņš</w:t>
      </w:r>
    </w:p>
    <w:p w14:paraId="4BB7163D" w14:textId="77777777" w:rsidR="003017FC" w:rsidRDefault="00000000">
      <w:r>
        <w:t>01.01.2023.</w:t>
      </w:r>
    </w:p>
    <w:p w14:paraId="49DD0AFC" w14:textId="77777777" w:rsidR="003017FC" w:rsidRDefault="00000000">
      <w:pPr>
        <w:spacing w:before="90" w:after="90"/>
      </w:pPr>
      <w:r>
        <w:rPr>
          <w:b/>
        </w:rPr>
        <w:t>Pamatojums</w:t>
      </w:r>
    </w:p>
    <w:p w14:paraId="3FFB43CF" w14:textId="77777777" w:rsidR="003017FC" w:rsidRDefault="00000000">
      <w:r>
        <w:t>-</w:t>
      </w:r>
    </w:p>
    <w:p w14:paraId="25652302" w14:textId="77777777" w:rsidR="003017FC" w:rsidRDefault="00000000">
      <w:pPr>
        <w:spacing w:before="270" w:after="180"/>
      </w:pPr>
      <w:r>
        <w:rPr>
          <w:b/>
          <w:sz w:val="30"/>
        </w:rPr>
        <w:t>1.3. Pašreizējā situācija, problēmas un risinājumi</w:t>
      </w:r>
    </w:p>
    <w:p w14:paraId="33FCD028" w14:textId="77777777" w:rsidR="003017FC" w:rsidRDefault="00000000">
      <w:pPr>
        <w:spacing w:before="90" w:after="90"/>
      </w:pPr>
      <w:r>
        <w:rPr>
          <w:b/>
        </w:rPr>
        <w:t>Pašreizējā situācija</w:t>
      </w:r>
    </w:p>
    <w:p w14:paraId="04CA4C80" w14:textId="77777777" w:rsidR="003017FC" w:rsidRDefault="00000000">
      <w:r>
        <w:t>2022. gadā izdarīti grozījumi Izglītības likumā (t. sk. grozījumi Izglītības likuma 14.panta 8.punktā https://titania.saeima.lv/LIVS13/saeimalivs13.nsf/0/D5717DFDC633175BC2258867002DC104?OpenDocument) un Profesionālās izglītības likumā (t.sk. Profesionālās izglītības likuma 16.1 – 16.6 pantu, https://likumi.lv/ta/id/330784-grozijumi-profesionalas-izglitibas-likuma), atsakoties no citu Izglītības likumā noteikto institūciju (turpmāk – institūcija), kuras īsteno izglītības programmas, reģistrācijas, ieviešot jaunas prasības profesionālās izglītības iestāžu statusam un nosaukumam, kā arī nosakot jaunas prasības / kritērijus profesionālās izglītības iestāžu, tostarp koledžu, dibināšanai un paredzot Izglītības iestāžu reģistrā norādīt profesionālās izglītības iestādes statusu.</w:t>
      </w:r>
    </w:p>
    <w:p w14:paraId="5FE5864B" w14:textId="77777777" w:rsidR="003017FC" w:rsidRDefault="003017FC"/>
    <w:p w14:paraId="035DC324" w14:textId="77777777" w:rsidR="003017FC" w:rsidRDefault="00000000">
      <w:r>
        <w:lastRenderedPageBreak/>
        <w:t>Ievērojot minēto, ir maināms izglītības iestāžu reģistrācijas regulējums. Vienlaikus līdzšinējie nosacījumi un prasības izglītības iestāžu reģistrācijai pamatā netiks mainīti, papildus paredzot arī atvieglotu un operatīvu Izglītības iestāžu reģistra datu sakārtošanu gadījumos, kad citos reģistros (piemēram, Uzņēmumu reģistra vestajos reģistros) ir ziņas, ka izglītības iestādes dibinātājs ir likvidēts, proti, šādos gadījumos vairs netiks gatavots rakstveida lēmums.</w:t>
      </w:r>
    </w:p>
    <w:p w14:paraId="3F13F207" w14:textId="77777777" w:rsidR="003017FC" w:rsidRDefault="00000000">
      <w:pPr>
        <w:spacing w:before="90" w:after="90"/>
      </w:pPr>
      <w:r>
        <w:rPr>
          <w:b/>
        </w:rPr>
        <w:t>Problēmas un risinājumi</w:t>
      </w:r>
    </w:p>
    <w:p w14:paraId="7B38C7FD" w14:textId="77777777" w:rsidR="003017FC" w:rsidRDefault="00000000">
      <w:pPr>
        <w:spacing w:before="90" w:after="90"/>
      </w:pPr>
      <w:r>
        <w:rPr>
          <w:b/>
        </w:rPr>
        <w:t>Problēmas apraksts</w:t>
      </w:r>
    </w:p>
    <w:p w14:paraId="4C5D1FC2" w14:textId="77777777" w:rsidR="003017FC" w:rsidRDefault="00000000">
      <w:r>
        <w:t>Spēkā esošie Ministru kabineta 2015. gada 14. jūlija noteikumi Nr. 397 “Izglītības iestāžu un citu Izglītības likumā noteikto institūciju reģistrācijas kārtība”, pamatojoties uz Izglītības likuma 14.panta 8.punktā noteikto pilnvarojumu, pieļauj reģistrēt institūcijas – biedrības, nodibinājumi, amatu meistaru darbnīca, studijas vai Nacionālo bruņoto spēku vienības, kuru uzdevumos ietilpst pieaugušo izglītības programmu īstenošana. Izglītības likumā noteikto institūciju reģistrā, kas ir Valsts izglītības informācijas sistēmas sastāvdaļa, kopš šī reģistra izveidošanas brīža 2015. gadā nav reģistrēta neviena institūcija, kas īstenotu izglītības programmas, kā arī līdz šim brīdim nav bijis neviens iesniegums par institūcijas reģistrāciju, līdz ar to minētā reģistra uzturēšana nav efektīva un nepieciešama.</w:t>
      </w:r>
    </w:p>
    <w:p w14:paraId="2B983037" w14:textId="77777777" w:rsidR="003017FC" w:rsidRDefault="00000000">
      <w:pPr>
        <w:spacing w:before="90" w:after="90"/>
      </w:pPr>
      <w:r>
        <w:rPr>
          <w:b/>
        </w:rPr>
        <w:t>Risinājuma apraksts</w:t>
      </w:r>
    </w:p>
    <w:p w14:paraId="087E868D" w14:textId="77777777" w:rsidR="003017FC" w:rsidRDefault="00000000">
      <w:r>
        <w:t>Ir nepieciešams noteikt augstākiem tiesību aktiem – Izglītības likumā un Profesionālās izglītības likumā noteiktajam atbilstošu tiesisko regulējumu izglītības iestāžu reģistrācijai. Ievērojot minēto, tiesību akta projektā ir precizētas un papildinātas prasības profesionālās izglītības iestāžu statusam un nosaukumam, noteiktas jaunas prasības / kritēriji profesionālās izglītības iestāžu, tostarp koledžu, dibināšanai, paredzēts Izglītības iestāžu reģistrā norādīt profesionālās izglītības iestādes statusu (tai skaitā tiesību akta projekta 15. punktā noteiktais).</w:t>
      </w:r>
    </w:p>
    <w:p w14:paraId="78FC7728" w14:textId="77777777" w:rsidR="003017FC" w:rsidRDefault="00000000">
      <w:pPr>
        <w:spacing w:before="90" w:after="90"/>
      </w:pPr>
      <w:r>
        <w:rPr>
          <w:b/>
        </w:rPr>
        <w:t>Vai ir izvērtēti alternatīvie risinājumi?</w:t>
      </w:r>
    </w:p>
    <w:p w14:paraId="0874329E" w14:textId="77777777" w:rsidR="003017FC" w:rsidRDefault="00000000">
      <w:r>
        <w:t>Nē</w:t>
      </w:r>
    </w:p>
    <w:p w14:paraId="6CC69F41" w14:textId="77777777" w:rsidR="003017FC" w:rsidRDefault="00000000">
      <w:pPr>
        <w:spacing w:before="90" w:after="90"/>
      </w:pPr>
      <w:r>
        <w:rPr>
          <w:b/>
        </w:rPr>
        <w:t>Vai ir izvērtēts prasību un izmaksu samērīgums pret ieguvumiem?</w:t>
      </w:r>
    </w:p>
    <w:p w14:paraId="1AD861DF" w14:textId="77777777" w:rsidR="003017FC" w:rsidRDefault="00000000">
      <w:r>
        <w:t>Nē</w:t>
      </w:r>
    </w:p>
    <w:p w14:paraId="7A2F7928" w14:textId="77777777" w:rsidR="003017FC" w:rsidRDefault="00000000">
      <w:pPr>
        <w:spacing w:before="270" w:after="180"/>
      </w:pPr>
      <w:r>
        <w:rPr>
          <w:b/>
          <w:sz w:val="30"/>
        </w:rPr>
        <w:t xml:space="preserve">1.4. </w:t>
      </w:r>
      <w:proofErr w:type="spellStart"/>
      <w:r>
        <w:rPr>
          <w:b/>
          <w:sz w:val="30"/>
        </w:rPr>
        <w:t>Izvērtējumi</w:t>
      </w:r>
      <w:proofErr w:type="spellEnd"/>
      <w:r>
        <w:rPr>
          <w:b/>
          <w:sz w:val="30"/>
        </w:rPr>
        <w:t>/pētījumi, kas pamato TA nepieciešamību</w:t>
      </w:r>
    </w:p>
    <w:p w14:paraId="0A47E8DF" w14:textId="77777777" w:rsidR="003017FC" w:rsidRDefault="00000000">
      <w:pPr>
        <w:spacing w:before="270" w:after="180"/>
      </w:pPr>
      <w:r>
        <w:rPr>
          <w:b/>
          <w:sz w:val="30"/>
        </w:rPr>
        <w:t>1.5. Pēcpārbaudes (</w:t>
      </w:r>
      <w:proofErr w:type="spellStart"/>
      <w:r>
        <w:rPr>
          <w:b/>
          <w:sz w:val="30"/>
        </w:rPr>
        <w:t>ex</w:t>
      </w:r>
      <w:proofErr w:type="spellEnd"/>
      <w:r>
        <w:rPr>
          <w:b/>
          <w:sz w:val="30"/>
        </w:rPr>
        <w:t xml:space="preserve">-post) </w:t>
      </w:r>
      <w:proofErr w:type="spellStart"/>
      <w:r>
        <w:rPr>
          <w:b/>
          <w:sz w:val="30"/>
        </w:rPr>
        <w:t>izvērtējums</w:t>
      </w:r>
      <w:proofErr w:type="spellEnd"/>
    </w:p>
    <w:p w14:paraId="03BD77E0" w14:textId="77777777" w:rsidR="003017FC" w:rsidRDefault="00000000">
      <w:pPr>
        <w:spacing w:before="90" w:after="90"/>
      </w:pPr>
      <w:r>
        <w:rPr>
          <w:b/>
        </w:rPr>
        <w:t>Vai tiks veikts?</w:t>
      </w:r>
    </w:p>
    <w:p w14:paraId="16AC7D15" w14:textId="77777777" w:rsidR="003017FC" w:rsidRDefault="00000000">
      <w:r>
        <w:t>Nē</w:t>
      </w:r>
    </w:p>
    <w:p w14:paraId="724744A6" w14:textId="77777777" w:rsidR="003017FC" w:rsidRDefault="00000000">
      <w:pPr>
        <w:spacing w:before="270" w:after="180"/>
      </w:pPr>
      <w:r>
        <w:rPr>
          <w:b/>
          <w:sz w:val="30"/>
        </w:rPr>
        <w:t>1.6. Cita informācija</w:t>
      </w:r>
    </w:p>
    <w:p w14:paraId="33219316" w14:textId="77777777" w:rsidR="003017FC" w:rsidRDefault="00000000">
      <w:r>
        <w:t>-</w:t>
      </w:r>
    </w:p>
    <w:p w14:paraId="2A14735B" w14:textId="77777777" w:rsidR="003017FC" w:rsidRDefault="00000000">
      <w:pPr>
        <w:spacing w:before="180"/>
      </w:pPr>
      <w:r>
        <w:rPr>
          <w:b/>
          <w:sz w:val="32"/>
        </w:rPr>
        <w:lastRenderedPageBreak/>
        <w:t>2. Tiesību akta projekta ietekmējamās sabiedrības grupas, ietekme uz tautsaimniecības attīstību un administratīvo slogu</w:t>
      </w:r>
    </w:p>
    <w:p w14:paraId="6D9A4505" w14:textId="77777777" w:rsidR="003017FC" w:rsidRDefault="00000000">
      <w:pPr>
        <w:spacing w:before="90" w:after="90"/>
      </w:pPr>
      <w:r>
        <w:rPr>
          <w:b/>
        </w:rPr>
        <w:t>Vai projekts skar šo jomu?</w:t>
      </w:r>
    </w:p>
    <w:p w14:paraId="5256BE49" w14:textId="77777777" w:rsidR="003017FC" w:rsidRDefault="00000000">
      <w:r>
        <w:t>Jā</w:t>
      </w:r>
    </w:p>
    <w:p w14:paraId="64CEDEE5" w14:textId="77777777" w:rsidR="003017FC" w:rsidRDefault="00000000">
      <w:pPr>
        <w:spacing w:before="270" w:after="180"/>
      </w:pPr>
      <w:r>
        <w:rPr>
          <w:b/>
          <w:sz w:val="30"/>
        </w:rPr>
        <w:t>2.1. Sabiedrības grupas, kuras tiesiskais regulējums ietekmē, vai varētu ietekmēt</w:t>
      </w:r>
    </w:p>
    <w:p w14:paraId="6F49D200" w14:textId="77777777" w:rsidR="003017FC" w:rsidRDefault="00000000">
      <w:pPr>
        <w:spacing w:before="90" w:after="90"/>
      </w:pPr>
      <w:r>
        <w:rPr>
          <w:b/>
        </w:rPr>
        <w:t>Fiziskās personas</w:t>
      </w:r>
    </w:p>
    <w:p w14:paraId="7E0A4FE5" w14:textId="77777777" w:rsidR="003017FC" w:rsidRDefault="00000000">
      <w:r>
        <w:t>Jā</w:t>
      </w:r>
    </w:p>
    <w:p w14:paraId="6CA7F4CE" w14:textId="77777777" w:rsidR="003017FC" w:rsidRDefault="00000000">
      <w:pPr>
        <w:spacing w:before="90" w:after="90"/>
      </w:pPr>
      <w:r>
        <w:rPr>
          <w:b/>
        </w:rPr>
        <w:t>Ietekmes apraksts</w:t>
      </w:r>
    </w:p>
    <w:p w14:paraId="02678358" w14:textId="77777777" w:rsidR="003017FC" w:rsidRDefault="00000000">
      <w:r>
        <w:t>-</w:t>
      </w:r>
    </w:p>
    <w:p w14:paraId="582667DC" w14:textId="77777777" w:rsidR="003017FC" w:rsidRDefault="00000000">
      <w:pPr>
        <w:spacing w:before="90" w:after="90"/>
      </w:pPr>
      <w:r>
        <w:rPr>
          <w:b/>
        </w:rPr>
        <w:t>Juridiskās personas</w:t>
      </w:r>
    </w:p>
    <w:p w14:paraId="546B5929" w14:textId="77777777" w:rsidR="003017FC" w:rsidRDefault="00000000">
      <w:r>
        <w:t>Jā</w:t>
      </w:r>
    </w:p>
    <w:p w14:paraId="35485C80" w14:textId="77777777" w:rsidR="003017FC" w:rsidRDefault="00000000">
      <w:pPr>
        <w:spacing w:before="90" w:after="90"/>
      </w:pPr>
      <w:r>
        <w:rPr>
          <w:b/>
        </w:rPr>
        <w:t>Ietekmes apraksts</w:t>
      </w:r>
    </w:p>
    <w:p w14:paraId="341175D7" w14:textId="77777777" w:rsidR="003017FC" w:rsidRDefault="00000000">
      <w:r>
        <w:t>Valsts un pašvaldību institūcijas, fiziskās un juridiskās personas.</w:t>
      </w:r>
    </w:p>
    <w:p w14:paraId="1CE27CB1" w14:textId="77777777" w:rsidR="003017FC" w:rsidRDefault="00000000">
      <w:r>
        <w:t>Publisko vai privāto tiesību subjekti, kuri vēlas reģistrēt izglītības iestādi, kā arī Izglītības iestāžu reģistrā reģistrēto izglītības iestāžu dibinātāji un izglītības iestādes.</w:t>
      </w:r>
    </w:p>
    <w:p w14:paraId="37D665FF" w14:textId="77777777" w:rsidR="003017FC" w:rsidRDefault="00000000">
      <w:r>
        <w:t>Tiesību akta projekts ietekmē Izglītības iestāžu reģistrā reģistrēto izglītības iestāžu (kopā 2059), proti, vispārējās izglītības iestāžu (607), profesionālās pamatizglītības un vidējās izglītības iestāžu (50), profesionālās ievirzes izglītības iestāžu (248), profesionālās tālākizglītības un pilnveides izglītības iestāžu (442), speciālās izglītības iestāžu (42), pirmsskolas izglītības iestāžu (646), koledžu (24) dibinātājus un izglītības iestādes.</w:t>
      </w:r>
    </w:p>
    <w:p w14:paraId="3713BD5B" w14:textId="77777777" w:rsidR="003017FC" w:rsidRDefault="00000000">
      <w:r>
        <w:t>Par publisko un privāto tiesību subjektiem, kuri vēlas dibināt izglītības iestādi, aprēķinu nav iespējams prognozēt.</w:t>
      </w:r>
    </w:p>
    <w:p w14:paraId="0B541E1C" w14:textId="77777777" w:rsidR="003017FC" w:rsidRDefault="00000000">
      <w:pPr>
        <w:spacing w:before="270" w:after="180"/>
      </w:pPr>
      <w:r>
        <w:rPr>
          <w:b/>
          <w:sz w:val="30"/>
        </w:rPr>
        <w:t>2.2. Tiesiskā regulējuma ietekme uz tautsaimniecību</w:t>
      </w:r>
    </w:p>
    <w:p w14:paraId="3513C7AD" w14:textId="77777777" w:rsidR="003017FC" w:rsidRDefault="00000000">
      <w:pPr>
        <w:spacing w:before="90" w:after="90"/>
      </w:pPr>
      <w:r>
        <w:rPr>
          <w:b/>
        </w:rPr>
        <w:t>Vai projekts skar šo jomu?</w:t>
      </w:r>
    </w:p>
    <w:p w14:paraId="52E017D4" w14:textId="77777777" w:rsidR="003017FC" w:rsidRDefault="00000000">
      <w:r>
        <w:t>Nē</w:t>
      </w:r>
    </w:p>
    <w:p w14:paraId="79FF1400" w14:textId="77777777" w:rsidR="003017FC" w:rsidRDefault="00000000">
      <w:pPr>
        <w:spacing w:before="270" w:after="180"/>
      </w:pPr>
      <w:r>
        <w:rPr>
          <w:b/>
          <w:sz w:val="30"/>
        </w:rPr>
        <w:t>2.3. Administratīvo izmaksu monetārs novērtējums</w:t>
      </w:r>
    </w:p>
    <w:p w14:paraId="49AF4B18" w14:textId="77777777" w:rsidR="003017FC" w:rsidRDefault="00000000">
      <w:pPr>
        <w:spacing w:before="90" w:after="90"/>
      </w:pPr>
      <w:r>
        <w:rPr>
          <w:b/>
        </w:rPr>
        <w:t>Vai projekts skar šo jomu?</w:t>
      </w:r>
    </w:p>
    <w:p w14:paraId="64E0C4BD" w14:textId="77777777" w:rsidR="003017FC" w:rsidRDefault="00000000">
      <w:r>
        <w:t>Nē</w:t>
      </w:r>
    </w:p>
    <w:p w14:paraId="1DE86B84" w14:textId="77777777" w:rsidR="003017FC" w:rsidRDefault="00000000">
      <w:pPr>
        <w:spacing w:before="270" w:after="180"/>
      </w:pPr>
      <w:r>
        <w:rPr>
          <w:b/>
          <w:sz w:val="30"/>
        </w:rPr>
        <w:t>2.4. Atbilstības izmaksu monetārs novērtējums</w:t>
      </w:r>
    </w:p>
    <w:p w14:paraId="78716D28" w14:textId="77777777" w:rsidR="003017FC" w:rsidRDefault="00000000">
      <w:pPr>
        <w:spacing w:before="90" w:after="90"/>
      </w:pPr>
      <w:r>
        <w:rPr>
          <w:b/>
        </w:rPr>
        <w:t>Vai projekts skar šo jomu?</w:t>
      </w:r>
    </w:p>
    <w:p w14:paraId="32759F4D" w14:textId="77777777" w:rsidR="003017FC" w:rsidRDefault="00000000">
      <w:r>
        <w:t>Nē</w:t>
      </w:r>
    </w:p>
    <w:p w14:paraId="656D2BE8" w14:textId="77777777" w:rsidR="003017FC" w:rsidRDefault="00000000">
      <w:pPr>
        <w:spacing w:before="180"/>
      </w:pPr>
      <w:r>
        <w:rPr>
          <w:b/>
          <w:sz w:val="32"/>
        </w:rPr>
        <w:lastRenderedPageBreak/>
        <w:t>3. Tiesību akta projekta ietekme uz valsts budžetu un pašvaldību budžetiem</w:t>
      </w:r>
    </w:p>
    <w:p w14:paraId="283A4271" w14:textId="77777777" w:rsidR="003017FC" w:rsidRDefault="00000000">
      <w:pPr>
        <w:spacing w:before="90" w:after="90"/>
      </w:pPr>
      <w:r>
        <w:rPr>
          <w:b/>
        </w:rPr>
        <w:t>Vai projekts skar šo jomu?</w:t>
      </w:r>
    </w:p>
    <w:p w14:paraId="5E13B6C0" w14:textId="77777777" w:rsidR="003017FC" w:rsidRDefault="00000000">
      <w:r>
        <w:t>Nē</w:t>
      </w:r>
    </w:p>
    <w:p w14:paraId="3556CB74" w14:textId="77777777" w:rsidR="003017FC" w:rsidRDefault="00000000">
      <w:pPr>
        <w:spacing w:before="90" w:after="90"/>
      </w:pPr>
      <w:r>
        <w:rPr>
          <w:b/>
        </w:rPr>
        <w:t>Cita informācija</w:t>
      </w:r>
    </w:p>
    <w:p w14:paraId="5DC7E39A" w14:textId="77777777" w:rsidR="003017FC" w:rsidRDefault="00000000">
      <w:r>
        <w:t>-</w:t>
      </w:r>
    </w:p>
    <w:p w14:paraId="58736934" w14:textId="77777777" w:rsidR="003017FC" w:rsidRDefault="00000000">
      <w:pPr>
        <w:spacing w:before="180"/>
      </w:pPr>
      <w:r>
        <w:rPr>
          <w:b/>
          <w:sz w:val="32"/>
        </w:rPr>
        <w:t>4. Tiesību akta projekta ietekme uz spēkā esošo tiesību normu sistēmu</w:t>
      </w:r>
    </w:p>
    <w:p w14:paraId="5E97DD0F" w14:textId="77777777" w:rsidR="003017FC" w:rsidRDefault="00000000">
      <w:pPr>
        <w:spacing w:before="90" w:after="90"/>
      </w:pPr>
      <w:r>
        <w:rPr>
          <w:b/>
        </w:rPr>
        <w:t>Vai projekts skar šo jomu?</w:t>
      </w:r>
    </w:p>
    <w:p w14:paraId="03087B3E" w14:textId="77777777" w:rsidR="003017FC" w:rsidRDefault="00000000">
      <w:r>
        <w:t>-</w:t>
      </w:r>
    </w:p>
    <w:p w14:paraId="776CB77C" w14:textId="77777777" w:rsidR="003017FC" w:rsidRDefault="00000000">
      <w:pPr>
        <w:spacing w:before="270" w:after="180"/>
      </w:pPr>
      <w:r>
        <w:rPr>
          <w:b/>
          <w:sz w:val="30"/>
        </w:rPr>
        <w:t>4.2. Cita informācija</w:t>
      </w:r>
    </w:p>
    <w:p w14:paraId="20C81892" w14:textId="77777777" w:rsidR="003017FC" w:rsidRDefault="00000000">
      <w:r>
        <w:t>-</w:t>
      </w:r>
    </w:p>
    <w:p w14:paraId="376361A5" w14:textId="77777777" w:rsidR="003017FC" w:rsidRDefault="00000000">
      <w:pPr>
        <w:spacing w:before="180"/>
      </w:pPr>
      <w:r>
        <w:rPr>
          <w:b/>
          <w:sz w:val="32"/>
        </w:rPr>
        <w:t>5. Tiesību akta projekta atbilstība Latvijas Republikas starptautiskajām saistībām</w:t>
      </w:r>
    </w:p>
    <w:p w14:paraId="7AA5D127" w14:textId="77777777" w:rsidR="003017FC" w:rsidRDefault="00000000">
      <w:pPr>
        <w:spacing w:before="90" w:after="90"/>
      </w:pPr>
      <w:r>
        <w:rPr>
          <w:b/>
        </w:rPr>
        <w:t>Vai projekts skar šo jomu?</w:t>
      </w:r>
    </w:p>
    <w:p w14:paraId="4655B9AE" w14:textId="77777777" w:rsidR="003017FC" w:rsidRDefault="00000000">
      <w:r>
        <w:t>Nē</w:t>
      </w:r>
    </w:p>
    <w:p w14:paraId="61C1336E" w14:textId="77777777" w:rsidR="003017FC" w:rsidRDefault="00000000">
      <w:pPr>
        <w:spacing w:before="270" w:after="180"/>
      </w:pPr>
      <w:r>
        <w:rPr>
          <w:b/>
          <w:sz w:val="30"/>
        </w:rPr>
        <w:t>5.3. Cita informācija</w:t>
      </w:r>
    </w:p>
    <w:p w14:paraId="4BDF0064" w14:textId="77777777" w:rsidR="003017FC" w:rsidRDefault="00000000">
      <w:pPr>
        <w:spacing w:before="90" w:after="90"/>
      </w:pPr>
      <w:r>
        <w:rPr>
          <w:b/>
        </w:rPr>
        <w:t>Apraksts</w:t>
      </w:r>
    </w:p>
    <w:p w14:paraId="451ED8B7" w14:textId="77777777" w:rsidR="003017FC" w:rsidRDefault="00000000">
      <w:r>
        <w:t>-</w:t>
      </w:r>
    </w:p>
    <w:p w14:paraId="4B6CBCE5" w14:textId="77777777" w:rsidR="003017FC" w:rsidRDefault="00000000">
      <w:pPr>
        <w:spacing w:before="180"/>
      </w:pPr>
      <w:r>
        <w:rPr>
          <w:b/>
          <w:sz w:val="32"/>
        </w:rPr>
        <w:t>6. Projekta izstrādē iesaistītās institūcijas un sabiedrības līdzdalības process</w:t>
      </w:r>
    </w:p>
    <w:p w14:paraId="259783EC" w14:textId="77777777" w:rsidR="003017FC" w:rsidRDefault="00000000">
      <w:pPr>
        <w:spacing w:before="90" w:after="90"/>
      </w:pPr>
      <w:r>
        <w:rPr>
          <w:b/>
        </w:rPr>
        <w:t>Sabiedrības līdzdalība uz šo tiesību akta projektu neattiecas</w:t>
      </w:r>
    </w:p>
    <w:p w14:paraId="40ACA956" w14:textId="77777777" w:rsidR="003017FC" w:rsidRDefault="00000000">
      <w:r>
        <w:t>Nē</w:t>
      </w:r>
    </w:p>
    <w:p w14:paraId="3AE90F5A" w14:textId="77777777" w:rsidR="003017FC" w:rsidRDefault="00000000">
      <w:pPr>
        <w:spacing w:before="270" w:after="180"/>
      </w:pPr>
      <w:r>
        <w:rPr>
          <w:b/>
          <w:sz w:val="30"/>
        </w:rPr>
        <w:t>6.1. Projekta izstrādē iesaistītās institūcijas</w:t>
      </w:r>
    </w:p>
    <w:p w14:paraId="19FEB1A3" w14:textId="77777777" w:rsidR="003017FC" w:rsidRDefault="00000000">
      <w:pPr>
        <w:spacing w:before="90" w:after="90"/>
      </w:pPr>
      <w:r>
        <w:rPr>
          <w:b/>
        </w:rPr>
        <w:t>Valsts un pašvaldību institūcijas</w:t>
      </w:r>
    </w:p>
    <w:p w14:paraId="5AF167B2" w14:textId="77777777" w:rsidR="003017FC" w:rsidRDefault="00000000">
      <w:r>
        <w:t>Izglītības kvalitātes valsts dienests, Izglītības un zinātnes ministrija, izglītības iestāžu vadītāji, izglītības iestāžu dibinātāji</w:t>
      </w:r>
    </w:p>
    <w:p w14:paraId="7A23FB51" w14:textId="77777777" w:rsidR="003017FC" w:rsidRDefault="00000000">
      <w:pPr>
        <w:spacing w:before="90" w:after="90"/>
      </w:pPr>
      <w:r>
        <w:rPr>
          <w:b/>
        </w:rPr>
        <w:t>Nevalstiskās organizācijas</w:t>
      </w:r>
    </w:p>
    <w:p w14:paraId="516D4298" w14:textId="77777777" w:rsidR="003017FC" w:rsidRDefault="00000000">
      <w:r>
        <w:t>Latvijas Brīvo arodbiedrību savienība, Latvijas Darba devēju konfederācija, Latvijas Izglītības un zinātnes darbinieku arodbiedrība, Latvijas izglītības vadītāju asociācija, Latvijas Lielo pilsētu asociācija, Latvijas Pašvaldību savienība</w:t>
      </w:r>
    </w:p>
    <w:p w14:paraId="67A097E9" w14:textId="77777777" w:rsidR="003017FC" w:rsidRDefault="00000000">
      <w:pPr>
        <w:spacing w:before="90" w:after="90"/>
      </w:pPr>
      <w:r>
        <w:rPr>
          <w:b/>
        </w:rPr>
        <w:t>Cits</w:t>
      </w:r>
    </w:p>
    <w:p w14:paraId="16F0A58E" w14:textId="77777777" w:rsidR="003017FC" w:rsidRDefault="00000000">
      <w:r>
        <w:t>-</w:t>
      </w:r>
    </w:p>
    <w:p w14:paraId="290BFF3F" w14:textId="77777777" w:rsidR="003017FC" w:rsidRDefault="00000000">
      <w:pPr>
        <w:spacing w:before="270" w:after="180"/>
      </w:pPr>
      <w:r>
        <w:rPr>
          <w:b/>
          <w:sz w:val="30"/>
        </w:rPr>
        <w:lastRenderedPageBreak/>
        <w:t>6.2. Sabiedrības līdzdalības organizēšanas veidi</w:t>
      </w:r>
    </w:p>
    <w:p w14:paraId="4C4BD260" w14:textId="77777777" w:rsidR="003017FC" w:rsidRDefault="00000000">
      <w:pPr>
        <w:spacing w:before="90" w:after="90"/>
      </w:pPr>
      <w:r>
        <w:rPr>
          <w:b/>
        </w:rPr>
        <w:t>Veids</w:t>
      </w:r>
    </w:p>
    <w:p w14:paraId="13D29973" w14:textId="77777777" w:rsidR="003017FC" w:rsidRDefault="00000000">
      <w:r>
        <w:t>Sabiedriskā apspriede</w:t>
      </w:r>
    </w:p>
    <w:p w14:paraId="11558BD3" w14:textId="77777777" w:rsidR="003017FC" w:rsidRDefault="00000000">
      <w:pPr>
        <w:spacing w:before="90" w:after="90"/>
      </w:pPr>
      <w:r>
        <w:rPr>
          <w:b/>
        </w:rPr>
        <w:t>Saite uz sabiedrības līdzdalības rezultātiem</w:t>
      </w:r>
    </w:p>
    <w:p w14:paraId="19E1D63A" w14:textId="77777777" w:rsidR="003017FC" w:rsidRDefault="00000000">
      <w:r>
        <w:t>-</w:t>
      </w:r>
    </w:p>
    <w:p w14:paraId="07E427DF" w14:textId="77777777" w:rsidR="003017FC" w:rsidRDefault="00000000">
      <w:pPr>
        <w:spacing w:before="270" w:after="180"/>
      </w:pPr>
      <w:r>
        <w:rPr>
          <w:b/>
          <w:sz w:val="30"/>
        </w:rPr>
        <w:t>6.3. Sabiedrības līdzdalības rezultāti</w:t>
      </w:r>
    </w:p>
    <w:p w14:paraId="56DA3D59" w14:textId="77777777" w:rsidR="003017FC" w:rsidRDefault="00000000">
      <w:r>
        <w:t>-</w:t>
      </w:r>
    </w:p>
    <w:p w14:paraId="0D706709" w14:textId="77777777" w:rsidR="003017FC" w:rsidRDefault="00000000">
      <w:pPr>
        <w:spacing w:before="270" w:after="180"/>
      </w:pPr>
      <w:r>
        <w:rPr>
          <w:b/>
          <w:sz w:val="30"/>
        </w:rPr>
        <w:t>6.4. Cita informācija</w:t>
      </w:r>
    </w:p>
    <w:p w14:paraId="2C2D86BC" w14:textId="77777777" w:rsidR="003017FC" w:rsidRDefault="00000000">
      <w:pPr>
        <w:spacing w:before="90" w:after="90"/>
      </w:pPr>
      <w:r>
        <w:rPr>
          <w:b/>
        </w:rPr>
        <w:t>Cita informācija</w:t>
      </w:r>
    </w:p>
    <w:p w14:paraId="69969231" w14:textId="77777777" w:rsidR="003017FC" w:rsidRDefault="00000000">
      <w:r>
        <w:t>Informācija par grozījumiem Izglītības likumā, Profesionālās izglītības likumā un par plānoto projektu tika iekļauta dienesta organizētajos kursos “Akreditācijas ekspertu / komisiju vadītāju vispārējā un profesionālajā izglītībā sagatavošana” un “Izglītības kvalitātes nodrošināšana izglītības iestādē”, kā arī tiks publiskota dienesta tīmekļa vietnē.</w:t>
      </w:r>
    </w:p>
    <w:p w14:paraId="50734EF8" w14:textId="77777777" w:rsidR="003017FC" w:rsidRDefault="00000000">
      <w:pPr>
        <w:spacing w:before="180"/>
      </w:pPr>
      <w:r>
        <w:rPr>
          <w:b/>
          <w:sz w:val="32"/>
        </w:rPr>
        <w:t>7. Tiesību akta projekta izpildes nodrošināšana un tās ietekme uz institūcijām</w:t>
      </w:r>
    </w:p>
    <w:p w14:paraId="72A972E2" w14:textId="77777777" w:rsidR="003017FC" w:rsidRDefault="00000000">
      <w:pPr>
        <w:spacing w:before="90" w:after="90"/>
      </w:pPr>
      <w:r>
        <w:rPr>
          <w:b/>
        </w:rPr>
        <w:t>Vai projekts skar šo jomu?</w:t>
      </w:r>
    </w:p>
    <w:p w14:paraId="69A92C6E" w14:textId="77777777" w:rsidR="003017FC" w:rsidRDefault="00000000">
      <w:r>
        <w:t>Nē</w:t>
      </w:r>
    </w:p>
    <w:p w14:paraId="1A1A5A32" w14:textId="77777777" w:rsidR="003017FC" w:rsidRDefault="00000000">
      <w:pPr>
        <w:spacing w:before="270" w:after="180"/>
      </w:pPr>
      <w:r>
        <w:rPr>
          <w:b/>
          <w:sz w:val="30"/>
        </w:rPr>
        <w:t>7.5. Cita informācija</w:t>
      </w:r>
    </w:p>
    <w:p w14:paraId="0002E8AA" w14:textId="77777777" w:rsidR="003017FC" w:rsidRDefault="00000000">
      <w:pPr>
        <w:spacing w:before="90" w:after="90"/>
      </w:pPr>
      <w:r>
        <w:rPr>
          <w:b/>
        </w:rPr>
        <w:t>Cita informācija</w:t>
      </w:r>
    </w:p>
    <w:p w14:paraId="0AA47397" w14:textId="77777777" w:rsidR="003017FC" w:rsidRDefault="00000000">
      <w:r>
        <w:t>-</w:t>
      </w:r>
    </w:p>
    <w:p w14:paraId="61F31350" w14:textId="77777777" w:rsidR="003017FC" w:rsidRDefault="00000000">
      <w:pPr>
        <w:spacing w:before="180"/>
      </w:pPr>
      <w:r>
        <w:rPr>
          <w:b/>
          <w:sz w:val="32"/>
        </w:rPr>
        <w:t>8. Horizontālās ietekmes</w:t>
      </w:r>
    </w:p>
    <w:p w14:paraId="4538D939" w14:textId="77777777" w:rsidR="003017FC" w:rsidRDefault="00000000">
      <w:pPr>
        <w:spacing w:before="270" w:after="180"/>
      </w:pPr>
      <w:r>
        <w:rPr>
          <w:b/>
          <w:sz w:val="30"/>
        </w:rPr>
        <w:t>8.1. Projekta tiesiskā regulējuma ietekme</w:t>
      </w:r>
    </w:p>
    <w:p w14:paraId="30F2356D" w14:textId="77777777" w:rsidR="003017FC" w:rsidRDefault="00000000">
      <w:pPr>
        <w:spacing w:before="270" w:after="180"/>
      </w:pPr>
      <w:r>
        <w:rPr>
          <w:b/>
          <w:sz w:val="30"/>
        </w:rPr>
        <w:t>8.1.1. uz publisku pakalpojumu attīstību</w:t>
      </w:r>
    </w:p>
    <w:p w14:paraId="56F868A5" w14:textId="77777777" w:rsidR="003017FC" w:rsidRDefault="00000000">
      <w:pPr>
        <w:spacing w:before="90" w:after="90"/>
      </w:pPr>
      <w:r>
        <w:rPr>
          <w:b/>
        </w:rPr>
        <w:t>Vai projekts skar šo jomu?</w:t>
      </w:r>
    </w:p>
    <w:p w14:paraId="12D357D0" w14:textId="77777777" w:rsidR="003017FC" w:rsidRDefault="00000000">
      <w:r>
        <w:t>Nē</w:t>
      </w:r>
    </w:p>
    <w:p w14:paraId="50DC802F" w14:textId="77777777" w:rsidR="003017FC" w:rsidRDefault="00000000">
      <w:pPr>
        <w:spacing w:before="270" w:after="180"/>
      </w:pPr>
      <w:r>
        <w:rPr>
          <w:b/>
          <w:sz w:val="30"/>
        </w:rPr>
        <w:t>8.1.2. uz valsts un pašvaldību informācijas un komunikācijas tehnoloģiju attīstību</w:t>
      </w:r>
    </w:p>
    <w:p w14:paraId="362E58B3" w14:textId="77777777" w:rsidR="003017FC" w:rsidRDefault="00000000">
      <w:pPr>
        <w:spacing w:before="90" w:after="90"/>
      </w:pPr>
      <w:r>
        <w:rPr>
          <w:b/>
        </w:rPr>
        <w:t>Vai projekts skar šo jomu?</w:t>
      </w:r>
    </w:p>
    <w:p w14:paraId="2B0DABC3" w14:textId="77777777" w:rsidR="003017FC" w:rsidRDefault="00000000">
      <w:r>
        <w:t>Nē</w:t>
      </w:r>
    </w:p>
    <w:p w14:paraId="46831E6C" w14:textId="77777777" w:rsidR="003017FC" w:rsidRDefault="00000000">
      <w:pPr>
        <w:spacing w:before="270" w:after="180"/>
      </w:pPr>
      <w:r>
        <w:rPr>
          <w:b/>
          <w:sz w:val="30"/>
        </w:rPr>
        <w:lastRenderedPageBreak/>
        <w:t>8.1.3. uz informācijas sabiedrības politikas īstenošanu</w:t>
      </w:r>
    </w:p>
    <w:p w14:paraId="2F32F31F" w14:textId="77777777" w:rsidR="003017FC" w:rsidRDefault="00000000">
      <w:pPr>
        <w:spacing w:before="90" w:after="90"/>
      </w:pPr>
      <w:r>
        <w:rPr>
          <w:b/>
        </w:rPr>
        <w:t>Vai projekts skar šo jomu?</w:t>
      </w:r>
    </w:p>
    <w:p w14:paraId="50A5B697" w14:textId="77777777" w:rsidR="003017FC" w:rsidRDefault="00000000">
      <w:r>
        <w:t>Nē</w:t>
      </w:r>
    </w:p>
    <w:p w14:paraId="005A9FE4" w14:textId="77777777" w:rsidR="003017FC" w:rsidRDefault="00000000">
      <w:pPr>
        <w:spacing w:before="270" w:after="180"/>
      </w:pPr>
      <w:r>
        <w:rPr>
          <w:b/>
          <w:sz w:val="30"/>
        </w:rPr>
        <w:t>8.1.4. uz Nacionālā attīstības plāna rādītājiem</w:t>
      </w:r>
    </w:p>
    <w:p w14:paraId="2FB4A9EC" w14:textId="77777777" w:rsidR="003017FC" w:rsidRDefault="00000000">
      <w:pPr>
        <w:spacing w:before="90" w:after="90"/>
      </w:pPr>
      <w:r>
        <w:rPr>
          <w:b/>
        </w:rPr>
        <w:t>Vai projekts skar šo jomu?</w:t>
      </w:r>
    </w:p>
    <w:p w14:paraId="40E79023" w14:textId="77777777" w:rsidR="003017FC" w:rsidRDefault="00000000">
      <w:r>
        <w:t>Nē</w:t>
      </w:r>
    </w:p>
    <w:p w14:paraId="0E9168EF" w14:textId="77777777" w:rsidR="003017FC" w:rsidRDefault="00000000">
      <w:pPr>
        <w:spacing w:before="270" w:after="180"/>
      </w:pPr>
      <w:r>
        <w:rPr>
          <w:b/>
          <w:sz w:val="30"/>
        </w:rPr>
        <w:t>8.1.5. uz teritoriju attīstību</w:t>
      </w:r>
    </w:p>
    <w:p w14:paraId="7B73409C" w14:textId="77777777" w:rsidR="003017FC" w:rsidRDefault="00000000">
      <w:pPr>
        <w:spacing w:before="90" w:after="90"/>
      </w:pPr>
      <w:r>
        <w:rPr>
          <w:b/>
        </w:rPr>
        <w:t>Vai projekts skar šo jomu?</w:t>
      </w:r>
    </w:p>
    <w:p w14:paraId="0F828BD3" w14:textId="77777777" w:rsidR="003017FC" w:rsidRDefault="00000000">
      <w:r>
        <w:t>Nē</w:t>
      </w:r>
    </w:p>
    <w:p w14:paraId="1E3AC78A" w14:textId="77777777" w:rsidR="003017FC" w:rsidRDefault="00000000">
      <w:pPr>
        <w:spacing w:before="270" w:after="180"/>
      </w:pPr>
      <w:r>
        <w:rPr>
          <w:b/>
          <w:sz w:val="30"/>
        </w:rPr>
        <w:t>8.1.6. uz vidi</w:t>
      </w:r>
    </w:p>
    <w:p w14:paraId="5005C137" w14:textId="77777777" w:rsidR="003017FC" w:rsidRDefault="00000000">
      <w:pPr>
        <w:spacing w:before="90" w:after="90"/>
      </w:pPr>
      <w:r>
        <w:rPr>
          <w:b/>
        </w:rPr>
        <w:t>Vai projekts skar šo jomu?</w:t>
      </w:r>
    </w:p>
    <w:p w14:paraId="07D22AC8" w14:textId="77777777" w:rsidR="003017FC" w:rsidRDefault="00000000">
      <w:r>
        <w:t>Nē</w:t>
      </w:r>
    </w:p>
    <w:p w14:paraId="24BFFF4B" w14:textId="77777777" w:rsidR="003017FC" w:rsidRDefault="00000000">
      <w:pPr>
        <w:spacing w:before="270" w:after="180"/>
      </w:pPr>
      <w:r>
        <w:rPr>
          <w:b/>
          <w:sz w:val="30"/>
        </w:rPr>
        <w:t xml:space="preserve">8.1.7. uz </w:t>
      </w:r>
      <w:proofErr w:type="spellStart"/>
      <w:r>
        <w:rPr>
          <w:b/>
          <w:sz w:val="30"/>
        </w:rPr>
        <w:t>klimatneitralitāti</w:t>
      </w:r>
      <w:proofErr w:type="spellEnd"/>
    </w:p>
    <w:p w14:paraId="74B1A268" w14:textId="77777777" w:rsidR="003017FC" w:rsidRDefault="00000000">
      <w:pPr>
        <w:spacing w:before="90" w:after="90"/>
      </w:pPr>
      <w:r>
        <w:rPr>
          <w:b/>
        </w:rPr>
        <w:t>Vai projekts skar šo jomu?</w:t>
      </w:r>
    </w:p>
    <w:p w14:paraId="5DB05888" w14:textId="77777777" w:rsidR="003017FC" w:rsidRDefault="00000000">
      <w:r>
        <w:t>Nē</w:t>
      </w:r>
    </w:p>
    <w:p w14:paraId="514130D9" w14:textId="77777777" w:rsidR="003017FC" w:rsidRDefault="00000000">
      <w:pPr>
        <w:spacing w:before="270" w:after="180"/>
      </w:pPr>
      <w:r>
        <w:rPr>
          <w:b/>
          <w:sz w:val="30"/>
        </w:rPr>
        <w:t>8.1.8. uz iedzīvotāju sociālo situāciju</w:t>
      </w:r>
    </w:p>
    <w:p w14:paraId="4CFBCDB2" w14:textId="77777777" w:rsidR="003017FC" w:rsidRDefault="00000000">
      <w:pPr>
        <w:spacing w:before="90" w:after="90"/>
      </w:pPr>
      <w:r>
        <w:rPr>
          <w:b/>
        </w:rPr>
        <w:t>Vai projekts skar šo jomu?</w:t>
      </w:r>
    </w:p>
    <w:p w14:paraId="730F0FD6" w14:textId="77777777" w:rsidR="003017FC" w:rsidRDefault="00000000">
      <w:r>
        <w:t>Nē</w:t>
      </w:r>
    </w:p>
    <w:p w14:paraId="23DF6D58" w14:textId="77777777" w:rsidR="003017FC" w:rsidRDefault="00000000">
      <w:pPr>
        <w:spacing w:before="270" w:after="180"/>
      </w:pPr>
      <w:r>
        <w:rPr>
          <w:b/>
          <w:sz w:val="30"/>
        </w:rPr>
        <w:t>8.1.9. uz personu ar invaliditāti vienlīdzīgām iespējām un tiesībām</w:t>
      </w:r>
    </w:p>
    <w:p w14:paraId="4D729253" w14:textId="77777777" w:rsidR="003017FC" w:rsidRDefault="00000000">
      <w:pPr>
        <w:spacing w:before="90" w:after="90"/>
      </w:pPr>
      <w:r>
        <w:rPr>
          <w:b/>
        </w:rPr>
        <w:t>Vai projekts skar šo jomu?</w:t>
      </w:r>
    </w:p>
    <w:p w14:paraId="3F644D53" w14:textId="77777777" w:rsidR="003017FC" w:rsidRDefault="00000000">
      <w:r>
        <w:t>Nē</w:t>
      </w:r>
    </w:p>
    <w:p w14:paraId="05F73476" w14:textId="77777777" w:rsidR="003017FC" w:rsidRDefault="00000000">
      <w:pPr>
        <w:spacing w:before="270" w:after="180"/>
      </w:pPr>
      <w:r>
        <w:rPr>
          <w:b/>
          <w:sz w:val="30"/>
        </w:rPr>
        <w:t>8.1.10. uz dzimumu līdztiesību</w:t>
      </w:r>
    </w:p>
    <w:p w14:paraId="77A43508" w14:textId="77777777" w:rsidR="003017FC" w:rsidRDefault="00000000">
      <w:pPr>
        <w:spacing w:before="90" w:after="90"/>
      </w:pPr>
      <w:r>
        <w:rPr>
          <w:b/>
        </w:rPr>
        <w:t>Vai projekts skar šo jomu?</w:t>
      </w:r>
    </w:p>
    <w:p w14:paraId="71936D83" w14:textId="77777777" w:rsidR="003017FC" w:rsidRDefault="00000000">
      <w:r>
        <w:t>Nē</w:t>
      </w:r>
    </w:p>
    <w:p w14:paraId="3FDD334D" w14:textId="77777777" w:rsidR="003017FC" w:rsidRDefault="00000000">
      <w:pPr>
        <w:spacing w:before="270" w:after="180"/>
      </w:pPr>
      <w:r>
        <w:rPr>
          <w:b/>
          <w:sz w:val="30"/>
        </w:rPr>
        <w:t>8.1.11. uz veselību</w:t>
      </w:r>
    </w:p>
    <w:p w14:paraId="2405DC6D" w14:textId="77777777" w:rsidR="003017FC" w:rsidRDefault="00000000">
      <w:pPr>
        <w:spacing w:before="90" w:after="90"/>
      </w:pPr>
      <w:r>
        <w:rPr>
          <w:b/>
        </w:rPr>
        <w:t>Vai projekts skar šo jomu?</w:t>
      </w:r>
    </w:p>
    <w:p w14:paraId="0FE61811" w14:textId="77777777" w:rsidR="003017FC" w:rsidRDefault="00000000">
      <w:r>
        <w:t>Nē</w:t>
      </w:r>
    </w:p>
    <w:p w14:paraId="09360F2F" w14:textId="77777777" w:rsidR="003017FC" w:rsidRDefault="00000000">
      <w:pPr>
        <w:spacing w:before="270" w:after="180"/>
      </w:pPr>
      <w:r>
        <w:rPr>
          <w:b/>
          <w:sz w:val="30"/>
        </w:rPr>
        <w:lastRenderedPageBreak/>
        <w:t>8.1.12. uz cilvēktiesībām, demokrātiskām vērtībām un pilsoniskās sabiedrības attīstību</w:t>
      </w:r>
    </w:p>
    <w:p w14:paraId="79F12ABA" w14:textId="77777777" w:rsidR="003017FC" w:rsidRDefault="00000000">
      <w:pPr>
        <w:spacing w:before="90" w:after="90"/>
      </w:pPr>
      <w:r>
        <w:rPr>
          <w:b/>
        </w:rPr>
        <w:t>Vai projekts skar šo jomu?</w:t>
      </w:r>
    </w:p>
    <w:p w14:paraId="34012BAA" w14:textId="77777777" w:rsidR="003017FC" w:rsidRDefault="00000000">
      <w:r>
        <w:t>Nē</w:t>
      </w:r>
    </w:p>
    <w:p w14:paraId="2BF4E99B" w14:textId="77777777" w:rsidR="003017FC" w:rsidRDefault="00000000">
      <w:pPr>
        <w:spacing w:before="270" w:after="180"/>
      </w:pPr>
      <w:r>
        <w:rPr>
          <w:b/>
          <w:sz w:val="30"/>
        </w:rPr>
        <w:t>8.1.13. uz datu aizsardzību</w:t>
      </w:r>
    </w:p>
    <w:p w14:paraId="6DB2B8C5" w14:textId="77777777" w:rsidR="003017FC" w:rsidRDefault="00000000">
      <w:pPr>
        <w:spacing w:before="90" w:after="90"/>
      </w:pPr>
      <w:r>
        <w:rPr>
          <w:b/>
        </w:rPr>
        <w:t>Vai projekts skar šo jomu?</w:t>
      </w:r>
    </w:p>
    <w:p w14:paraId="7C67591F" w14:textId="77777777" w:rsidR="003017FC" w:rsidRDefault="00000000">
      <w:r>
        <w:t>Nē</w:t>
      </w:r>
    </w:p>
    <w:p w14:paraId="23D2E855" w14:textId="77777777" w:rsidR="003017FC" w:rsidRDefault="00000000">
      <w:pPr>
        <w:spacing w:before="270" w:after="180"/>
      </w:pPr>
      <w:r>
        <w:rPr>
          <w:b/>
          <w:sz w:val="30"/>
        </w:rPr>
        <w:t>8.1.14. uz diasporu</w:t>
      </w:r>
    </w:p>
    <w:p w14:paraId="6D27D846" w14:textId="77777777" w:rsidR="003017FC" w:rsidRDefault="00000000">
      <w:pPr>
        <w:spacing w:before="90" w:after="90"/>
      </w:pPr>
      <w:r>
        <w:rPr>
          <w:b/>
        </w:rPr>
        <w:t>Vai projekts skar šo jomu?</w:t>
      </w:r>
    </w:p>
    <w:p w14:paraId="2CA0D5A4" w14:textId="77777777" w:rsidR="003017FC" w:rsidRDefault="00000000">
      <w:r>
        <w:t>Nē</w:t>
      </w:r>
    </w:p>
    <w:p w14:paraId="3130B0BF" w14:textId="77777777" w:rsidR="003017FC" w:rsidRDefault="00000000">
      <w:pPr>
        <w:spacing w:before="270" w:after="180"/>
      </w:pPr>
      <w:r>
        <w:rPr>
          <w:b/>
          <w:sz w:val="30"/>
        </w:rPr>
        <w:t>8.1.15. uz profesiju reglamentāciju</w:t>
      </w:r>
    </w:p>
    <w:p w14:paraId="33F963C2" w14:textId="77777777" w:rsidR="003017FC" w:rsidRDefault="00000000">
      <w:pPr>
        <w:spacing w:before="90" w:after="90"/>
      </w:pPr>
      <w:r>
        <w:rPr>
          <w:b/>
        </w:rPr>
        <w:t>Vai projekts skar šo jomu?</w:t>
      </w:r>
    </w:p>
    <w:p w14:paraId="0174D130" w14:textId="77777777" w:rsidR="003017FC" w:rsidRDefault="00000000">
      <w:r>
        <w:t>Nē</w:t>
      </w:r>
    </w:p>
    <w:p w14:paraId="7989CB64" w14:textId="77777777" w:rsidR="003017FC" w:rsidRDefault="00000000">
      <w:pPr>
        <w:spacing w:before="270" w:after="180"/>
      </w:pPr>
      <w:r>
        <w:rPr>
          <w:b/>
          <w:sz w:val="30"/>
        </w:rPr>
        <w:t>8.1.16. uz bērna labākajām interesēm</w:t>
      </w:r>
    </w:p>
    <w:p w14:paraId="364CBAEF" w14:textId="77777777" w:rsidR="003017FC" w:rsidRDefault="00000000">
      <w:pPr>
        <w:spacing w:before="90" w:after="90"/>
      </w:pPr>
      <w:r>
        <w:rPr>
          <w:b/>
        </w:rPr>
        <w:t>Vai projekts skar šo jomu?</w:t>
      </w:r>
    </w:p>
    <w:p w14:paraId="38AC2EBA" w14:textId="77777777" w:rsidR="003017FC" w:rsidRDefault="00000000">
      <w:r>
        <w:t>Nē</w:t>
      </w:r>
    </w:p>
    <w:p w14:paraId="40896F7C" w14:textId="77777777" w:rsidR="003017FC" w:rsidRDefault="00000000">
      <w:pPr>
        <w:spacing w:before="270" w:after="180"/>
      </w:pPr>
      <w:r>
        <w:rPr>
          <w:b/>
          <w:sz w:val="30"/>
        </w:rPr>
        <w:t>8.2. Cita informācija</w:t>
      </w:r>
    </w:p>
    <w:p w14:paraId="7386C0AF" w14:textId="77777777" w:rsidR="003017FC" w:rsidRDefault="00000000">
      <w:pPr>
        <w:spacing w:before="90" w:after="90"/>
      </w:pPr>
      <w:r>
        <w:rPr>
          <w:b/>
        </w:rPr>
        <w:t>Cita informācija</w:t>
      </w:r>
    </w:p>
    <w:p w14:paraId="139AF535" w14:textId="77777777" w:rsidR="003017FC" w:rsidRDefault="00000000">
      <w:r>
        <w:t>-</w:t>
      </w:r>
    </w:p>
    <w:sectPr w:rsidR="003017FC">
      <w:headerReference w:type="default" r:id="rId6"/>
      <w:footerReference w:type="default" r:id="rId7"/>
      <w:headerReference w:type="first" r:id="rId8"/>
      <w:footerReference w:type="first" r:id="rId9"/>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18DF" w14:textId="77777777" w:rsidR="003A273B" w:rsidRDefault="003A273B">
      <w:r>
        <w:separator/>
      </w:r>
    </w:p>
  </w:endnote>
  <w:endnote w:type="continuationSeparator" w:id="0">
    <w:p w14:paraId="625E92B2" w14:textId="77777777" w:rsidR="003A273B" w:rsidRDefault="003A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0282" w14:textId="77777777" w:rsidR="003017FC" w:rsidRDefault="00000000">
    <w:pPr>
      <w:jc w:val="right"/>
    </w:pPr>
    <w:r>
      <w:rPr>
        <w:sz w:val="24"/>
        <w:szCs w:val="24"/>
      </w:rPr>
      <w:fldChar w:fldCharType="begin"/>
    </w:r>
    <w:r>
      <w:rPr>
        <w:sz w:val="24"/>
        <w:szCs w:val="24"/>
      </w:rPr>
      <w:instrText>PAGE</w:instrText>
    </w:r>
    <w:r w:rsidR="00B84A0F">
      <w:rPr>
        <w:sz w:val="24"/>
        <w:szCs w:val="24"/>
      </w:rPr>
      <w:fldChar w:fldCharType="separate"/>
    </w:r>
    <w:r w:rsidR="00B84A0F">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E678"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D335" w14:textId="77777777" w:rsidR="003A273B" w:rsidRDefault="003A273B">
      <w:r>
        <w:separator/>
      </w:r>
    </w:p>
  </w:footnote>
  <w:footnote w:type="continuationSeparator" w:id="0">
    <w:p w14:paraId="267CE704" w14:textId="77777777" w:rsidR="003A273B" w:rsidRDefault="003A2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5939" w14:textId="77777777" w:rsidR="003017FC" w:rsidRDefault="00000000">
    <w:pPr>
      <w:pStyle w:val="Galvene"/>
      <w:contextualSpacing w:val="0"/>
    </w:pPr>
    <w:r>
      <w:t>Anotācija (</w:t>
    </w:r>
    <w:proofErr w:type="spellStart"/>
    <w:r>
      <w:t>ex-ante</w:t>
    </w:r>
    <w:proofErr w:type="spellEnd"/>
    <w:r>
      <w:t>) 22-TA-2332</w:t>
    </w:r>
    <w:r>
      <w:br/>
      <w:t>Izdrukāts 01.08.2022. 11.24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57A1" w14:textId="77777777" w:rsidR="003017FC" w:rsidRDefault="00000000">
    <w:pPr>
      <w:pStyle w:val="Galvene"/>
      <w:contextualSpacing w:val="0"/>
    </w:pPr>
    <w:r>
      <w:t>Anotācija (</w:t>
    </w:r>
    <w:proofErr w:type="spellStart"/>
    <w:r>
      <w:t>ex-ante</w:t>
    </w:r>
    <w:proofErr w:type="spellEnd"/>
    <w:r>
      <w:t>) 22-TA-2332</w:t>
    </w:r>
    <w:r>
      <w:br/>
      <w:t>Izdrukāts 01.08.2022. 11.24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FC"/>
    <w:rsid w:val="003017FC"/>
    <w:rsid w:val="003A273B"/>
    <w:rsid w:val="00B84A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6EC5"/>
  <w15:docId w15:val="{147F4D9F-809E-4EFA-8B18-1F432A40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spacing w:after="120"/>
      <w:contextualSpacing/>
      <w:outlineLvl w:val="0"/>
    </w:pPr>
    <w:rPr>
      <w:rFonts w:ascii="Palatino" w:eastAsia="Palatino" w:hAnsi="Palatino" w:cs="Palatino"/>
      <w:sz w:val="36"/>
    </w:rPr>
  </w:style>
  <w:style w:type="paragraph" w:styleId="Virsraksts2">
    <w:name w:val="heading 2"/>
    <w:basedOn w:val="Parasts"/>
    <w:next w:val="Parasts"/>
    <w:uiPriority w:val="9"/>
    <w:semiHidden/>
    <w:unhideWhenUsed/>
    <w:qFormat/>
    <w:pPr>
      <w:spacing w:before="120" w:after="160"/>
      <w:contextualSpacing/>
      <w:outlineLvl w:val="1"/>
    </w:pPr>
    <w:rPr>
      <w:rFonts w:ascii="Arial" w:eastAsia="Arial" w:hAnsi="Arial" w:cs="Arial"/>
      <w:b/>
      <w:sz w:val="26"/>
    </w:rPr>
  </w:style>
  <w:style w:type="paragraph" w:styleId="Virsraksts3">
    <w:name w:val="heading 3"/>
    <w:basedOn w:val="Parasts"/>
    <w:next w:val="Parasts"/>
    <w:uiPriority w:val="9"/>
    <w:semiHidden/>
    <w:unhideWhenUsed/>
    <w:qFormat/>
    <w:pPr>
      <w:spacing w:before="120" w:after="160"/>
      <w:contextualSpacing/>
      <w:outlineLvl w:val="2"/>
    </w:pPr>
    <w:rPr>
      <w:rFonts w:ascii="Arial" w:eastAsia="Arial" w:hAnsi="Arial" w:cs="Arial"/>
      <w:b/>
      <w:i/>
      <w:color w:val="666666"/>
      <w:sz w:val="24"/>
    </w:rPr>
  </w:style>
  <w:style w:type="paragraph" w:styleId="Virsraksts4">
    <w:name w:val="heading 4"/>
    <w:basedOn w:val="Parasts"/>
    <w:next w:val="Parasts"/>
    <w:uiPriority w:val="9"/>
    <w:semiHidden/>
    <w:unhideWhenUsed/>
    <w:qFormat/>
    <w:pPr>
      <w:spacing w:before="120" w:after="120"/>
      <w:contextualSpacing/>
      <w:outlineLvl w:val="3"/>
    </w:pPr>
    <w:rPr>
      <w:rFonts w:ascii="Palatino" w:eastAsia="Palatino" w:hAnsi="Palatino" w:cs="Palatino"/>
      <w:b/>
      <w:sz w:val="24"/>
    </w:rPr>
  </w:style>
  <w:style w:type="paragraph" w:styleId="Virsraksts5">
    <w:name w:val="heading 5"/>
    <w:basedOn w:val="Parasts"/>
    <w:next w:val="Parasts"/>
    <w:uiPriority w:val="9"/>
    <w:semiHidden/>
    <w:unhideWhenUsed/>
    <w:qFormat/>
    <w:pPr>
      <w:spacing w:before="120" w:after="120"/>
      <w:contextualSpacing/>
      <w:outlineLvl w:val="4"/>
    </w:pPr>
    <w:rPr>
      <w:rFonts w:ascii="Arial" w:eastAsia="Arial" w:hAnsi="Arial" w:cs="Arial"/>
      <w:b/>
      <w:sz w:val="22"/>
    </w:rPr>
  </w:style>
  <w:style w:type="paragraph" w:styleId="Virsraksts6">
    <w:name w:val="heading 6"/>
    <w:basedOn w:val="Parasts"/>
    <w:next w:val="Parasts"/>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pPr>
      <w:spacing w:line="644" w:lineRule="auto"/>
    </w:pPr>
    <w:tblPr>
      <w:tblCellMar>
        <w:top w:w="0" w:type="dxa"/>
        <w:left w:w="0" w:type="dxa"/>
        <w:bottom w:w="0" w:type="dxa"/>
        <w:right w:w="0" w:type="dxa"/>
      </w:tblCellMar>
    </w:tblPr>
  </w:style>
  <w:style w:type="paragraph" w:styleId="Nosaukums">
    <w:name w:val="Title"/>
    <w:basedOn w:val="Parasts"/>
    <w:next w:val="Parasts"/>
    <w:uiPriority w:val="10"/>
    <w:qFormat/>
    <w:pPr>
      <w:contextualSpacing/>
    </w:pPr>
    <w:rPr>
      <w:rFonts w:ascii="Palatino" w:eastAsia="Palatino" w:hAnsi="Palatino" w:cs="Palatino"/>
      <w:sz w:val="60"/>
    </w:rPr>
  </w:style>
  <w:style w:type="paragraph" w:styleId="Apakvirsraksts">
    <w:name w:val="Subtitle"/>
    <w:basedOn w:val="Parasts"/>
    <w:next w:val="Parasts"/>
    <w:uiPriority w:val="11"/>
    <w:qFormat/>
    <w:pPr>
      <w:spacing w:before="60"/>
      <w:contextualSpacing/>
    </w:pPr>
    <w:rPr>
      <w:rFonts w:ascii="Arial" w:eastAsia="Arial" w:hAnsi="Arial" w:cs="Arial"/>
    </w:rPr>
  </w:style>
  <w:style w:type="paragraph" w:customStyle="1" w:styleId="paragraph">
    <w:name w:val="paragraph"/>
    <w:basedOn w:val="Parasts"/>
    <w:next w:val="Parasts"/>
    <w:pPr>
      <w:contextualSpacing/>
    </w:pPr>
  </w:style>
  <w:style w:type="paragraph" w:customStyle="1" w:styleId="paragraphheader">
    <w:name w:val="paragraph_header"/>
    <w:basedOn w:val="Parasts"/>
    <w:next w:val="Parasts"/>
    <w:pPr>
      <w:spacing w:before="280" w:after="280"/>
      <w:contextualSpacing/>
    </w:pPr>
  </w:style>
  <w:style w:type="paragraph" w:styleId="Galvene">
    <w:name w:val="header"/>
    <w:basedOn w:val="Parasts"/>
    <w:next w:val="Parasts"/>
    <w:pPr>
      <w:spacing w:after="280"/>
      <w:contextualSpacing/>
      <w:jc w:val="right"/>
    </w:pPr>
    <w:rPr>
      <w:sz w:val="24"/>
    </w:rPr>
  </w:style>
  <w:style w:type="paragraph" w:customStyle="1" w:styleId="signeddocumentparagraph">
    <w:name w:val="signed_document_paragraph"/>
    <w:basedOn w:val="Parasts"/>
    <w:next w:val="Parasts"/>
    <w:pPr>
      <w:contextualSpacing/>
      <w:jc w:val="right"/>
    </w:pPr>
    <w:rPr>
      <w:sz w:val="24"/>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5207</Words>
  <Characters>2968</Characters>
  <Application>Microsoft Office Word</Application>
  <DocSecurity>0</DocSecurity>
  <Lines>24</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anotācija_(ex_ante)_22-TA-2332.docx</dc:title>
  <dc:creator>Agnese.Lasmane</dc:creator>
  <cp:lastModifiedBy>Agnese</cp:lastModifiedBy>
  <cp:revision>2</cp:revision>
  <dcterms:created xsi:type="dcterms:W3CDTF">2022-08-01T08:24:00Z</dcterms:created>
  <dcterms:modified xsi:type="dcterms:W3CDTF">2022-08-01T08:24:00Z</dcterms:modified>
</cp:coreProperties>
</file>