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BD9D6" w14:textId="7B52FDA7" w:rsidR="005D6827" w:rsidRDefault="005D6827" w:rsidP="00ED290B">
      <w:pPr>
        <w:shd w:val="clear" w:color="auto" w:fill="FFFFFF"/>
        <w:spacing w:after="135" w:line="240" w:lineRule="auto"/>
        <w:ind w:left="-1276"/>
        <w:jc w:val="both"/>
        <w:rPr>
          <w:rFonts w:ascii="Times New Roman" w:eastAsia="Times New Roman" w:hAnsi="Times New Roman" w:cs="Times New Roman"/>
          <w:b/>
          <w:bCs/>
          <w:color w:val="333333"/>
          <w:sz w:val="28"/>
          <w:szCs w:val="28"/>
          <w:shd w:val="clear" w:color="auto" w:fill="FFFFFF"/>
          <w:lang w:eastAsia="lv-LV"/>
        </w:rPr>
      </w:pPr>
      <w:r>
        <w:rPr>
          <w:rFonts w:ascii="Times New Roman" w:eastAsia="Times New Roman" w:hAnsi="Times New Roman" w:cs="Times New Roman"/>
          <w:b/>
          <w:bCs/>
          <w:noProof/>
          <w:color w:val="333333"/>
          <w:sz w:val="28"/>
          <w:szCs w:val="28"/>
          <w:shd w:val="clear" w:color="auto" w:fill="FFFFFF"/>
          <w:lang w:eastAsia="lv-LV"/>
        </w:rPr>
        <w:drawing>
          <wp:inline distT="0" distB="0" distL="0" distR="0" wp14:anchorId="302BA8F2" wp14:editId="0C0FAE98">
            <wp:extent cx="711517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6100" cy="1320164"/>
                    </a:xfrm>
                    <a:prstGeom prst="rect">
                      <a:avLst/>
                    </a:prstGeom>
                    <a:noFill/>
                  </pic:spPr>
                </pic:pic>
              </a:graphicData>
            </a:graphic>
          </wp:inline>
        </w:drawing>
      </w:r>
    </w:p>
    <w:p w14:paraId="14896C84" w14:textId="77777777" w:rsidR="00B056C2" w:rsidRPr="00B056C2" w:rsidRDefault="00B056C2" w:rsidP="00ED290B">
      <w:pPr>
        <w:shd w:val="clear" w:color="auto" w:fill="FFFFFF"/>
        <w:spacing w:after="135" w:line="240" w:lineRule="auto"/>
        <w:jc w:val="both"/>
        <w:rPr>
          <w:rFonts w:ascii="Times New Roman" w:eastAsia="Times New Roman" w:hAnsi="Times New Roman" w:cs="Times New Roman"/>
          <w:bCs/>
          <w:color w:val="333333"/>
          <w:shd w:val="clear" w:color="auto" w:fill="FFFFFF"/>
          <w:lang w:eastAsia="lv-LV"/>
        </w:rPr>
      </w:pPr>
    </w:p>
    <w:p w14:paraId="0CBBBB83" w14:textId="01AABEA5" w:rsidR="007F35E3" w:rsidRDefault="00ED290B" w:rsidP="00ED290B">
      <w:pPr>
        <w:shd w:val="clear" w:color="auto" w:fill="FFFFFF"/>
        <w:spacing w:after="135" w:line="240" w:lineRule="auto"/>
        <w:jc w:val="both"/>
        <w:rPr>
          <w:rFonts w:ascii="Times New Roman" w:eastAsia="Times New Roman" w:hAnsi="Times New Roman" w:cs="Times New Roman"/>
          <w:b/>
        </w:rPr>
      </w:pPr>
      <w:r>
        <w:rPr>
          <w:rFonts w:ascii="Times New Roman" w:eastAsia="Times New Roman" w:hAnsi="Times New Roman" w:cs="Times New Roman"/>
          <w:bCs/>
          <w:color w:val="333333"/>
          <w:shd w:val="clear" w:color="auto" w:fill="FFFFFF"/>
          <w:lang w:eastAsia="lv-LV"/>
        </w:rPr>
        <w:t>15</w:t>
      </w:r>
      <w:r w:rsidR="007B6DB8" w:rsidRPr="00B056C2">
        <w:rPr>
          <w:rFonts w:ascii="Times New Roman" w:eastAsia="Times New Roman" w:hAnsi="Times New Roman" w:cs="Times New Roman"/>
          <w:bCs/>
          <w:color w:val="333333"/>
          <w:shd w:val="clear" w:color="auto" w:fill="FFFFFF"/>
          <w:lang w:eastAsia="lv-LV"/>
        </w:rPr>
        <w:t>.0</w:t>
      </w:r>
      <w:r>
        <w:rPr>
          <w:rFonts w:ascii="Times New Roman" w:eastAsia="Times New Roman" w:hAnsi="Times New Roman" w:cs="Times New Roman"/>
          <w:bCs/>
          <w:color w:val="333333"/>
          <w:shd w:val="clear" w:color="auto" w:fill="FFFFFF"/>
          <w:lang w:eastAsia="lv-LV"/>
        </w:rPr>
        <w:t>3</w:t>
      </w:r>
      <w:r w:rsidR="007B6DB8" w:rsidRPr="00B056C2">
        <w:rPr>
          <w:rFonts w:ascii="Times New Roman" w:eastAsia="Times New Roman" w:hAnsi="Times New Roman" w:cs="Times New Roman"/>
          <w:bCs/>
          <w:color w:val="333333"/>
          <w:shd w:val="clear" w:color="auto" w:fill="FFFFFF"/>
          <w:lang w:eastAsia="lv-LV"/>
        </w:rPr>
        <w:t>.2021.</w:t>
      </w:r>
    </w:p>
    <w:p w14:paraId="4DB4C9F9" w14:textId="7387231E" w:rsidR="00ED290B" w:rsidRDefault="00ED290B" w:rsidP="00ED290B">
      <w:pPr>
        <w:pStyle w:val="NormalWeb"/>
        <w:kinsoku w:val="0"/>
        <w:overflowPunct w:val="0"/>
        <w:spacing w:before="115" w:beforeAutospacing="0" w:after="0" w:afterAutospacing="0"/>
        <w:jc w:val="center"/>
        <w:textAlignment w:val="baseline"/>
        <w:rPr>
          <w:rFonts w:eastAsiaTheme="minorEastAsia"/>
          <w:b/>
          <w:kern w:val="24"/>
          <w:sz w:val="28"/>
          <w:szCs w:val="28"/>
          <w:lang w:val="lv-LV"/>
        </w:rPr>
      </w:pPr>
      <w:r>
        <w:rPr>
          <w:rFonts w:eastAsiaTheme="minorEastAsia"/>
          <w:b/>
          <w:kern w:val="24"/>
          <w:sz w:val="28"/>
          <w:szCs w:val="28"/>
          <w:lang w:val="lv-LV"/>
        </w:rPr>
        <w:t>1118 pedagogi ieguvuši jaunas zināšanas un prasmes, kas palīdzēs ikdienas darbā mazināt un novērst priekšlaicīgas mācību pārtraukšanas riskus</w:t>
      </w:r>
    </w:p>
    <w:p w14:paraId="2BB5313F" w14:textId="77777777" w:rsidR="00ED290B" w:rsidRPr="00CB34E0" w:rsidRDefault="00ED290B" w:rsidP="00ED290B">
      <w:pPr>
        <w:pStyle w:val="NormalWeb"/>
        <w:kinsoku w:val="0"/>
        <w:overflowPunct w:val="0"/>
        <w:spacing w:before="115" w:beforeAutospacing="0" w:after="0" w:afterAutospacing="0"/>
        <w:jc w:val="both"/>
        <w:textAlignment w:val="baseline"/>
        <w:rPr>
          <w:b/>
          <w:sz w:val="28"/>
          <w:szCs w:val="28"/>
          <w:lang w:val="lv-LV"/>
        </w:rPr>
      </w:pPr>
    </w:p>
    <w:p w14:paraId="612F04EB" w14:textId="77777777" w:rsidR="00ED290B" w:rsidRPr="00CB34E0" w:rsidRDefault="00ED290B" w:rsidP="00ED290B">
      <w:pPr>
        <w:pStyle w:val="NormalWeb"/>
        <w:kinsoku w:val="0"/>
        <w:overflowPunct w:val="0"/>
        <w:spacing w:before="0" w:beforeAutospacing="0" w:after="120" w:afterAutospacing="0" w:line="276" w:lineRule="auto"/>
        <w:jc w:val="both"/>
        <w:textAlignment w:val="baseline"/>
        <w:rPr>
          <w:rFonts w:eastAsiaTheme="minorEastAsia"/>
          <w:kern w:val="24"/>
          <w:lang w:val="lv-LV"/>
        </w:rPr>
      </w:pPr>
      <w:r w:rsidRPr="00CB34E0">
        <w:rPr>
          <w:rFonts w:eastAsiaTheme="minorEastAsia"/>
          <w:kern w:val="24"/>
          <w:lang w:val="lv-LV"/>
        </w:rPr>
        <w:t xml:space="preserve">No 2019. gada 30.jūnija līdz 2020.gada 30.decembrim  tika realizēts Eiropas Sociālā fonda darbības programmas “Izaugsme un nodarbinātība” 8.3.4. specifiskā atbalsta mērķa “Samazināt priekšlaicīgu mācību pārtraukšanu, īstenojot preventīvus un intervences pasākumus” projekts Nr.8.3.4.0/16/I/001 </w:t>
      </w:r>
      <w:r w:rsidRPr="00CB34E0">
        <w:rPr>
          <w:rFonts w:eastAsiaTheme="minorEastAsia"/>
          <w:b/>
          <w:bCs/>
          <w:kern w:val="24"/>
          <w:lang w:val="lv-LV"/>
        </w:rPr>
        <w:t>“Atbalsts priekšlaicīgas mācību pārtraukšanas samazināšanai</w:t>
      </w:r>
      <w:bookmarkStart w:id="0" w:name="_Hlk66701249"/>
      <w:r w:rsidRPr="00CB34E0">
        <w:rPr>
          <w:rFonts w:eastAsiaTheme="minorEastAsia"/>
          <w:b/>
          <w:bCs/>
          <w:kern w:val="24"/>
          <w:lang w:val="lv-LV"/>
        </w:rPr>
        <w:t>”</w:t>
      </w:r>
      <w:r w:rsidRPr="00CB34E0">
        <w:rPr>
          <w:rFonts w:eastAsiaTheme="minorEastAsia"/>
          <w:kern w:val="24"/>
          <w:lang w:val="lv-LV"/>
        </w:rPr>
        <w:t>. Projekta ietvaros realizētas 3 pedagogu profesionālās kompetences pilnveides programmas</w:t>
      </w:r>
      <w:r>
        <w:rPr>
          <w:rFonts w:eastAsiaTheme="minorEastAsia"/>
          <w:kern w:val="24"/>
          <w:lang w:val="lv-LV"/>
        </w:rPr>
        <w:t xml:space="preserve"> (PKPP)</w:t>
      </w:r>
      <w:r w:rsidRPr="00CB34E0">
        <w:rPr>
          <w:rFonts w:eastAsiaTheme="minorEastAsia"/>
          <w:kern w:val="24"/>
          <w:lang w:val="lv-LV"/>
        </w:rPr>
        <w:t>:</w:t>
      </w:r>
    </w:p>
    <w:p w14:paraId="63DC8CB3" w14:textId="77777777" w:rsidR="00ED290B" w:rsidRPr="00CB34E0" w:rsidRDefault="00ED290B" w:rsidP="00ED290B">
      <w:pPr>
        <w:pStyle w:val="NormalWeb"/>
        <w:numPr>
          <w:ilvl w:val="0"/>
          <w:numId w:val="20"/>
        </w:numPr>
        <w:kinsoku w:val="0"/>
        <w:overflowPunct w:val="0"/>
        <w:spacing w:before="0" w:beforeAutospacing="0" w:after="120" w:afterAutospacing="0" w:line="276" w:lineRule="auto"/>
        <w:ind w:left="0" w:firstLine="720"/>
        <w:jc w:val="both"/>
        <w:textAlignment w:val="baseline"/>
        <w:rPr>
          <w:lang w:val="lv-LV"/>
        </w:rPr>
      </w:pPr>
      <w:r w:rsidRPr="00CB34E0">
        <w:rPr>
          <w:rFonts w:eastAsiaTheme="minorEastAsia"/>
          <w:b/>
          <w:bCs/>
          <w:kern w:val="24"/>
          <w:lang w:val="lv-LV"/>
        </w:rPr>
        <w:t>Individuāla un grupu konsultēšana - profesionālās darbības veids izglītībā</w:t>
      </w:r>
    </w:p>
    <w:p w14:paraId="1F0EAD5C" w14:textId="77777777" w:rsidR="00ED290B" w:rsidRPr="00CB34E0" w:rsidRDefault="00ED290B" w:rsidP="00ED290B">
      <w:pPr>
        <w:pStyle w:val="NormalWeb"/>
        <w:numPr>
          <w:ilvl w:val="0"/>
          <w:numId w:val="20"/>
        </w:numPr>
        <w:kinsoku w:val="0"/>
        <w:overflowPunct w:val="0"/>
        <w:spacing w:before="0" w:beforeAutospacing="0" w:after="120" w:afterAutospacing="0" w:line="276" w:lineRule="auto"/>
        <w:ind w:left="0" w:firstLine="720"/>
        <w:jc w:val="both"/>
        <w:textAlignment w:val="baseline"/>
        <w:rPr>
          <w:lang w:val="lv-LV"/>
        </w:rPr>
      </w:pPr>
      <w:r w:rsidRPr="00CB34E0">
        <w:rPr>
          <w:rFonts w:eastAsiaTheme="minorEastAsia"/>
          <w:b/>
          <w:bCs/>
          <w:kern w:val="24"/>
          <w:lang w:val="lv-LV"/>
        </w:rPr>
        <w:t>Atbalstoša mācību vide</w:t>
      </w:r>
      <w:r>
        <w:rPr>
          <w:rFonts w:eastAsiaTheme="minorEastAsia"/>
          <w:b/>
          <w:bCs/>
          <w:kern w:val="24"/>
          <w:lang w:val="lv-LV"/>
        </w:rPr>
        <w:t xml:space="preserve"> </w:t>
      </w:r>
      <w:r w:rsidRPr="00CB34E0">
        <w:rPr>
          <w:rFonts w:eastAsiaTheme="minorEastAsia"/>
          <w:b/>
          <w:bCs/>
          <w:kern w:val="24"/>
          <w:lang w:val="lv-LV"/>
        </w:rPr>
        <w:t>- resurss izglītībā</w:t>
      </w:r>
    </w:p>
    <w:p w14:paraId="111D5F57" w14:textId="77777777" w:rsidR="00ED290B" w:rsidRPr="00CB34E0" w:rsidRDefault="00ED290B" w:rsidP="00ED290B">
      <w:pPr>
        <w:pStyle w:val="NormalWeb"/>
        <w:numPr>
          <w:ilvl w:val="0"/>
          <w:numId w:val="20"/>
        </w:numPr>
        <w:kinsoku w:val="0"/>
        <w:overflowPunct w:val="0"/>
        <w:spacing w:before="0" w:beforeAutospacing="0" w:after="120" w:afterAutospacing="0" w:line="276" w:lineRule="auto"/>
        <w:ind w:left="0" w:firstLine="720"/>
        <w:jc w:val="both"/>
        <w:textAlignment w:val="baseline"/>
        <w:rPr>
          <w:lang w:val="lv-LV"/>
        </w:rPr>
      </w:pPr>
      <w:r w:rsidRPr="00CB34E0">
        <w:rPr>
          <w:rFonts w:eastAsiaTheme="minorEastAsia"/>
          <w:b/>
          <w:bCs/>
          <w:kern w:val="24"/>
          <w:lang w:val="lv-LV"/>
        </w:rPr>
        <w:t>Pedagoga kompetence un efektivitāte mūsdienu pedagoģiskajā realitātē</w:t>
      </w:r>
    </w:p>
    <w:bookmarkEnd w:id="0"/>
    <w:p w14:paraId="2EDF59EF" w14:textId="77777777" w:rsidR="00ED290B" w:rsidRPr="00ED290B" w:rsidRDefault="00ED290B" w:rsidP="00ED290B">
      <w:pPr>
        <w:kinsoku w:val="0"/>
        <w:overflowPunct w:val="0"/>
        <w:spacing w:after="120" w:line="276" w:lineRule="auto"/>
        <w:jc w:val="both"/>
        <w:textAlignment w:val="baseline"/>
        <w:rPr>
          <w:rFonts w:ascii="Times New Roman" w:hAnsi="Times New Roman" w:cs="Times New Roman"/>
          <w:sz w:val="24"/>
          <w:szCs w:val="24"/>
        </w:rPr>
      </w:pPr>
      <w:r w:rsidRPr="00ED290B">
        <w:rPr>
          <w:rFonts w:ascii="Times New Roman" w:hAnsi="Times New Roman" w:cs="Times New Roman"/>
          <w:sz w:val="24"/>
          <w:szCs w:val="24"/>
        </w:rPr>
        <w:t xml:space="preserve">Programmu </w:t>
      </w:r>
      <w:r w:rsidRPr="00ED290B">
        <w:rPr>
          <w:rFonts w:ascii="Times New Roman" w:hAnsi="Times New Roman" w:cs="Times New Roman"/>
          <w:b/>
          <w:sz w:val="24"/>
          <w:szCs w:val="24"/>
        </w:rPr>
        <w:t>mērķauditorija</w:t>
      </w:r>
      <w:r w:rsidRPr="00ED290B">
        <w:rPr>
          <w:rFonts w:ascii="Times New Roman" w:hAnsi="Times New Roman" w:cs="Times New Roman"/>
          <w:sz w:val="24"/>
          <w:szCs w:val="24"/>
        </w:rPr>
        <w:t xml:space="preserve"> bija vispārējās izglītības un profesionālās izglītības iestāžu pedagogi visā Latvijas teritorijā.</w:t>
      </w:r>
      <w:r w:rsidRPr="00ED290B">
        <w:rPr>
          <w:rFonts w:ascii="Times New Roman" w:eastAsiaTheme="minorEastAsia" w:hAnsi="Times New Roman" w:cs="Times New Roman"/>
          <w:kern w:val="24"/>
          <w:sz w:val="24"/>
          <w:szCs w:val="24"/>
        </w:rPr>
        <w:t xml:space="preserve"> PKPP tika vadītas dažādu novadu izglītības pārvaldēs, pamatskolās, vidusskolās, tehnikumos Rīgā, Daugavpilī, Liepājā, Rēzeknē, Kuldīgā, Gulbenē, Jēkabpilī, Zasā, Valdemārpilī, Dobelē, Iecavā, Alsungā, Jaunjelgavā Aizkrauklē, Neretā, Biržos, Mērsragā, Jelgavā, Dagdā, Gulbenē.</w:t>
      </w:r>
    </w:p>
    <w:p w14:paraId="4989EAAF" w14:textId="77777777" w:rsidR="00ED290B" w:rsidRPr="00ED290B" w:rsidRDefault="00ED290B" w:rsidP="00ED290B">
      <w:pPr>
        <w:spacing w:after="120" w:line="276" w:lineRule="auto"/>
        <w:jc w:val="both"/>
        <w:rPr>
          <w:rFonts w:ascii="Times New Roman" w:hAnsi="Times New Roman" w:cs="Times New Roman"/>
          <w:sz w:val="24"/>
          <w:szCs w:val="24"/>
        </w:rPr>
      </w:pPr>
      <w:r w:rsidRPr="00ED290B">
        <w:rPr>
          <w:rFonts w:ascii="Times New Roman" w:hAnsi="Times New Roman" w:cs="Times New Roman"/>
          <w:sz w:val="24"/>
          <w:szCs w:val="24"/>
        </w:rPr>
        <w:t>Katra pedagogu PKPP tika īstenota 15 reizes, kopumā - 45.</w:t>
      </w:r>
    </w:p>
    <w:p w14:paraId="4AFD12A4" w14:textId="77777777" w:rsidR="00ED290B" w:rsidRPr="00ED290B" w:rsidRDefault="00ED290B" w:rsidP="00ED290B">
      <w:pPr>
        <w:kinsoku w:val="0"/>
        <w:overflowPunct w:val="0"/>
        <w:spacing w:after="120" w:line="276" w:lineRule="auto"/>
        <w:jc w:val="both"/>
        <w:textAlignment w:val="baseline"/>
        <w:rPr>
          <w:rFonts w:ascii="Times New Roman" w:hAnsi="Times New Roman" w:cs="Times New Roman"/>
          <w:sz w:val="24"/>
          <w:szCs w:val="24"/>
        </w:rPr>
      </w:pPr>
      <w:r w:rsidRPr="00ED290B">
        <w:rPr>
          <w:rFonts w:ascii="Times New Roman" w:eastAsiaTheme="minorEastAsia" w:hAnsi="Times New Roman" w:cs="Times New Roman"/>
          <w:bCs/>
          <w:kern w:val="24"/>
          <w:sz w:val="24"/>
          <w:szCs w:val="24"/>
        </w:rPr>
        <w:t>Profesionālās kompetences pilnveides programmās piedalījās 1118 Latvijas pedagogi</w:t>
      </w:r>
      <w:r w:rsidRPr="00ED290B">
        <w:rPr>
          <w:rFonts w:ascii="Times New Roman" w:hAnsi="Times New Roman" w:cs="Times New Roman"/>
          <w:sz w:val="24"/>
          <w:szCs w:val="24"/>
        </w:rPr>
        <w:t>:</w:t>
      </w:r>
    </w:p>
    <w:p w14:paraId="69C0F9F6" w14:textId="77777777" w:rsidR="00ED290B" w:rsidRPr="00ED290B" w:rsidRDefault="00ED290B" w:rsidP="00ED290B">
      <w:pPr>
        <w:pStyle w:val="ListParagraph"/>
        <w:numPr>
          <w:ilvl w:val="0"/>
          <w:numId w:val="18"/>
        </w:numPr>
        <w:kinsoku w:val="0"/>
        <w:overflowPunct w:val="0"/>
        <w:spacing w:before="0" w:beforeAutospacing="0" w:after="120" w:afterAutospacing="0" w:line="276" w:lineRule="auto"/>
        <w:ind w:left="0" w:firstLine="0"/>
        <w:contextualSpacing/>
        <w:jc w:val="both"/>
        <w:textAlignment w:val="baseline"/>
      </w:pPr>
      <w:r w:rsidRPr="00ED290B">
        <w:rPr>
          <w:rFonts w:eastAsiaTheme="minorEastAsia"/>
          <w:kern w:val="24"/>
        </w:rPr>
        <w:t xml:space="preserve">PKPP </w:t>
      </w:r>
      <w:r w:rsidRPr="00ED290B">
        <w:rPr>
          <w:rFonts w:eastAsiaTheme="minorEastAsia"/>
          <w:bCs/>
          <w:kern w:val="24"/>
        </w:rPr>
        <w:t>“Individuāla un grupu konsultēšana - profesionālās darbības veids izglītībā</w:t>
      </w:r>
      <w:r w:rsidRPr="00ED290B">
        <w:rPr>
          <w:rFonts w:eastAsiaTheme="minorEastAsia"/>
          <w:kern w:val="24"/>
        </w:rPr>
        <w:t>”- 351 pedagogs</w:t>
      </w:r>
    </w:p>
    <w:p w14:paraId="2B425126" w14:textId="77777777" w:rsidR="00ED290B" w:rsidRPr="00ED290B" w:rsidRDefault="00ED290B" w:rsidP="00ED290B">
      <w:pPr>
        <w:pStyle w:val="ListParagraph"/>
        <w:numPr>
          <w:ilvl w:val="0"/>
          <w:numId w:val="18"/>
        </w:numPr>
        <w:kinsoku w:val="0"/>
        <w:overflowPunct w:val="0"/>
        <w:spacing w:before="0" w:beforeAutospacing="0" w:after="120" w:afterAutospacing="0" w:line="276" w:lineRule="auto"/>
        <w:ind w:left="0" w:firstLine="0"/>
        <w:contextualSpacing/>
        <w:jc w:val="both"/>
        <w:textAlignment w:val="baseline"/>
      </w:pPr>
      <w:r w:rsidRPr="00ED290B">
        <w:rPr>
          <w:rFonts w:eastAsiaTheme="minorEastAsia"/>
          <w:kern w:val="24"/>
        </w:rPr>
        <w:t xml:space="preserve">PKPP </w:t>
      </w:r>
      <w:r w:rsidRPr="00ED290B">
        <w:rPr>
          <w:rFonts w:eastAsiaTheme="minorEastAsia"/>
          <w:bCs/>
          <w:kern w:val="24"/>
        </w:rPr>
        <w:t>“Atbalstoša mācību vide- resurss izglītībā</w:t>
      </w:r>
      <w:r w:rsidRPr="00ED290B">
        <w:rPr>
          <w:rFonts w:eastAsiaTheme="minorEastAsia"/>
          <w:kern w:val="24"/>
        </w:rPr>
        <w:t>”- 326</w:t>
      </w:r>
      <w:r w:rsidRPr="00ED290B">
        <w:rPr>
          <w:rFonts w:eastAsiaTheme="minorEastAsia"/>
          <w:bCs/>
          <w:kern w:val="24"/>
        </w:rPr>
        <w:t xml:space="preserve"> </w:t>
      </w:r>
      <w:r w:rsidRPr="00ED290B">
        <w:rPr>
          <w:rFonts w:eastAsiaTheme="minorEastAsia"/>
          <w:kern w:val="24"/>
        </w:rPr>
        <w:t>pedagogi</w:t>
      </w:r>
    </w:p>
    <w:p w14:paraId="2A2FDF2B" w14:textId="77777777" w:rsidR="00ED290B" w:rsidRPr="00ED290B" w:rsidRDefault="00ED290B" w:rsidP="00ED290B">
      <w:pPr>
        <w:pStyle w:val="ListParagraph"/>
        <w:numPr>
          <w:ilvl w:val="0"/>
          <w:numId w:val="18"/>
        </w:numPr>
        <w:kinsoku w:val="0"/>
        <w:overflowPunct w:val="0"/>
        <w:spacing w:before="0" w:beforeAutospacing="0" w:after="120" w:afterAutospacing="0" w:line="276" w:lineRule="auto"/>
        <w:ind w:left="0" w:firstLine="0"/>
        <w:contextualSpacing/>
        <w:jc w:val="both"/>
        <w:textAlignment w:val="baseline"/>
      </w:pPr>
      <w:r w:rsidRPr="00ED290B">
        <w:rPr>
          <w:rFonts w:eastAsiaTheme="minorEastAsia"/>
          <w:kern w:val="24"/>
        </w:rPr>
        <w:t xml:space="preserve">PKPP </w:t>
      </w:r>
      <w:r w:rsidRPr="00ED290B">
        <w:rPr>
          <w:rFonts w:eastAsiaTheme="minorEastAsia"/>
          <w:bCs/>
          <w:kern w:val="24"/>
        </w:rPr>
        <w:t xml:space="preserve">“Pedagoga kompetence un efektivitāte mūsdienu pedagoģiskajā realitātē”- </w:t>
      </w:r>
      <w:r w:rsidRPr="00ED290B">
        <w:rPr>
          <w:rFonts w:eastAsiaTheme="minorEastAsia"/>
          <w:kern w:val="24"/>
        </w:rPr>
        <w:t>441 pedagogs</w:t>
      </w:r>
    </w:p>
    <w:p w14:paraId="09914F96" w14:textId="38B4E237" w:rsidR="00ED290B" w:rsidRPr="00ED290B" w:rsidRDefault="00ED290B" w:rsidP="00ED290B">
      <w:pPr>
        <w:spacing w:after="120" w:line="276" w:lineRule="auto"/>
        <w:contextualSpacing/>
        <w:jc w:val="both"/>
        <w:rPr>
          <w:rFonts w:ascii="Times New Roman" w:eastAsia="Calibri" w:hAnsi="Times New Roman" w:cs="Times New Roman"/>
          <w:b/>
          <w:kern w:val="28"/>
          <w:sz w:val="24"/>
          <w:szCs w:val="24"/>
          <w:lang w:eastAsia="lv-LV"/>
        </w:rPr>
      </w:pPr>
      <w:r>
        <w:rPr>
          <w:rFonts w:ascii="Times New Roman" w:hAnsi="Times New Roman" w:cs="Times New Roman"/>
          <w:sz w:val="24"/>
          <w:szCs w:val="24"/>
        </w:rPr>
        <w:t>PKPP</w:t>
      </w:r>
      <w:r w:rsidRPr="00ED290B">
        <w:rPr>
          <w:rFonts w:ascii="Times New Roman" w:hAnsi="Times New Roman" w:cs="Times New Roman"/>
          <w:sz w:val="24"/>
          <w:szCs w:val="24"/>
        </w:rPr>
        <w:t xml:space="preserve"> “</w:t>
      </w:r>
      <w:r w:rsidRPr="00ED290B">
        <w:rPr>
          <w:rFonts w:ascii="Times New Roman" w:eastAsia="Calibri" w:hAnsi="Times New Roman" w:cs="Times New Roman"/>
          <w:b/>
          <w:kern w:val="28"/>
          <w:sz w:val="24"/>
          <w:szCs w:val="24"/>
          <w:lang w:eastAsia="lv-LV"/>
        </w:rPr>
        <w:t xml:space="preserve">Individuāla un grupu konsultēšana – profesionālās darbības veids izglītībā” </w:t>
      </w:r>
      <w:r w:rsidRPr="00ED290B">
        <w:rPr>
          <w:rFonts w:ascii="Times New Roman" w:hAnsi="Times New Roman" w:cs="Times New Roman"/>
          <w:b/>
          <w:bCs/>
          <w:sz w:val="24"/>
          <w:szCs w:val="24"/>
        </w:rPr>
        <w:t>m</w:t>
      </w:r>
      <w:bookmarkStart w:id="1" w:name="_Hlk496704376"/>
      <w:r w:rsidRPr="00ED290B">
        <w:rPr>
          <w:rFonts w:ascii="Times New Roman" w:hAnsi="Times New Roman" w:cs="Times New Roman"/>
          <w:b/>
          <w:kern w:val="28"/>
          <w:sz w:val="24"/>
          <w:szCs w:val="24"/>
          <w:lang w:eastAsia="lv-LV"/>
        </w:rPr>
        <w:t xml:space="preserve">ērķis bija </w:t>
      </w:r>
      <w:r w:rsidRPr="00ED290B">
        <w:rPr>
          <w:rFonts w:ascii="Times New Roman" w:hAnsi="Times New Roman" w:cs="Times New Roman"/>
          <w:kern w:val="28"/>
          <w:sz w:val="24"/>
          <w:szCs w:val="24"/>
          <w:lang w:eastAsia="lv-LV"/>
        </w:rPr>
        <w:t>p</w:t>
      </w:r>
      <w:r w:rsidRPr="00ED290B">
        <w:rPr>
          <w:rFonts w:ascii="Times New Roman" w:eastAsia="Calibri" w:hAnsi="Times New Roman" w:cs="Times New Roman"/>
          <w:sz w:val="24"/>
          <w:szCs w:val="24"/>
        </w:rPr>
        <w:t xml:space="preserve">iedāvāt vispārējās un profesionālās izglītības iestāžu pedagogiem </w:t>
      </w:r>
      <w:bookmarkEnd w:id="1"/>
      <w:r w:rsidRPr="00ED290B">
        <w:rPr>
          <w:rFonts w:ascii="Times New Roman" w:eastAsia="Calibri" w:hAnsi="Times New Roman" w:cs="Times New Roman"/>
          <w:sz w:val="24"/>
          <w:szCs w:val="24"/>
        </w:rPr>
        <w:t xml:space="preserve">pilnveidot izpratni par konsultēšanu izglītības vidē, par tās pamatprincipiem un specifiskajiem uzdevumiem, veicināt pedagoga konsultēšanas prasmes ikdienas darbā, </w:t>
      </w:r>
      <w:bookmarkStart w:id="2" w:name="_Hlk505322967"/>
      <w:r w:rsidRPr="00ED290B">
        <w:rPr>
          <w:rFonts w:ascii="Times New Roman" w:hAnsi="Times New Roman" w:cs="Times New Roman"/>
          <w:sz w:val="24"/>
          <w:szCs w:val="24"/>
        </w:rPr>
        <w:t>mazinot vai novēršot priekšlaicīgu mācību pārtraukšanu</w:t>
      </w:r>
      <w:bookmarkEnd w:id="2"/>
      <w:r w:rsidRPr="00ED290B">
        <w:rPr>
          <w:rFonts w:ascii="Times New Roman" w:hAnsi="Times New Roman" w:cs="Times New Roman"/>
          <w:sz w:val="24"/>
          <w:szCs w:val="24"/>
        </w:rPr>
        <w:t>.</w:t>
      </w:r>
    </w:p>
    <w:p w14:paraId="26A6F49A" w14:textId="41F3F8E7" w:rsidR="00ED290B" w:rsidRPr="00ED290B" w:rsidRDefault="00ED290B" w:rsidP="00ED290B">
      <w:pPr>
        <w:spacing w:after="120" w:line="276" w:lineRule="auto"/>
        <w:contextualSpacing/>
        <w:jc w:val="both"/>
        <w:rPr>
          <w:rFonts w:ascii="Times New Roman" w:hAnsi="Times New Roman" w:cs="Times New Roman"/>
          <w:sz w:val="24"/>
          <w:szCs w:val="24"/>
        </w:rPr>
      </w:pPr>
      <w:r>
        <w:rPr>
          <w:rFonts w:ascii="Times New Roman" w:hAnsi="Times New Roman" w:cs="Times New Roman"/>
          <w:sz w:val="24"/>
          <w:szCs w:val="24"/>
        </w:rPr>
        <w:t>P</w:t>
      </w:r>
      <w:r w:rsidRPr="00ED290B">
        <w:rPr>
          <w:rFonts w:ascii="Times New Roman" w:hAnsi="Times New Roman" w:cs="Times New Roman"/>
          <w:sz w:val="24"/>
          <w:szCs w:val="24"/>
        </w:rPr>
        <w:t>rogrammas apguves rezultātā pedagogi demonstrēja:</w:t>
      </w:r>
    </w:p>
    <w:p w14:paraId="6E0279E1" w14:textId="77777777" w:rsidR="00ED290B" w:rsidRPr="00ED290B" w:rsidRDefault="00ED290B" w:rsidP="00ED290B">
      <w:pPr>
        <w:numPr>
          <w:ilvl w:val="0"/>
          <w:numId w:val="16"/>
        </w:numPr>
        <w:tabs>
          <w:tab w:val="clear" w:pos="720"/>
        </w:tabs>
        <w:spacing w:after="120" w:line="276" w:lineRule="auto"/>
        <w:ind w:left="0" w:firstLine="720"/>
        <w:contextualSpacing/>
        <w:jc w:val="both"/>
        <w:rPr>
          <w:rFonts w:ascii="Times New Roman" w:hAnsi="Times New Roman" w:cs="Times New Roman"/>
          <w:sz w:val="24"/>
          <w:szCs w:val="24"/>
        </w:rPr>
      </w:pPr>
      <w:r w:rsidRPr="00ED290B">
        <w:rPr>
          <w:rFonts w:ascii="Times New Roman" w:hAnsi="Times New Roman" w:cs="Times New Roman"/>
          <w:sz w:val="24"/>
          <w:szCs w:val="24"/>
        </w:rPr>
        <w:t xml:space="preserve">zināšanas par konsultēšanu izglītības vidē un tās pamatprincipiem; </w:t>
      </w:r>
    </w:p>
    <w:p w14:paraId="700AA6F2" w14:textId="77777777" w:rsidR="00ED290B" w:rsidRPr="00ED290B" w:rsidRDefault="00ED290B" w:rsidP="00ED290B">
      <w:pPr>
        <w:numPr>
          <w:ilvl w:val="0"/>
          <w:numId w:val="16"/>
        </w:numPr>
        <w:tabs>
          <w:tab w:val="clear" w:pos="720"/>
        </w:tabs>
        <w:spacing w:after="120" w:line="276" w:lineRule="auto"/>
        <w:ind w:left="0" w:firstLine="720"/>
        <w:contextualSpacing/>
        <w:jc w:val="both"/>
        <w:rPr>
          <w:rFonts w:ascii="Times New Roman" w:hAnsi="Times New Roman" w:cs="Times New Roman"/>
          <w:sz w:val="24"/>
          <w:szCs w:val="24"/>
        </w:rPr>
      </w:pPr>
      <w:r w:rsidRPr="00ED290B">
        <w:rPr>
          <w:rFonts w:ascii="Times New Roman" w:hAnsi="Times New Roman" w:cs="Times New Roman"/>
          <w:sz w:val="24"/>
          <w:szCs w:val="24"/>
        </w:rPr>
        <w:t>prasmes atbilstoši situācijai izvērtēt un veikt motivējošu interviju</w:t>
      </w:r>
      <w:bookmarkStart w:id="3" w:name="_Hlk505255551"/>
      <w:r w:rsidRPr="00ED290B">
        <w:rPr>
          <w:rFonts w:ascii="Times New Roman" w:hAnsi="Times New Roman" w:cs="Times New Roman"/>
          <w:sz w:val="24"/>
          <w:szCs w:val="24"/>
        </w:rPr>
        <w:t xml:space="preserve"> priekšlaicīgas</w:t>
      </w:r>
    </w:p>
    <w:p w14:paraId="63B375A4" w14:textId="77777777" w:rsidR="00ED290B" w:rsidRPr="00ED290B" w:rsidRDefault="00ED290B" w:rsidP="00ED290B">
      <w:pPr>
        <w:spacing w:after="120" w:line="276" w:lineRule="auto"/>
        <w:ind w:firstLine="720"/>
        <w:contextualSpacing/>
        <w:jc w:val="both"/>
        <w:rPr>
          <w:rFonts w:ascii="Times New Roman" w:hAnsi="Times New Roman" w:cs="Times New Roman"/>
          <w:sz w:val="24"/>
          <w:szCs w:val="24"/>
        </w:rPr>
      </w:pPr>
      <w:r w:rsidRPr="00ED290B">
        <w:rPr>
          <w:rFonts w:ascii="Times New Roman" w:hAnsi="Times New Roman" w:cs="Times New Roman"/>
          <w:sz w:val="24"/>
          <w:szCs w:val="24"/>
        </w:rPr>
        <w:t>mācību pārtraukšanas novēršanā vai mazināšanā</w:t>
      </w:r>
      <w:bookmarkEnd w:id="3"/>
      <w:r w:rsidRPr="00ED290B">
        <w:rPr>
          <w:rFonts w:ascii="Times New Roman" w:hAnsi="Times New Roman" w:cs="Times New Roman"/>
          <w:sz w:val="24"/>
          <w:szCs w:val="24"/>
        </w:rPr>
        <w:t>;</w:t>
      </w:r>
    </w:p>
    <w:p w14:paraId="76B50BC9" w14:textId="77777777" w:rsidR="00ED290B" w:rsidRPr="00ED290B" w:rsidRDefault="00ED290B" w:rsidP="00ED290B">
      <w:pPr>
        <w:numPr>
          <w:ilvl w:val="0"/>
          <w:numId w:val="16"/>
        </w:numPr>
        <w:tabs>
          <w:tab w:val="clear" w:pos="720"/>
        </w:tabs>
        <w:spacing w:after="120" w:line="276" w:lineRule="auto"/>
        <w:ind w:left="0" w:firstLine="720"/>
        <w:contextualSpacing/>
        <w:jc w:val="both"/>
        <w:rPr>
          <w:rFonts w:ascii="Times New Roman" w:hAnsi="Times New Roman" w:cs="Times New Roman"/>
          <w:sz w:val="24"/>
          <w:szCs w:val="24"/>
        </w:rPr>
      </w:pPr>
      <w:r w:rsidRPr="00ED290B">
        <w:rPr>
          <w:rFonts w:ascii="Times New Roman" w:hAnsi="Times New Roman" w:cs="Times New Roman"/>
          <w:sz w:val="24"/>
          <w:szCs w:val="24"/>
        </w:rPr>
        <w:t>zināšanas un prasmes atbilstoši situācijai izvērtēt un pielietot piemērotākās metodes un</w:t>
      </w:r>
    </w:p>
    <w:p w14:paraId="1A921DDA" w14:textId="77777777" w:rsidR="00ED290B" w:rsidRPr="00ED290B" w:rsidRDefault="00ED290B" w:rsidP="00ED290B">
      <w:pPr>
        <w:spacing w:after="120" w:line="276" w:lineRule="auto"/>
        <w:ind w:firstLine="720"/>
        <w:contextualSpacing/>
        <w:jc w:val="both"/>
        <w:rPr>
          <w:rFonts w:ascii="Times New Roman" w:hAnsi="Times New Roman" w:cs="Times New Roman"/>
          <w:sz w:val="24"/>
          <w:szCs w:val="24"/>
        </w:rPr>
      </w:pPr>
      <w:r w:rsidRPr="00ED290B">
        <w:rPr>
          <w:rFonts w:ascii="Times New Roman" w:hAnsi="Times New Roman" w:cs="Times New Roman"/>
          <w:sz w:val="24"/>
          <w:szCs w:val="24"/>
        </w:rPr>
        <w:t>tehnikas priekšlaicīgas mācību pārtraukšanas novēršanā vai mazināšanā;</w:t>
      </w:r>
    </w:p>
    <w:p w14:paraId="728FE32C" w14:textId="77777777" w:rsidR="00ED290B" w:rsidRPr="00ED290B" w:rsidRDefault="00ED290B" w:rsidP="00ED290B">
      <w:pPr>
        <w:numPr>
          <w:ilvl w:val="0"/>
          <w:numId w:val="16"/>
        </w:numPr>
        <w:tabs>
          <w:tab w:val="clear" w:pos="720"/>
        </w:tabs>
        <w:spacing w:after="120" w:line="276" w:lineRule="auto"/>
        <w:ind w:left="0" w:firstLine="720"/>
        <w:jc w:val="both"/>
        <w:rPr>
          <w:rFonts w:ascii="Times New Roman" w:hAnsi="Times New Roman" w:cs="Times New Roman"/>
          <w:sz w:val="24"/>
          <w:szCs w:val="24"/>
        </w:rPr>
      </w:pPr>
      <w:r w:rsidRPr="00ED290B">
        <w:rPr>
          <w:rFonts w:ascii="Times New Roman" w:hAnsi="Times New Roman" w:cs="Times New Roman"/>
          <w:sz w:val="24"/>
          <w:szCs w:val="24"/>
        </w:rPr>
        <w:t xml:space="preserve">prasmes veikt refleksiju un </w:t>
      </w:r>
      <w:proofErr w:type="spellStart"/>
      <w:r w:rsidRPr="00ED290B">
        <w:rPr>
          <w:rFonts w:ascii="Times New Roman" w:hAnsi="Times New Roman" w:cs="Times New Roman"/>
          <w:sz w:val="24"/>
          <w:szCs w:val="24"/>
        </w:rPr>
        <w:t>pašizpēti</w:t>
      </w:r>
      <w:proofErr w:type="spellEnd"/>
      <w:r w:rsidRPr="00ED290B">
        <w:rPr>
          <w:rFonts w:ascii="Times New Roman" w:hAnsi="Times New Roman" w:cs="Times New Roman"/>
          <w:sz w:val="24"/>
          <w:szCs w:val="24"/>
        </w:rPr>
        <w:t>.</w:t>
      </w:r>
    </w:p>
    <w:p w14:paraId="150B0AEB" w14:textId="79FF4925" w:rsidR="00ED290B" w:rsidRPr="00ED290B" w:rsidRDefault="00ED290B" w:rsidP="00ED290B">
      <w:pPr>
        <w:spacing w:after="120" w:line="276" w:lineRule="auto"/>
        <w:jc w:val="both"/>
        <w:rPr>
          <w:rStyle w:val="Strong"/>
          <w:rFonts w:ascii="Times New Roman" w:hAnsi="Times New Roman" w:cs="Times New Roman"/>
          <w:b w:val="0"/>
          <w:sz w:val="24"/>
          <w:szCs w:val="24"/>
        </w:rPr>
      </w:pPr>
      <w:r>
        <w:rPr>
          <w:rStyle w:val="Strong"/>
          <w:rFonts w:ascii="Times New Roman" w:hAnsi="Times New Roman" w:cs="Times New Roman"/>
          <w:sz w:val="24"/>
          <w:szCs w:val="24"/>
        </w:rPr>
        <w:lastRenderedPageBreak/>
        <w:t>PKPP</w:t>
      </w:r>
      <w:r w:rsidRPr="00ED290B">
        <w:rPr>
          <w:rStyle w:val="Strong"/>
          <w:rFonts w:ascii="Times New Roman" w:hAnsi="Times New Roman" w:cs="Times New Roman"/>
          <w:sz w:val="24"/>
          <w:szCs w:val="24"/>
        </w:rPr>
        <w:t xml:space="preserve"> </w:t>
      </w:r>
      <w:r w:rsidRPr="00ED290B">
        <w:rPr>
          <w:rFonts w:ascii="Times New Roman" w:eastAsiaTheme="minorEastAsia" w:hAnsi="Times New Roman" w:cs="Times New Roman"/>
          <w:b/>
          <w:bCs/>
          <w:kern w:val="24"/>
          <w:sz w:val="24"/>
          <w:szCs w:val="24"/>
        </w:rPr>
        <w:t>“Atbalstoša mācību vide - resurss izglītībā</w:t>
      </w:r>
      <w:r w:rsidRPr="00ED290B">
        <w:rPr>
          <w:rFonts w:ascii="Times New Roman" w:eastAsiaTheme="minorEastAsia" w:hAnsi="Times New Roman" w:cs="Times New Roman"/>
          <w:kern w:val="24"/>
          <w:sz w:val="24"/>
          <w:szCs w:val="24"/>
        </w:rPr>
        <w:t xml:space="preserve">” </w:t>
      </w:r>
      <w:r w:rsidRPr="00ED290B">
        <w:rPr>
          <w:rStyle w:val="Strong"/>
          <w:rFonts w:ascii="Times New Roman" w:hAnsi="Times New Roman" w:cs="Times New Roman"/>
          <w:sz w:val="24"/>
          <w:szCs w:val="24"/>
        </w:rPr>
        <w:t xml:space="preserve">mērķis bija sekmēt </w:t>
      </w:r>
      <w:r w:rsidRPr="00ED290B">
        <w:rPr>
          <w:rFonts w:ascii="Times New Roman" w:hAnsi="Times New Roman" w:cs="Times New Roman"/>
          <w:sz w:val="24"/>
          <w:szCs w:val="24"/>
        </w:rPr>
        <w:t>vispārējās un</w:t>
      </w:r>
      <w:r w:rsidRPr="00ED290B">
        <w:rPr>
          <w:rFonts w:ascii="Times New Roman" w:hAnsi="Times New Roman" w:cs="Times New Roman"/>
          <w:b/>
          <w:sz w:val="24"/>
          <w:szCs w:val="24"/>
        </w:rPr>
        <w:t xml:space="preserve"> </w:t>
      </w:r>
      <w:r w:rsidRPr="00ED290B">
        <w:rPr>
          <w:rStyle w:val="Strong"/>
          <w:rFonts w:ascii="Times New Roman" w:hAnsi="Times New Roman" w:cs="Times New Roman"/>
          <w:sz w:val="24"/>
          <w:szCs w:val="24"/>
        </w:rPr>
        <w:t>profesionālās</w:t>
      </w:r>
      <w:r w:rsidRPr="00ED290B">
        <w:rPr>
          <w:rFonts w:ascii="Times New Roman" w:hAnsi="Times New Roman" w:cs="Times New Roman"/>
          <w:b/>
          <w:sz w:val="24"/>
          <w:szCs w:val="24"/>
        </w:rPr>
        <w:t xml:space="preserve"> </w:t>
      </w:r>
      <w:r w:rsidRPr="00ED290B">
        <w:rPr>
          <w:rFonts w:ascii="Times New Roman" w:hAnsi="Times New Roman" w:cs="Times New Roman"/>
          <w:sz w:val="24"/>
          <w:szCs w:val="24"/>
        </w:rPr>
        <w:t>izglītības iestāžu</w:t>
      </w:r>
      <w:r w:rsidRPr="00ED290B">
        <w:rPr>
          <w:rFonts w:ascii="Times New Roman" w:hAnsi="Times New Roman" w:cs="Times New Roman"/>
          <w:b/>
          <w:sz w:val="24"/>
          <w:szCs w:val="24"/>
        </w:rPr>
        <w:t xml:space="preserve"> </w:t>
      </w:r>
      <w:r w:rsidRPr="00ED290B">
        <w:rPr>
          <w:rStyle w:val="Strong"/>
          <w:rFonts w:ascii="Times New Roman" w:hAnsi="Times New Roman" w:cs="Times New Roman"/>
          <w:sz w:val="24"/>
          <w:szCs w:val="24"/>
        </w:rPr>
        <w:t>pedagogu izpratni par atbalstošo mācību vidi kā būtisku resursu izglītībā 21. gadsimtā, lai veicinātu mijiedarbību ar izglītojamajiem, tādējādi mazinot vai novēršot priekšlaicīgu mācību pārtraukšanas riskus.</w:t>
      </w:r>
    </w:p>
    <w:p w14:paraId="63AE9DA1" w14:textId="51A5F884" w:rsidR="00ED290B" w:rsidRPr="00ED290B" w:rsidRDefault="00ED290B" w:rsidP="00ED290B">
      <w:pPr>
        <w:spacing w:after="120" w:line="276" w:lineRule="auto"/>
        <w:contextualSpacing/>
        <w:jc w:val="both"/>
        <w:rPr>
          <w:rFonts w:ascii="Times New Roman" w:hAnsi="Times New Roman" w:cs="Times New Roman"/>
          <w:sz w:val="24"/>
          <w:szCs w:val="24"/>
        </w:rPr>
      </w:pPr>
      <w:r w:rsidRPr="00ED290B">
        <w:rPr>
          <w:rFonts w:ascii="Times New Roman" w:hAnsi="Times New Roman" w:cs="Times New Roman"/>
          <w:sz w:val="24"/>
          <w:szCs w:val="24"/>
        </w:rPr>
        <w:t>Pēc programmas apguves vispārējās izglītības iestāžu un profesionālās izglītības iestāžu pedagogi demonstrēt zināšanas un izpratni par :</w:t>
      </w:r>
    </w:p>
    <w:p w14:paraId="3CE21589" w14:textId="77777777" w:rsidR="00ED290B" w:rsidRPr="00ED290B" w:rsidRDefault="00ED290B" w:rsidP="00ED290B">
      <w:pPr>
        <w:numPr>
          <w:ilvl w:val="0"/>
          <w:numId w:val="17"/>
        </w:numPr>
        <w:tabs>
          <w:tab w:val="left" w:pos="1134"/>
          <w:tab w:val="left" w:pos="1418"/>
        </w:tabs>
        <w:spacing w:after="120" w:line="276" w:lineRule="auto"/>
        <w:ind w:left="0" w:firstLine="720"/>
        <w:contextualSpacing/>
        <w:jc w:val="both"/>
        <w:rPr>
          <w:rFonts w:ascii="Times New Roman" w:hAnsi="Times New Roman" w:cs="Times New Roman"/>
          <w:sz w:val="24"/>
          <w:szCs w:val="24"/>
        </w:rPr>
      </w:pPr>
      <w:r w:rsidRPr="00ED290B">
        <w:rPr>
          <w:rFonts w:ascii="Times New Roman" w:hAnsi="Times New Roman" w:cs="Times New Roman"/>
          <w:sz w:val="24"/>
          <w:szCs w:val="24"/>
        </w:rPr>
        <w:t>atbalstošās mācību vides būtību priekšlaicīgas mācību pārtraukšanas mazināšanā, par tās kā resursa iespējām;</w:t>
      </w:r>
    </w:p>
    <w:p w14:paraId="4860FFC3" w14:textId="77777777" w:rsidR="00ED290B" w:rsidRPr="00ED290B" w:rsidRDefault="00ED290B" w:rsidP="00ED290B">
      <w:pPr>
        <w:numPr>
          <w:ilvl w:val="0"/>
          <w:numId w:val="17"/>
        </w:numPr>
        <w:tabs>
          <w:tab w:val="left" w:pos="1134"/>
          <w:tab w:val="left" w:pos="1418"/>
        </w:tabs>
        <w:spacing w:after="120" w:line="276" w:lineRule="auto"/>
        <w:ind w:left="0" w:firstLine="720"/>
        <w:contextualSpacing/>
        <w:jc w:val="both"/>
        <w:rPr>
          <w:rFonts w:ascii="Times New Roman" w:hAnsi="Times New Roman" w:cs="Times New Roman"/>
          <w:b/>
          <w:sz w:val="24"/>
          <w:szCs w:val="24"/>
        </w:rPr>
      </w:pPr>
      <w:r w:rsidRPr="00ED290B">
        <w:rPr>
          <w:rFonts w:ascii="Times New Roman" w:hAnsi="Times New Roman" w:cs="Times New Roman"/>
          <w:sz w:val="24"/>
          <w:szCs w:val="24"/>
        </w:rPr>
        <w:t xml:space="preserve">prasmi izvērtēt </w:t>
      </w:r>
      <w:proofErr w:type="spellStart"/>
      <w:r w:rsidRPr="00ED290B">
        <w:rPr>
          <w:rFonts w:ascii="Times New Roman" w:hAnsi="Times New Roman" w:cs="Times New Roman"/>
          <w:sz w:val="24"/>
          <w:szCs w:val="24"/>
        </w:rPr>
        <w:t>problēmsituācijas</w:t>
      </w:r>
      <w:proofErr w:type="spellEnd"/>
      <w:r w:rsidRPr="00ED290B">
        <w:rPr>
          <w:rFonts w:ascii="Times New Roman" w:hAnsi="Times New Roman" w:cs="Times New Roman"/>
          <w:sz w:val="24"/>
          <w:szCs w:val="24"/>
        </w:rPr>
        <w:t>, kas saistās ar riskiem priekšlaicīgi pārtraukt mācības, parādot kompetenci to risinājumos;</w:t>
      </w:r>
    </w:p>
    <w:p w14:paraId="4C40B142" w14:textId="77777777" w:rsidR="00ED290B" w:rsidRPr="00ED290B" w:rsidRDefault="00ED290B" w:rsidP="00ED290B">
      <w:pPr>
        <w:numPr>
          <w:ilvl w:val="0"/>
          <w:numId w:val="17"/>
        </w:numPr>
        <w:tabs>
          <w:tab w:val="left" w:pos="1134"/>
          <w:tab w:val="left" w:pos="1418"/>
        </w:tabs>
        <w:spacing w:after="120" w:line="276" w:lineRule="auto"/>
        <w:ind w:left="0" w:firstLine="720"/>
        <w:contextualSpacing/>
        <w:jc w:val="both"/>
        <w:rPr>
          <w:rFonts w:ascii="Times New Roman" w:hAnsi="Times New Roman" w:cs="Times New Roman"/>
          <w:b/>
          <w:sz w:val="24"/>
          <w:szCs w:val="24"/>
        </w:rPr>
      </w:pPr>
      <w:r w:rsidRPr="00ED290B">
        <w:rPr>
          <w:rFonts w:ascii="Times New Roman" w:hAnsi="Times New Roman" w:cs="Times New Roman"/>
          <w:sz w:val="24"/>
          <w:szCs w:val="24"/>
        </w:rPr>
        <w:t>komunikācijas prasmes sadarbībā ar kolēģiem;</w:t>
      </w:r>
    </w:p>
    <w:p w14:paraId="68DD0D83" w14:textId="77777777" w:rsidR="00ED290B" w:rsidRPr="00ED290B" w:rsidRDefault="00ED290B" w:rsidP="00ED290B">
      <w:pPr>
        <w:numPr>
          <w:ilvl w:val="0"/>
          <w:numId w:val="17"/>
        </w:numPr>
        <w:tabs>
          <w:tab w:val="left" w:pos="1134"/>
          <w:tab w:val="left" w:pos="1418"/>
        </w:tabs>
        <w:spacing w:after="120" w:line="276" w:lineRule="auto"/>
        <w:ind w:left="0" w:firstLine="720"/>
        <w:jc w:val="both"/>
        <w:rPr>
          <w:rFonts w:ascii="Times New Roman" w:hAnsi="Times New Roman" w:cs="Times New Roman"/>
          <w:b/>
          <w:sz w:val="24"/>
          <w:szCs w:val="24"/>
        </w:rPr>
      </w:pPr>
      <w:r w:rsidRPr="00ED290B">
        <w:rPr>
          <w:rFonts w:ascii="Times New Roman" w:hAnsi="Times New Roman" w:cs="Times New Roman"/>
          <w:sz w:val="24"/>
          <w:szCs w:val="24"/>
        </w:rPr>
        <w:t>prasmi plānot atbalstošās mācību vides apstākļus, ievērojot izglītojamo pamatvajadzības un sniedzot tiem atbalstu kā mācību vides resursu.</w:t>
      </w:r>
    </w:p>
    <w:p w14:paraId="035C40F2" w14:textId="7B0E1E80" w:rsidR="00ED290B" w:rsidRPr="00ED290B" w:rsidRDefault="00ED290B" w:rsidP="00ED290B">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PKPP</w:t>
      </w:r>
      <w:r w:rsidRPr="00ED290B">
        <w:rPr>
          <w:rFonts w:ascii="Times New Roman" w:hAnsi="Times New Roman" w:cs="Times New Roman"/>
          <w:sz w:val="24"/>
          <w:szCs w:val="24"/>
        </w:rPr>
        <w:t xml:space="preserve"> </w:t>
      </w:r>
      <w:r w:rsidRPr="00ED290B">
        <w:rPr>
          <w:rFonts w:ascii="Times New Roman" w:eastAsiaTheme="minorEastAsia" w:hAnsi="Times New Roman" w:cs="Times New Roman"/>
          <w:b/>
          <w:bCs/>
          <w:kern w:val="24"/>
          <w:sz w:val="24"/>
          <w:szCs w:val="24"/>
        </w:rPr>
        <w:t xml:space="preserve">“Pedagoga kompetence un efektivitāte mūsdienu pedagoģiskajā realitātē” </w:t>
      </w:r>
      <w:r w:rsidRPr="00ED290B">
        <w:rPr>
          <w:rFonts w:ascii="Times New Roman" w:hAnsi="Times New Roman" w:cs="Times New Roman"/>
          <w:bCs/>
          <w:sz w:val="24"/>
          <w:szCs w:val="24"/>
        </w:rPr>
        <w:t>mērķis</w:t>
      </w:r>
      <w:r w:rsidRPr="00ED290B">
        <w:rPr>
          <w:rFonts w:ascii="Times New Roman" w:hAnsi="Times New Roman" w:cs="Times New Roman"/>
          <w:sz w:val="24"/>
          <w:szCs w:val="24"/>
        </w:rPr>
        <w:t xml:space="preserve"> bija pilnveidot vispārējās un profesionālās izglītības iestāžu pedagogu izpratni par caurviju lietpratību un pedagoga efektivitāti, lai veicinātu izglītojamo līdzdalību pedagoģiskajā procesā, tādējādi mazinot vai novēršot priekšlaicīgu mācību pārtraukšanu.</w:t>
      </w:r>
    </w:p>
    <w:p w14:paraId="05343C0A" w14:textId="67B4FF6C" w:rsidR="00ED290B" w:rsidRPr="00ED290B" w:rsidRDefault="00ED290B" w:rsidP="00ED290B">
      <w:pPr>
        <w:pStyle w:val="BodyText2"/>
        <w:contextualSpacing/>
      </w:pPr>
      <w:r w:rsidRPr="00ED290B">
        <w:t>Pēc programmas apguves pedagogi prata demonstrēt:</w:t>
      </w:r>
    </w:p>
    <w:p w14:paraId="3FF000FB" w14:textId="77777777" w:rsidR="00ED290B" w:rsidRPr="00ED290B" w:rsidRDefault="00ED290B" w:rsidP="00ED290B">
      <w:pPr>
        <w:numPr>
          <w:ilvl w:val="0"/>
          <w:numId w:val="21"/>
        </w:numPr>
        <w:spacing w:after="120" w:line="276" w:lineRule="auto"/>
        <w:ind w:left="0" w:firstLine="720"/>
        <w:contextualSpacing/>
        <w:jc w:val="both"/>
        <w:rPr>
          <w:rFonts w:ascii="Times New Roman" w:hAnsi="Times New Roman" w:cs="Times New Roman"/>
          <w:sz w:val="24"/>
          <w:szCs w:val="24"/>
        </w:rPr>
      </w:pPr>
      <w:r w:rsidRPr="00ED290B">
        <w:rPr>
          <w:rFonts w:ascii="Times New Roman" w:hAnsi="Times New Roman" w:cs="Times New Roman"/>
          <w:sz w:val="24"/>
          <w:szCs w:val="24"/>
        </w:rPr>
        <w:t>zināšanas un izpratni par pedagoga caurviju lietpratību, tās būtību priekšlaicīgas mācību pārtraukšanas novēršanā vai mazināšanā;</w:t>
      </w:r>
    </w:p>
    <w:p w14:paraId="7562839C" w14:textId="77777777" w:rsidR="00ED290B" w:rsidRPr="00ED290B" w:rsidRDefault="00ED290B" w:rsidP="00ED290B">
      <w:pPr>
        <w:numPr>
          <w:ilvl w:val="0"/>
          <w:numId w:val="21"/>
        </w:numPr>
        <w:spacing w:after="120" w:line="276" w:lineRule="auto"/>
        <w:ind w:left="0" w:firstLine="720"/>
        <w:contextualSpacing/>
        <w:jc w:val="both"/>
        <w:rPr>
          <w:rFonts w:ascii="Times New Roman" w:hAnsi="Times New Roman" w:cs="Times New Roman"/>
          <w:sz w:val="24"/>
          <w:szCs w:val="24"/>
        </w:rPr>
      </w:pPr>
      <w:r w:rsidRPr="00ED290B">
        <w:rPr>
          <w:rFonts w:ascii="Times New Roman" w:hAnsi="Times New Roman" w:cs="Times New Roman"/>
          <w:sz w:val="24"/>
          <w:szCs w:val="24"/>
        </w:rPr>
        <w:t xml:space="preserve">prasmi analizēt, sintezēt un izvērtēt </w:t>
      </w:r>
      <w:proofErr w:type="spellStart"/>
      <w:r w:rsidRPr="00ED290B">
        <w:rPr>
          <w:rFonts w:ascii="Times New Roman" w:hAnsi="Times New Roman" w:cs="Times New Roman"/>
          <w:sz w:val="24"/>
          <w:szCs w:val="24"/>
        </w:rPr>
        <w:t>problēmsituācijas</w:t>
      </w:r>
      <w:proofErr w:type="spellEnd"/>
      <w:r w:rsidRPr="00ED290B">
        <w:rPr>
          <w:rFonts w:ascii="Times New Roman" w:hAnsi="Times New Roman" w:cs="Times New Roman"/>
          <w:sz w:val="24"/>
          <w:szCs w:val="24"/>
        </w:rPr>
        <w:t>, kas saistās ar riskiem priekšlaicīgi pārtraukt mācības;</w:t>
      </w:r>
    </w:p>
    <w:p w14:paraId="5F5FDD20" w14:textId="77777777" w:rsidR="00ED290B" w:rsidRPr="00ED290B" w:rsidRDefault="00ED290B" w:rsidP="00ED290B">
      <w:pPr>
        <w:numPr>
          <w:ilvl w:val="0"/>
          <w:numId w:val="21"/>
        </w:numPr>
        <w:spacing w:after="120" w:line="276" w:lineRule="auto"/>
        <w:ind w:left="0" w:firstLine="720"/>
        <w:contextualSpacing/>
        <w:jc w:val="both"/>
        <w:rPr>
          <w:rFonts w:ascii="Times New Roman" w:hAnsi="Times New Roman" w:cs="Times New Roman"/>
          <w:sz w:val="24"/>
          <w:szCs w:val="24"/>
        </w:rPr>
      </w:pPr>
      <w:r w:rsidRPr="00ED290B">
        <w:rPr>
          <w:rFonts w:ascii="Times New Roman" w:hAnsi="Times New Roman" w:cs="Times New Roman"/>
          <w:sz w:val="24"/>
          <w:szCs w:val="24"/>
        </w:rPr>
        <w:t>prasmi zināšanas izmantot prognozējot, plānojot un izvērtējot caurviju lietpratību mūsdienu pedagoģiskajā realitātē, savā pedagoģiskajā praksē, ievērojot un respektējot izglītojamo individuālās atšķirības;</w:t>
      </w:r>
    </w:p>
    <w:p w14:paraId="7BB2EC5D" w14:textId="77777777" w:rsidR="00ED290B" w:rsidRPr="00ED290B" w:rsidRDefault="00ED290B" w:rsidP="00ED290B">
      <w:pPr>
        <w:numPr>
          <w:ilvl w:val="0"/>
          <w:numId w:val="21"/>
        </w:numPr>
        <w:spacing w:after="120" w:line="276" w:lineRule="auto"/>
        <w:ind w:left="0" w:firstLine="720"/>
        <w:jc w:val="both"/>
        <w:rPr>
          <w:rFonts w:ascii="Times New Roman" w:hAnsi="Times New Roman" w:cs="Times New Roman"/>
          <w:sz w:val="24"/>
          <w:szCs w:val="24"/>
        </w:rPr>
      </w:pPr>
      <w:r w:rsidRPr="00ED290B">
        <w:rPr>
          <w:rFonts w:ascii="Times New Roman" w:hAnsi="Times New Roman" w:cs="Times New Roman"/>
          <w:sz w:val="24"/>
          <w:szCs w:val="24"/>
        </w:rPr>
        <w:t xml:space="preserve">prasmes formulēt un aprakstīt ar priekšlaicīgu mācību pārtraukšanu saistītas </w:t>
      </w:r>
      <w:proofErr w:type="spellStart"/>
      <w:r w:rsidRPr="00ED290B">
        <w:rPr>
          <w:rFonts w:ascii="Times New Roman" w:hAnsi="Times New Roman" w:cs="Times New Roman"/>
          <w:sz w:val="24"/>
          <w:szCs w:val="24"/>
        </w:rPr>
        <w:t>problēmsituācijas</w:t>
      </w:r>
      <w:proofErr w:type="spellEnd"/>
      <w:r w:rsidRPr="00ED290B">
        <w:rPr>
          <w:rFonts w:ascii="Times New Roman" w:hAnsi="Times New Roman" w:cs="Times New Roman"/>
          <w:sz w:val="24"/>
          <w:szCs w:val="24"/>
        </w:rPr>
        <w:t>; dalīties šādu situāciju risināšanas pieredzē, iesaistīt to risināšanā sociālos partnerus – pedagogus, izglītības iestādes atbalsta personālu, vecākus u.c.</w:t>
      </w:r>
    </w:p>
    <w:p w14:paraId="1A22A087" w14:textId="6654B365" w:rsidR="00ED290B" w:rsidRPr="00ED290B" w:rsidRDefault="00ED290B" w:rsidP="00ED290B">
      <w:pPr>
        <w:spacing w:after="120" w:line="276" w:lineRule="auto"/>
        <w:jc w:val="both"/>
        <w:rPr>
          <w:rFonts w:ascii="Times New Roman" w:hAnsi="Times New Roman" w:cs="Times New Roman"/>
          <w:sz w:val="24"/>
          <w:szCs w:val="24"/>
        </w:rPr>
      </w:pPr>
      <w:r w:rsidRPr="00ED290B">
        <w:rPr>
          <w:rFonts w:ascii="Times New Roman" w:hAnsi="Times New Roman" w:cs="Times New Roman"/>
          <w:sz w:val="24"/>
          <w:szCs w:val="24"/>
        </w:rPr>
        <w:t xml:space="preserve">Katras </w:t>
      </w:r>
      <w:r>
        <w:rPr>
          <w:rFonts w:ascii="Times New Roman" w:hAnsi="Times New Roman" w:cs="Times New Roman"/>
          <w:sz w:val="24"/>
          <w:szCs w:val="24"/>
        </w:rPr>
        <w:t>PKPP</w:t>
      </w:r>
      <w:r w:rsidRPr="00ED290B">
        <w:rPr>
          <w:rFonts w:ascii="Times New Roman" w:hAnsi="Times New Roman" w:cs="Times New Roman"/>
          <w:sz w:val="24"/>
          <w:szCs w:val="24"/>
        </w:rPr>
        <w:t xml:space="preserve"> beigās pedagogi vērtēja nodarbību kvalitāti un izteica galvenās iegūtās atziņas. Pedagogi uzsvēra, ka ļoti svarīgi ir izprast izglītojamā priekšlaicīgas mācību pārtraukšanas cēloņus, veidot emocionāli pozitīvu mācību vidi, uzklausīt izglītojamos, veicināt viņu mācību sasniegumus, sadarboties ar vecākiem, kolēģiem, pašvaldībām un citām iesaistītajām pusēm. Pedagogi izteica savas atziņas par to, kādam jābūt mūsdienu pedagogam (skat. 1.attēlu).</w:t>
      </w:r>
    </w:p>
    <w:p w14:paraId="3D750E85" w14:textId="77777777" w:rsidR="00ED290B" w:rsidRPr="00CB34E0" w:rsidRDefault="00ED290B" w:rsidP="00ED290B">
      <w:pPr>
        <w:spacing w:after="120" w:line="276" w:lineRule="auto"/>
        <w:jc w:val="both"/>
      </w:pPr>
      <w:r w:rsidRPr="00CB34E0">
        <w:rPr>
          <w:noProof/>
          <w:lang w:eastAsia="lv-LV"/>
        </w:rPr>
        <w:lastRenderedPageBreak/>
        <w:drawing>
          <wp:inline distT="0" distB="0" distL="0" distR="0" wp14:anchorId="27745DB5" wp14:editId="363B9E7A">
            <wp:extent cx="5556527" cy="3105473"/>
            <wp:effectExtent l="0" t="0" r="6350" b="0"/>
            <wp:docPr id="3" name="Picture 3" descr="C:\Users\user\Desktop\LU konference\Vardu ka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U konference\Vardu kart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5342" cy="3110400"/>
                    </a:xfrm>
                    <a:prstGeom prst="rect">
                      <a:avLst/>
                    </a:prstGeom>
                    <a:noFill/>
                    <a:ln>
                      <a:noFill/>
                    </a:ln>
                  </pic:spPr>
                </pic:pic>
              </a:graphicData>
            </a:graphic>
          </wp:inline>
        </w:drawing>
      </w:r>
    </w:p>
    <w:p w14:paraId="4EBAD5FD" w14:textId="77777777" w:rsidR="00ED290B" w:rsidRPr="00ED290B" w:rsidRDefault="00ED290B" w:rsidP="00ED290B">
      <w:pPr>
        <w:spacing w:after="120" w:line="276" w:lineRule="auto"/>
        <w:jc w:val="both"/>
        <w:rPr>
          <w:rFonts w:ascii="Times New Roman" w:hAnsi="Times New Roman" w:cs="Times New Roman"/>
          <w:i/>
          <w:sz w:val="24"/>
          <w:szCs w:val="24"/>
        </w:rPr>
      </w:pPr>
      <w:r w:rsidRPr="00ED290B">
        <w:rPr>
          <w:rFonts w:ascii="Times New Roman" w:hAnsi="Times New Roman" w:cs="Times New Roman"/>
          <w:i/>
          <w:sz w:val="24"/>
          <w:szCs w:val="24"/>
        </w:rPr>
        <w:t>1.attēls. Mūsdienu pedagogu galvenās prasmes</w:t>
      </w:r>
    </w:p>
    <w:p w14:paraId="70B0244C" w14:textId="77777777" w:rsidR="00ED290B" w:rsidRPr="00ED290B" w:rsidRDefault="00ED290B" w:rsidP="00ED290B">
      <w:pPr>
        <w:pStyle w:val="BodyText2"/>
      </w:pPr>
      <w:r w:rsidRPr="00ED290B">
        <w:t>Kā redzams 1.attēlā, viena no svarīgākajām mūsdienu pedagoga prasmēm ir dalīties pieredzē, it sevišķi attālinātā mācību procesa organizēšanā. Būtiski ir pielietot daudzveidīgas mācību metodes, mēģināt jaunas pieejas, veidot emocionālo saikni ar izglītojamiem, atbalstīt un iedvesmot viņus.</w:t>
      </w:r>
    </w:p>
    <w:p w14:paraId="306D6C33" w14:textId="77777777" w:rsidR="00ED290B" w:rsidRPr="00ED290B" w:rsidRDefault="00ED290B" w:rsidP="00ED290B">
      <w:pPr>
        <w:spacing w:after="120" w:line="276" w:lineRule="auto"/>
        <w:jc w:val="both"/>
        <w:rPr>
          <w:rFonts w:ascii="Times New Roman" w:hAnsi="Times New Roman" w:cs="Times New Roman"/>
          <w:sz w:val="24"/>
          <w:szCs w:val="24"/>
        </w:rPr>
      </w:pPr>
      <w:r w:rsidRPr="00ED290B">
        <w:rPr>
          <w:rFonts w:ascii="Times New Roman" w:hAnsi="Times New Roman" w:cs="Times New Roman"/>
          <w:sz w:val="24"/>
          <w:szCs w:val="24"/>
        </w:rPr>
        <w:t>Pedagogi nosauca arī tālākās profesionālās izaugsmes virzienus, formulējot to, ko viņi vēlētos pilnveidot un apgūt turpmāk (skat. 2.attēlu.)</w:t>
      </w:r>
    </w:p>
    <w:p w14:paraId="70DCAC47" w14:textId="77777777" w:rsidR="00ED290B" w:rsidRPr="00CB34E0" w:rsidRDefault="00ED290B" w:rsidP="00ED290B">
      <w:pPr>
        <w:spacing w:after="120" w:line="276" w:lineRule="auto"/>
        <w:jc w:val="both"/>
        <w:rPr>
          <w:noProof/>
        </w:rPr>
      </w:pPr>
    </w:p>
    <w:p w14:paraId="5CCA1222" w14:textId="77777777" w:rsidR="00ED290B" w:rsidRPr="00CB34E0" w:rsidRDefault="00ED290B" w:rsidP="00ED290B">
      <w:pPr>
        <w:spacing w:after="120" w:line="276" w:lineRule="auto"/>
        <w:jc w:val="both"/>
        <w:rPr>
          <w:noProof/>
        </w:rPr>
      </w:pPr>
    </w:p>
    <w:p w14:paraId="4F268362" w14:textId="77777777" w:rsidR="00ED290B" w:rsidRPr="00CB34E0" w:rsidRDefault="00ED290B" w:rsidP="00ED290B">
      <w:pPr>
        <w:spacing w:after="120" w:line="276" w:lineRule="auto"/>
        <w:jc w:val="both"/>
      </w:pPr>
      <w:r w:rsidRPr="00CB34E0">
        <w:rPr>
          <w:noProof/>
          <w:lang w:eastAsia="lv-LV"/>
        </w:rPr>
        <w:drawing>
          <wp:inline distT="0" distB="0" distL="0" distR="0" wp14:anchorId="283B913A" wp14:editId="103F2EEC">
            <wp:extent cx="5487035" cy="3310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7035" cy="3310255"/>
                    </a:xfrm>
                    <a:prstGeom prst="rect">
                      <a:avLst/>
                    </a:prstGeom>
                    <a:noFill/>
                  </pic:spPr>
                </pic:pic>
              </a:graphicData>
            </a:graphic>
          </wp:inline>
        </w:drawing>
      </w:r>
    </w:p>
    <w:p w14:paraId="57F50406" w14:textId="77777777" w:rsidR="00ED290B" w:rsidRPr="00ED290B" w:rsidRDefault="00ED290B" w:rsidP="00ED290B">
      <w:pPr>
        <w:spacing w:after="120" w:line="276" w:lineRule="auto"/>
        <w:jc w:val="both"/>
        <w:rPr>
          <w:rFonts w:ascii="Times New Roman" w:hAnsi="Times New Roman" w:cs="Times New Roman"/>
          <w:i/>
          <w:sz w:val="24"/>
          <w:szCs w:val="24"/>
        </w:rPr>
      </w:pPr>
      <w:r w:rsidRPr="00ED290B">
        <w:rPr>
          <w:rFonts w:ascii="Times New Roman" w:hAnsi="Times New Roman" w:cs="Times New Roman"/>
          <w:i/>
          <w:sz w:val="24"/>
          <w:szCs w:val="24"/>
        </w:rPr>
        <w:t>2.attēls. Pedagogu turpmākās profesionālās pilnveides virzieni.</w:t>
      </w:r>
    </w:p>
    <w:p w14:paraId="6DA82D1F" w14:textId="77777777" w:rsidR="00ED290B" w:rsidRPr="00CB34E0" w:rsidRDefault="00ED290B" w:rsidP="00ED290B">
      <w:pPr>
        <w:spacing w:after="120" w:line="276" w:lineRule="auto"/>
        <w:jc w:val="both"/>
        <w:rPr>
          <w:b/>
          <w:i/>
        </w:rPr>
      </w:pPr>
    </w:p>
    <w:p w14:paraId="67D80162" w14:textId="77777777" w:rsidR="00ED290B" w:rsidRPr="00CB34E0" w:rsidRDefault="00ED290B" w:rsidP="00ED290B">
      <w:pPr>
        <w:spacing w:after="120" w:line="276" w:lineRule="auto"/>
        <w:jc w:val="both"/>
        <w:rPr>
          <w:b/>
          <w:i/>
        </w:rPr>
      </w:pPr>
    </w:p>
    <w:p w14:paraId="64BA0802" w14:textId="77777777" w:rsidR="00ED290B" w:rsidRPr="00ED290B" w:rsidRDefault="00ED290B" w:rsidP="00ED290B">
      <w:pPr>
        <w:pStyle w:val="BodyText2"/>
      </w:pPr>
      <w:r w:rsidRPr="00ED290B">
        <w:lastRenderedPageBreak/>
        <w:t>Kā redzams 2.attēlā, pedagogi uzskata par svarīgu arī turpmāk dalīties pieredzē ar kolēģiem, iepazīt skolēna personību un izprast viņa uzvedību, apgūt jaunas, daudzveidīgas mācību metodes un pilnveidot savu profesionalitāti.</w:t>
      </w:r>
    </w:p>
    <w:p w14:paraId="4FD214C9" w14:textId="5C681B6F" w:rsidR="00ED290B" w:rsidRPr="00ED290B" w:rsidRDefault="00ED290B" w:rsidP="00ED290B">
      <w:pPr>
        <w:spacing w:after="120" w:line="276" w:lineRule="auto"/>
        <w:jc w:val="both"/>
        <w:rPr>
          <w:rFonts w:ascii="Times New Roman" w:hAnsi="Times New Roman" w:cs="Times New Roman"/>
          <w:sz w:val="24"/>
          <w:szCs w:val="24"/>
        </w:rPr>
      </w:pPr>
      <w:r w:rsidRPr="00ED290B">
        <w:rPr>
          <w:rFonts w:ascii="Times New Roman" w:hAnsi="Times New Roman" w:cs="Times New Roman"/>
          <w:sz w:val="24"/>
          <w:szCs w:val="24"/>
        </w:rPr>
        <w:t xml:space="preserve">Apkopojot gūtās atziņas pedagogu </w:t>
      </w:r>
      <w:r>
        <w:rPr>
          <w:rFonts w:ascii="Times New Roman" w:hAnsi="Times New Roman" w:cs="Times New Roman"/>
          <w:sz w:val="24"/>
          <w:szCs w:val="24"/>
        </w:rPr>
        <w:t>PKPP</w:t>
      </w:r>
      <w:r w:rsidRPr="00ED290B">
        <w:rPr>
          <w:rFonts w:ascii="Times New Roman" w:hAnsi="Times New Roman" w:cs="Times New Roman"/>
          <w:sz w:val="24"/>
          <w:szCs w:val="24"/>
        </w:rPr>
        <w:t xml:space="preserve"> realizācijas gaitā, var formulēt galvenos secinājumus:</w:t>
      </w:r>
    </w:p>
    <w:p w14:paraId="4974379D" w14:textId="77777777" w:rsidR="00ED290B" w:rsidRPr="00CB34E0" w:rsidRDefault="00ED290B" w:rsidP="00ED290B">
      <w:pPr>
        <w:pStyle w:val="ListParagraph"/>
        <w:numPr>
          <w:ilvl w:val="0"/>
          <w:numId w:val="19"/>
        </w:numPr>
        <w:kinsoku w:val="0"/>
        <w:overflowPunct w:val="0"/>
        <w:spacing w:before="0" w:beforeAutospacing="0" w:after="120" w:afterAutospacing="0" w:line="276" w:lineRule="auto"/>
        <w:ind w:left="0" w:firstLine="0"/>
        <w:contextualSpacing/>
        <w:jc w:val="both"/>
        <w:textAlignment w:val="baseline"/>
      </w:pPr>
      <w:r w:rsidRPr="00CB34E0">
        <w:rPr>
          <w:rFonts w:eastAsiaTheme="minorEastAsia"/>
          <w:color w:val="000000" w:themeColor="text1"/>
          <w:kern w:val="24"/>
        </w:rPr>
        <w:t>Pedagoga funkcijas priekšlaicīgas mācību pārtraukšanas mazināšanā ir labvēlīgas un drošas mācību vides veidošana, sadarbības veicināšana ar vecākiem un kolēģiem, savas pedagoģiskās kompetences pilnveide, palīdzības sniegšana skolēnam identificēt un risināt mācību un savstarpējo attiecību problēmas, atklāt savu garīgo un fizisko potenciālu.</w:t>
      </w:r>
    </w:p>
    <w:p w14:paraId="0A865EA6" w14:textId="77777777" w:rsidR="00ED290B" w:rsidRPr="00CB34E0" w:rsidRDefault="00ED290B" w:rsidP="00ED290B">
      <w:pPr>
        <w:pStyle w:val="ListParagraph"/>
        <w:numPr>
          <w:ilvl w:val="0"/>
          <w:numId w:val="19"/>
        </w:numPr>
        <w:kinsoku w:val="0"/>
        <w:overflowPunct w:val="0"/>
        <w:spacing w:before="0" w:beforeAutospacing="0" w:after="120" w:afterAutospacing="0" w:line="276" w:lineRule="auto"/>
        <w:ind w:left="0" w:firstLine="0"/>
        <w:contextualSpacing/>
        <w:jc w:val="both"/>
        <w:textAlignment w:val="baseline"/>
      </w:pPr>
      <w:r w:rsidRPr="00CB34E0">
        <w:rPr>
          <w:rFonts w:eastAsiaTheme="minorEastAsia"/>
          <w:color w:val="000000" w:themeColor="text1"/>
          <w:kern w:val="24"/>
        </w:rPr>
        <w:t>Mūsdienu pedagoga galvenās prasmes ir daudzveidīgu darba metožu pielietošana, dalīšanās profesionālajā pieredzē, radošums, kā arī tādas rakstura īpašības kā uzticēšanās, atbildība, atbalsts un iedvesmošana.</w:t>
      </w:r>
    </w:p>
    <w:p w14:paraId="5FE9CD43" w14:textId="77777777" w:rsidR="00ED290B" w:rsidRPr="00CB34E0" w:rsidRDefault="00ED290B" w:rsidP="00ED290B">
      <w:pPr>
        <w:pStyle w:val="ListParagraph"/>
        <w:numPr>
          <w:ilvl w:val="0"/>
          <w:numId w:val="19"/>
        </w:numPr>
        <w:kinsoku w:val="0"/>
        <w:overflowPunct w:val="0"/>
        <w:spacing w:before="0" w:beforeAutospacing="0" w:after="120" w:afterAutospacing="0" w:line="276" w:lineRule="auto"/>
        <w:ind w:left="0" w:firstLine="0"/>
        <w:contextualSpacing/>
        <w:jc w:val="both"/>
        <w:textAlignment w:val="baseline"/>
      </w:pPr>
      <w:r w:rsidRPr="00CB34E0">
        <w:rPr>
          <w:rFonts w:eastAsiaTheme="minorEastAsia"/>
          <w:color w:val="000000" w:themeColor="text1"/>
          <w:kern w:val="24"/>
        </w:rPr>
        <w:t>Pedagoga galvenie profesionālās darbības virzieni ir pieredzes apmaiņa ar kolēģiem, skolēna individualitātes iepazīšana, mācību metožu dažādošana un personīgās izaugsmes veicināšana.</w:t>
      </w:r>
    </w:p>
    <w:p w14:paraId="6CAA5A91" w14:textId="77777777" w:rsidR="007B6DB8" w:rsidRPr="00B056C2" w:rsidRDefault="007B6DB8" w:rsidP="00ED290B">
      <w:pPr>
        <w:shd w:val="clear" w:color="auto" w:fill="FFFFFF"/>
        <w:spacing w:after="120" w:line="276" w:lineRule="auto"/>
        <w:jc w:val="both"/>
        <w:rPr>
          <w:rFonts w:ascii="Times New Roman" w:eastAsia="Calibri" w:hAnsi="Times New Roman" w:cs="Times New Roman"/>
          <w:lang w:eastAsia="lv-LV"/>
        </w:rPr>
      </w:pPr>
      <w:bookmarkStart w:id="4" w:name="_GoBack"/>
      <w:bookmarkEnd w:id="4"/>
    </w:p>
    <w:p w14:paraId="7EC9623F" w14:textId="031B7814" w:rsidR="009D62A1" w:rsidRPr="00B056C2" w:rsidRDefault="002271B8" w:rsidP="00ED290B">
      <w:pPr>
        <w:shd w:val="clear" w:color="auto" w:fill="FFFFFF"/>
        <w:spacing w:after="120" w:line="276" w:lineRule="auto"/>
        <w:jc w:val="right"/>
        <w:rPr>
          <w:rFonts w:ascii="Open Sans" w:eastAsia="Times New Roman" w:hAnsi="Open Sans" w:cs="Open Sans"/>
          <w:color w:val="333333"/>
          <w:lang w:eastAsia="lv-LV"/>
        </w:rPr>
      </w:pPr>
      <w:r w:rsidRPr="00B056C2">
        <w:rPr>
          <w:rFonts w:ascii="Times New Roman" w:eastAsia="Times New Roman" w:hAnsi="Times New Roman" w:cs="Times New Roman"/>
          <w:b/>
          <w:bCs/>
          <w:color w:val="333333"/>
          <w:lang w:eastAsia="lv-LV"/>
        </w:rPr>
        <w:t xml:space="preserve">Turpināsim PAMANĪT, IEKLAUSĪTIES un ATBALSTĪT! </w:t>
      </w:r>
    </w:p>
    <w:p w14:paraId="6058D0FE" w14:textId="384DAEBB" w:rsidR="00F202D0" w:rsidRPr="00B056C2" w:rsidRDefault="00194F4E" w:rsidP="00ED290B">
      <w:pPr>
        <w:spacing w:after="0" w:line="276" w:lineRule="auto"/>
        <w:jc w:val="right"/>
        <w:rPr>
          <w:rFonts w:ascii="Times New Roman" w:hAnsi="Times New Roman" w:cs="Times New Roman"/>
          <w:i/>
          <w:iCs/>
        </w:rPr>
      </w:pPr>
      <w:r w:rsidRPr="00B056C2">
        <w:rPr>
          <w:rFonts w:ascii="Times New Roman" w:hAnsi="Times New Roman" w:cs="Times New Roman"/>
          <w:i/>
          <w:iCs/>
          <w:noProof/>
          <w:lang w:eastAsia="lv-LV"/>
        </w:rPr>
        <w:drawing>
          <wp:inline distT="0" distB="0" distL="0" distR="0" wp14:anchorId="3BB07091" wp14:editId="3C576A4D">
            <wp:extent cx="1518285" cy="640080"/>
            <wp:effectExtent l="0" t="0" r="571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8285" cy="640080"/>
                    </a:xfrm>
                    <a:prstGeom prst="rect">
                      <a:avLst/>
                    </a:prstGeom>
                    <a:noFill/>
                  </pic:spPr>
                </pic:pic>
              </a:graphicData>
            </a:graphic>
          </wp:inline>
        </w:drawing>
      </w:r>
    </w:p>
    <w:sectPr w:rsidR="00F202D0" w:rsidRPr="00B056C2" w:rsidSect="001B4B38">
      <w:pgSz w:w="11906" w:h="16838" w:code="9"/>
      <w:pgMar w:top="567"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DBC1B" w14:textId="77777777" w:rsidR="00784180" w:rsidRDefault="00784180" w:rsidP="00F202D0">
      <w:pPr>
        <w:spacing w:after="0" w:line="240" w:lineRule="auto"/>
      </w:pPr>
      <w:r>
        <w:separator/>
      </w:r>
    </w:p>
  </w:endnote>
  <w:endnote w:type="continuationSeparator" w:id="0">
    <w:p w14:paraId="7E403FCE" w14:textId="77777777" w:rsidR="00784180" w:rsidRDefault="00784180" w:rsidP="00F2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20002A87" w:usb1="00000000" w:usb2="00000000" w:usb3="00000000" w:csb0="000001FF" w:csb1="00000000"/>
  </w:font>
  <w:font w:name="Segoe UI">
    <w:panose1 w:val="020B0502040204020203"/>
    <w:charset w:val="BA"/>
    <w:family w:val="swiss"/>
    <w:pitch w:val="variable"/>
    <w:sig w:usb0="E10022FF" w:usb1="C000E47F" w:usb2="00000029" w:usb3="00000000" w:csb0="000001DF" w:csb1="00000000"/>
  </w:font>
  <w:font w:name="Open Sans">
    <w:panose1 w:val="020B0606030504020204"/>
    <w:charset w:val="BA"/>
    <w:family w:val="swiss"/>
    <w:pitch w:val="variable"/>
    <w:sig w:usb0="E00002EF" w:usb1="4000205B" w:usb2="00000028" w:usb3="00000000" w:csb0="0000019F" w:csb1="00000000"/>
  </w:font>
  <w:font w:name="Calibri Light">
    <w:altName w:val="Calibri"/>
    <w:charset w:val="BA"/>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9ED1E" w14:textId="77777777" w:rsidR="00784180" w:rsidRDefault="00784180" w:rsidP="00F202D0">
      <w:pPr>
        <w:spacing w:after="0" w:line="240" w:lineRule="auto"/>
      </w:pPr>
      <w:r>
        <w:separator/>
      </w:r>
    </w:p>
  </w:footnote>
  <w:footnote w:type="continuationSeparator" w:id="0">
    <w:p w14:paraId="741498D9" w14:textId="77777777" w:rsidR="00784180" w:rsidRDefault="00784180" w:rsidP="00F202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0DDA"/>
    <w:multiLevelType w:val="hybridMultilevel"/>
    <w:tmpl w:val="BF0224BA"/>
    <w:lvl w:ilvl="0" w:tplc="278C970A">
      <w:start w:val="12"/>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0AF177A9"/>
    <w:multiLevelType w:val="multilevel"/>
    <w:tmpl w:val="E1621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99190D"/>
    <w:multiLevelType w:val="multilevel"/>
    <w:tmpl w:val="7D64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95B81"/>
    <w:multiLevelType w:val="hybridMultilevel"/>
    <w:tmpl w:val="B176B370"/>
    <w:lvl w:ilvl="0" w:tplc="7590904E">
      <w:start w:val="1"/>
      <w:numFmt w:val="decimal"/>
      <w:lvlText w:val="%1."/>
      <w:lvlJc w:val="left"/>
      <w:pPr>
        <w:tabs>
          <w:tab w:val="num" w:pos="720"/>
        </w:tabs>
        <w:ind w:left="720" w:hanging="360"/>
      </w:pPr>
    </w:lvl>
    <w:lvl w:ilvl="1" w:tplc="88BAEBC0" w:tentative="1">
      <w:start w:val="1"/>
      <w:numFmt w:val="decimal"/>
      <w:lvlText w:val="%2."/>
      <w:lvlJc w:val="left"/>
      <w:pPr>
        <w:tabs>
          <w:tab w:val="num" w:pos="1440"/>
        </w:tabs>
        <w:ind w:left="1440" w:hanging="360"/>
      </w:pPr>
    </w:lvl>
    <w:lvl w:ilvl="2" w:tplc="C2A2572A" w:tentative="1">
      <w:start w:val="1"/>
      <w:numFmt w:val="decimal"/>
      <w:lvlText w:val="%3."/>
      <w:lvlJc w:val="left"/>
      <w:pPr>
        <w:tabs>
          <w:tab w:val="num" w:pos="2160"/>
        </w:tabs>
        <w:ind w:left="2160" w:hanging="360"/>
      </w:pPr>
    </w:lvl>
    <w:lvl w:ilvl="3" w:tplc="788C0E84" w:tentative="1">
      <w:start w:val="1"/>
      <w:numFmt w:val="decimal"/>
      <w:lvlText w:val="%4."/>
      <w:lvlJc w:val="left"/>
      <w:pPr>
        <w:tabs>
          <w:tab w:val="num" w:pos="2880"/>
        </w:tabs>
        <w:ind w:left="2880" w:hanging="360"/>
      </w:pPr>
    </w:lvl>
    <w:lvl w:ilvl="4" w:tplc="5B462076" w:tentative="1">
      <w:start w:val="1"/>
      <w:numFmt w:val="decimal"/>
      <w:lvlText w:val="%5."/>
      <w:lvlJc w:val="left"/>
      <w:pPr>
        <w:tabs>
          <w:tab w:val="num" w:pos="3600"/>
        </w:tabs>
        <w:ind w:left="3600" w:hanging="360"/>
      </w:pPr>
    </w:lvl>
    <w:lvl w:ilvl="5" w:tplc="BAC82176" w:tentative="1">
      <w:start w:val="1"/>
      <w:numFmt w:val="decimal"/>
      <w:lvlText w:val="%6."/>
      <w:lvlJc w:val="left"/>
      <w:pPr>
        <w:tabs>
          <w:tab w:val="num" w:pos="4320"/>
        </w:tabs>
        <w:ind w:left="4320" w:hanging="360"/>
      </w:pPr>
    </w:lvl>
    <w:lvl w:ilvl="6" w:tplc="2786BCFA" w:tentative="1">
      <w:start w:val="1"/>
      <w:numFmt w:val="decimal"/>
      <w:lvlText w:val="%7."/>
      <w:lvlJc w:val="left"/>
      <w:pPr>
        <w:tabs>
          <w:tab w:val="num" w:pos="5040"/>
        </w:tabs>
        <w:ind w:left="5040" w:hanging="360"/>
      </w:pPr>
    </w:lvl>
    <w:lvl w:ilvl="7" w:tplc="607AC13A" w:tentative="1">
      <w:start w:val="1"/>
      <w:numFmt w:val="decimal"/>
      <w:lvlText w:val="%8."/>
      <w:lvlJc w:val="left"/>
      <w:pPr>
        <w:tabs>
          <w:tab w:val="num" w:pos="5760"/>
        </w:tabs>
        <w:ind w:left="5760" w:hanging="360"/>
      </w:pPr>
    </w:lvl>
    <w:lvl w:ilvl="8" w:tplc="4CD63594" w:tentative="1">
      <w:start w:val="1"/>
      <w:numFmt w:val="decimal"/>
      <w:lvlText w:val="%9."/>
      <w:lvlJc w:val="left"/>
      <w:pPr>
        <w:tabs>
          <w:tab w:val="num" w:pos="6480"/>
        </w:tabs>
        <w:ind w:left="6480" w:hanging="360"/>
      </w:pPr>
    </w:lvl>
  </w:abstractNum>
  <w:abstractNum w:abstractNumId="4">
    <w:nsid w:val="2CF164E2"/>
    <w:multiLevelType w:val="hybridMultilevel"/>
    <w:tmpl w:val="0B50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2902CC"/>
    <w:multiLevelType w:val="hybridMultilevel"/>
    <w:tmpl w:val="EE4A4F4E"/>
    <w:lvl w:ilvl="0" w:tplc="0D749CFC">
      <w:start w:val="9"/>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0A617B4"/>
    <w:multiLevelType w:val="multilevel"/>
    <w:tmpl w:val="0FF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AE32C3"/>
    <w:multiLevelType w:val="multilevel"/>
    <w:tmpl w:val="3FCC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5F5987"/>
    <w:multiLevelType w:val="multilevel"/>
    <w:tmpl w:val="95D6A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8125B0C"/>
    <w:multiLevelType w:val="multilevel"/>
    <w:tmpl w:val="3CC8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4F09EF"/>
    <w:multiLevelType w:val="hybridMultilevel"/>
    <w:tmpl w:val="6FC2C1AA"/>
    <w:lvl w:ilvl="0" w:tplc="278C970A">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45E81887"/>
    <w:multiLevelType w:val="multilevel"/>
    <w:tmpl w:val="5762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DC4262"/>
    <w:multiLevelType w:val="hybridMultilevel"/>
    <w:tmpl w:val="E1E6F9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617646B5"/>
    <w:multiLevelType w:val="multilevel"/>
    <w:tmpl w:val="942A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9A3BD3"/>
    <w:multiLevelType w:val="hybridMultilevel"/>
    <w:tmpl w:val="7A160074"/>
    <w:lvl w:ilvl="0" w:tplc="E398E4CE">
      <w:start w:val="1"/>
      <w:numFmt w:val="bullet"/>
      <w:lvlText w:val="•"/>
      <w:lvlJc w:val="left"/>
      <w:pPr>
        <w:tabs>
          <w:tab w:val="num" w:pos="720"/>
        </w:tabs>
        <w:ind w:left="720" w:hanging="360"/>
      </w:pPr>
      <w:rPr>
        <w:rFonts w:ascii="Arial" w:hAnsi="Arial" w:hint="default"/>
      </w:rPr>
    </w:lvl>
    <w:lvl w:ilvl="1" w:tplc="477E3BFE" w:tentative="1">
      <w:start w:val="1"/>
      <w:numFmt w:val="bullet"/>
      <w:lvlText w:val="•"/>
      <w:lvlJc w:val="left"/>
      <w:pPr>
        <w:tabs>
          <w:tab w:val="num" w:pos="1440"/>
        </w:tabs>
        <w:ind w:left="1440" w:hanging="360"/>
      </w:pPr>
      <w:rPr>
        <w:rFonts w:ascii="Arial" w:hAnsi="Arial" w:hint="default"/>
      </w:rPr>
    </w:lvl>
    <w:lvl w:ilvl="2" w:tplc="F96C32D4" w:tentative="1">
      <w:start w:val="1"/>
      <w:numFmt w:val="bullet"/>
      <w:lvlText w:val="•"/>
      <w:lvlJc w:val="left"/>
      <w:pPr>
        <w:tabs>
          <w:tab w:val="num" w:pos="2160"/>
        </w:tabs>
        <w:ind w:left="2160" w:hanging="360"/>
      </w:pPr>
      <w:rPr>
        <w:rFonts w:ascii="Arial" w:hAnsi="Arial" w:hint="default"/>
      </w:rPr>
    </w:lvl>
    <w:lvl w:ilvl="3" w:tplc="3E468246" w:tentative="1">
      <w:start w:val="1"/>
      <w:numFmt w:val="bullet"/>
      <w:lvlText w:val="•"/>
      <w:lvlJc w:val="left"/>
      <w:pPr>
        <w:tabs>
          <w:tab w:val="num" w:pos="2880"/>
        </w:tabs>
        <w:ind w:left="2880" w:hanging="360"/>
      </w:pPr>
      <w:rPr>
        <w:rFonts w:ascii="Arial" w:hAnsi="Arial" w:hint="default"/>
      </w:rPr>
    </w:lvl>
    <w:lvl w:ilvl="4" w:tplc="3BE641AC" w:tentative="1">
      <w:start w:val="1"/>
      <w:numFmt w:val="bullet"/>
      <w:lvlText w:val="•"/>
      <w:lvlJc w:val="left"/>
      <w:pPr>
        <w:tabs>
          <w:tab w:val="num" w:pos="3600"/>
        </w:tabs>
        <w:ind w:left="3600" w:hanging="360"/>
      </w:pPr>
      <w:rPr>
        <w:rFonts w:ascii="Arial" w:hAnsi="Arial" w:hint="default"/>
      </w:rPr>
    </w:lvl>
    <w:lvl w:ilvl="5" w:tplc="D8920672" w:tentative="1">
      <w:start w:val="1"/>
      <w:numFmt w:val="bullet"/>
      <w:lvlText w:val="•"/>
      <w:lvlJc w:val="left"/>
      <w:pPr>
        <w:tabs>
          <w:tab w:val="num" w:pos="4320"/>
        </w:tabs>
        <w:ind w:left="4320" w:hanging="360"/>
      </w:pPr>
      <w:rPr>
        <w:rFonts w:ascii="Arial" w:hAnsi="Arial" w:hint="default"/>
      </w:rPr>
    </w:lvl>
    <w:lvl w:ilvl="6" w:tplc="8938CF74" w:tentative="1">
      <w:start w:val="1"/>
      <w:numFmt w:val="bullet"/>
      <w:lvlText w:val="•"/>
      <w:lvlJc w:val="left"/>
      <w:pPr>
        <w:tabs>
          <w:tab w:val="num" w:pos="5040"/>
        </w:tabs>
        <w:ind w:left="5040" w:hanging="360"/>
      </w:pPr>
      <w:rPr>
        <w:rFonts w:ascii="Arial" w:hAnsi="Arial" w:hint="default"/>
      </w:rPr>
    </w:lvl>
    <w:lvl w:ilvl="7" w:tplc="0BE22896" w:tentative="1">
      <w:start w:val="1"/>
      <w:numFmt w:val="bullet"/>
      <w:lvlText w:val="•"/>
      <w:lvlJc w:val="left"/>
      <w:pPr>
        <w:tabs>
          <w:tab w:val="num" w:pos="5760"/>
        </w:tabs>
        <w:ind w:left="5760" w:hanging="360"/>
      </w:pPr>
      <w:rPr>
        <w:rFonts w:ascii="Arial" w:hAnsi="Arial" w:hint="default"/>
      </w:rPr>
    </w:lvl>
    <w:lvl w:ilvl="8" w:tplc="6846C78E" w:tentative="1">
      <w:start w:val="1"/>
      <w:numFmt w:val="bullet"/>
      <w:lvlText w:val="•"/>
      <w:lvlJc w:val="left"/>
      <w:pPr>
        <w:tabs>
          <w:tab w:val="num" w:pos="6480"/>
        </w:tabs>
        <w:ind w:left="6480" w:hanging="360"/>
      </w:pPr>
      <w:rPr>
        <w:rFonts w:ascii="Arial" w:hAnsi="Arial" w:hint="default"/>
      </w:rPr>
    </w:lvl>
  </w:abstractNum>
  <w:abstractNum w:abstractNumId="15">
    <w:nsid w:val="679B75D7"/>
    <w:multiLevelType w:val="multilevel"/>
    <w:tmpl w:val="226A9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E0925DE"/>
    <w:multiLevelType w:val="hybridMultilevel"/>
    <w:tmpl w:val="C130E0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nsid w:val="747635E0"/>
    <w:multiLevelType w:val="multilevel"/>
    <w:tmpl w:val="354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93F497F"/>
    <w:multiLevelType w:val="hybridMultilevel"/>
    <w:tmpl w:val="C018ED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7C1D4510"/>
    <w:multiLevelType w:val="multilevel"/>
    <w:tmpl w:val="6CD0F7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7"/>
  </w:num>
  <w:num w:numId="2">
    <w:abstractNumId w:val="13"/>
  </w:num>
  <w:num w:numId="3">
    <w:abstractNumId w:val="7"/>
  </w:num>
  <w:num w:numId="4">
    <w:abstractNumId w:val="9"/>
  </w:num>
  <w:num w:numId="5">
    <w:abstractNumId w:val="2"/>
  </w:num>
  <w:num w:numId="6">
    <w:abstractNumId w:val="6"/>
  </w:num>
  <w:num w:numId="7">
    <w:abstractNumId w:val="1"/>
  </w:num>
  <w:num w:numId="8">
    <w:abstractNumId w:val="11"/>
  </w:num>
  <w:num w:numId="9">
    <w:abstractNumId w:val="18"/>
  </w:num>
  <w:num w:numId="10">
    <w:abstractNumId w:val="12"/>
  </w:num>
  <w:num w:numId="11">
    <w:abstractNumId w:val="16"/>
  </w:num>
  <w:num w:numId="12">
    <w:abstractNumId w:val="5"/>
  </w:num>
  <w:num w:numId="13">
    <w:abstractNumId w:val="19"/>
  </w:num>
  <w:num w:numId="14">
    <w:abstractNumId w:val="8"/>
  </w:num>
  <w:num w:numId="15">
    <w:abstractNumId w:val="15"/>
  </w:num>
  <w:num w:numId="16">
    <w:abstractNumId w:val="0"/>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4"/>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4E"/>
    <w:rsid w:val="000477BF"/>
    <w:rsid w:val="00077BEB"/>
    <w:rsid w:val="000944F7"/>
    <w:rsid w:val="000A44DD"/>
    <w:rsid w:val="00190B13"/>
    <w:rsid w:val="00194F4E"/>
    <w:rsid w:val="001B4B38"/>
    <w:rsid w:val="00203C7E"/>
    <w:rsid w:val="002271B8"/>
    <w:rsid w:val="00302C0F"/>
    <w:rsid w:val="0031506F"/>
    <w:rsid w:val="004140A5"/>
    <w:rsid w:val="00446C5D"/>
    <w:rsid w:val="004630D5"/>
    <w:rsid w:val="004C3BF6"/>
    <w:rsid w:val="00515F1A"/>
    <w:rsid w:val="005D1E39"/>
    <w:rsid w:val="005D6827"/>
    <w:rsid w:val="006009B2"/>
    <w:rsid w:val="0063214C"/>
    <w:rsid w:val="00676981"/>
    <w:rsid w:val="006866C7"/>
    <w:rsid w:val="006D374E"/>
    <w:rsid w:val="006D3952"/>
    <w:rsid w:val="007100C5"/>
    <w:rsid w:val="00784180"/>
    <w:rsid w:val="007B23C9"/>
    <w:rsid w:val="007B6DB8"/>
    <w:rsid w:val="007F35E3"/>
    <w:rsid w:val="0085773C"/>
    <w:rsid w:val="0087178F"/>
    <w:rsid w:val="00871D4E"/>
    <w:rsid w:val="00887471"/>
    <w:rsid w:val="008A49E3"/>
    <w:rsid w:val="008B4738"/>
    <w:rsid w:val="008C17C0"/>
    <w:rsid w:val="00927EB0"/>
    <w:rsid w:val="009345BF"/>
    <w:rsid w:val="009A33E7"/>
    <w:rsid w:val="009A36DF"/>
    <w:rsid w:val="009B3B55"/>
    <w:rsid w:val="009D62A1"/>
    <w:rsid w:val="009F4D09"/>
    <w:rsid w:val="00A1041B"/>
    <w:rsid w:val="00A35C5A"/>
    <w:rsid w:val="00AD69C5"/>
    <w:rsid w:val="00B056C2"/>
    <w:rsid w:val="00BF2E27"/>
    <w:rsid w:val="00C3580B"/>
    <w:rsid w:val="00C71178"/>
    <w:rsid w:val="00C8281A"/>
    <w:rsid w:val="00C95A6F"/>
    <w:rsid w:val="00CE68EF"/>
    <w:rsid w:val="00D46A28"/>
    <w:rsid w:val="00DB66AA"/>
    <w:rsid w:val="00DD7B2A"/>
    <w:rsid w:val="00E01E44"/>
    <w:rsid w:val="00E64DD6"/>
    <w:rsid w:val="00E77F1E"/>
    <w:rsid w:val="00E91CAC"/>
    <w:rsid w:val="00EC6BB1"/>
    <w:rsid w:val="00ED290B"/>
    <w:rsid w:val="00EF57A3"/>
    <w:rsid w:val="00F202D0"/>
    <w:rsid w:val="00FA7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F1A"/>
    <w:rPr>
      <w:rFonts w:ascii="Segoe UI" w:hAnsi="Segoe UI" w:cs="Segoe UI"/>
      <w:sz w:val="18"/>
      <w:szCs w:val="18"/>
    </w:rPr>
  </w:style>
  <w:style w:type="paragraph" w:styleId="ListParagraph">
    <w:name w:val="List Paragraph"/>
    <w:basedOn w:val="Normal"/>
    <w:uiPriority w:val="34"/>
    <w:qFormat/>
    <w:rsid w:val="00515F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F202D0"/>
    <w:rPr>
      <w:color w:val="0563C1" w:themeColor="hyperlink"/>
      <w:u w:val="single"/>
    </w:rPr>
  </w:style>
  <w:style w:type="character" w:customStyle="1" w:styleId="UnresolvedMention">
    <w:name w:val="Unresolved Mention"/>
    <w:basedOn w:val="DefaultParagraphFont"/>
    <w:uiPriority w:val="99"/>
    <w:semiHidden/>
    <w:unhideWhenUsed/>
    <w:rsid w:val="00F202D0"/>
    <w:rPr>
      <w:color w:val="605E5C"/>
      <w:shd w:val="clear" w:color="auto" w:fill="E1DFDD"/>
    </w:rPr>
  </w:style>
  <w:style w:type="paragraph" w:styleId="Header">
    <w:name w:val="header"/>
    <w:basedOn w:val="Normal"/>
    <w:link w:val="HeaderChar"/>
    <w:uiPriority w:val="99"/>
    <w:unhideWhenUsed/>
    <w:rsid w:val="00F202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02D0"/>
  </w:style>
  <w:style w:type="paragraph" w:styleId="Footer">
    <w:name w:val="footer"/>
    <w:basedOn w:val="Normal"/>
    <w:link w:val="FooterChar"/>
    <w:uiPriority w:val="99"/>
    <w:unhideWhenUsed/>
    <w:rsid w:val="00F202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02D0"/>
  </w:style>
  <w:style w:type="paragraph" w:styleId="FootnoteText">
    <w:name w:val="footnote text"/>
    <w:basedOn w:val="Normal"/>
    <w:link w:val="FootnoteTextChar"/>
    <w:uiPriority w:val="99"/>
    <w:semiHidden/>
    <w:unhideWhenUsed/>
    <w:rsid w:val="00227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1B8"/>
    <w:rPr>
      <w:sz w:val="20"/>
      <w:szCs w:val="20"/>
    </w:rPr>
  </w:style>
  <w:style w:type="character" w:styleId="FootnoteReference">
    <w:name w:val="footnote reference"/>
    <w:basedOn w:val="DefaultParagraphFont"/>
    <w:uiPriority w:val="99"/>
    <w:semiHidden/>
    <w:unhideWhenUsed/>
    <w:rsid w:val="002271B8"/>
    <w:rPr>
      <w:vertAlign w:val="superscript"/>
    </w:rPr>
  </w:style>
  <w:style w:type="paragraph" w:styleId="BodyText">
    <w:name w:val="Body Text"/>
    <w:basedOn w:val="Normal"/>
    <w:link w:val="BodyTextChar"/>
    <w:uiPriority w:val="99"/>
    <w:unhideWhenUsed/>
    <w:rsid w:val="007B23C9"/>
    <w:pPr>
      <w:spacing w:after="120" w:line="276" w:lineRule="auto"/>
      <w:jc w:val="both"/>
    </w:pPr>
    <w:rPr>
      <w:rFonts w:ascii="Times New Roman" w:eastAsia="Calibri" w:hAnsi="Times New Roman" w:cs="Times New Roman"/>
      <w:color w:val="212529"/>
      <w:sz w:val="24"/>
      <w:szCs w:val="24"/>
      <w:shd w:val="clear" w:color="auto" w:fill="FFFFFF"/>
    </w:rPr>
  </w:style>
  <w:style w:type="character" w:customStyle="1" w:styleId="BodyTextChar">
    <w:name w:val="Body Text Char"/>
    <w:basedOn w:val="DefaultParagraphFont"/>
    <w:link w:val="BodyText"/>
    <w:uiPriority w:val="99"/>
    <w:rsid w:val="007B23C9"/>
    <w:rPr>
      <w:rFonts w:ascii="Times New Roman" w:eastAsia="Calibri" w:hAnsi="Times New Roman" w:cs="Times New Roman"/>
      <w:color w:val="212529"/>
      <w:sz w:val="24"/>
      <w:szCs w:val="24"/>
    </w:rPr>
  </w:style>
  <w:style w:type="character" w:styleId="Strong">
    <w:name w:val="Strong"/>
    <w:uiPriority w:val="22"/>
    <w:qFormat/>
    <w:rsid w:val="00ED290B"/>
    <w:rPr>
      <w:b/>
      <w:bCs/>
    </w:rPr>
  </w:style>
  <w:style w:type="paragraph" w:styleId="NormalWeb">
    <w:name w:val="Normal (Web)"/>
    <w:basedOn w:val="Normal"/>
    <w:uiPriority w:val="99"/>
    <w:semiHidden/>
    <w:unhideWhenUsed/>
    <w:rsid w:val="00ED290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2">
    <w:name w:val="Body Text 2"/>
    <w:basedOn w:val="Normal"/>
    <w:link w:val="BodyText2Char"/>
    <w:uiPriority w:val="99"/>
    <w:unhideWhenUsed/>
    <w:rsid w:val="00ED290B"/>
    <w:pPr>
      <w:spacing w:after="120" w:line="276" w:lineRule="auto"/>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ED290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F1A"/>
    <w:rPr>
      <w:rFonts w:ascii="Segoe UI" w:hAnsi="Segoe UI" w:cs="Segoe UI"/>
      <w:sz w:val="18"/>
      <w:szCs w:val="18"/>
    </w:rPr>
  </w:style>
  <w:style w:type="paragraph" w:styleId="ListParagraph">
    <w:name w:val="List Paragraph"/>
    <w:basedOn w:val="Normal"/>
    <w:uiPriority w:val="34"/>
    <w:qFormat/>
    <w:rsid w:val="00515F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F202D0"/>
    <w:rPr>
      <w:color w:val="0563C1" w:themeColor="hyperlink"/>
      <w:u w:val="single"/>
    </w:rPr>
  </w:style>
  <w:style w:type="character" w:customStyle="1" w:styleId="UnresolvedMention">
    <w:name w:val="Unresolved Mention"/>
    <w:basedOn w:val="DefaultParagraphFont"/>
    <w:uiPriority w:val="99"/>
    <w:semiHidden/>
    <w:unhideWhenUsed/>
    <w:rsid w:val="00F202D0"/>
    <w:rPr>
      <w:color w:val="605E5C"/>
      <w:shd w:val="clear" w:color="auto" w:fill="E1DFDD"/>
    </w:rPr>
  </w:style>
  <w:style w:type="paragraph" w:styleId="Header">
    <w:name w:val="header"/>
    <w:basedOn w:val="Normal"/>
    <w:link w:val="HeaderChar"/>
    <w:uiPriority w:val="99"/>
    <w:unhideWhenUsed/>
    <w:rsid w:val="00F202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02D0"/>
  </w:style>
  <w:style w:type="paragraph" w:styleId="Footer">
    <w:name w:val="footer"/>
    <w:basedOn w:val="Normal"/>
    <w:link w:val="FooterChar"/>
    <w:uiPriority w:val="99"/>
    <w:unhideWhenUsed/>
    <w:rsid w:val="00F202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02D0"/>
  </w:style>
  <w:style w:type="paragraph" w:styleId="FootnoteText">
    <w:name w:val="footnote text"/>
    <w:basedOn w:val="Normal"/>
    <w:link w:val="FootnoteTextChar"/>
    <w:uiPriority w:val="99"/>
    <w:semiHidden/>
    <w:unhideWhenUsed/>
    <w:rsid w:val="00227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1B8"/>
    <w:rPr>
      <w:sz w:val="20"/>
      <w:szCs w:val="20"/>
    </w:rPr>
  </w:style>
  <w:style w:type="character" w:styleId="FootnoteReference">
    <w:name w:val="footnote reference"/>
    <w:basedOn w:val="DefaultParagraphFont"/>
    <w:uiPriority w:val="99"/>
    <w:semiHidden/>
    <w:unhideWhenUsed/>
    <w:rsid w:val="002271B8"/>
    <w:rPr>
      <w:vertAlign w:val="superscript"/>
    </w:rPr>
  </w:style>
  <w:style w:type="paragraph" w:styleId="BodyText">
    <w:name w:val="Body Text"/>
    <w:basedOn w:val="Normal"/>
    <w:link w:val="BodyTextChar"/>
    <w:uiPriority w:val="99"/>
    <w:unhideWhenUsed/>
    <w:rsid w:val="007B23C9"/>
    <w:pPr>
      <w:spacing w:after="120" w:line="276" w:lineRule="auto"/>
      <w:jc w:val="both"/>
    </w:pPr>
    <w:rPr>
      <w:rFonts w:ascii="Times New Roman" w:eastAsia="Calibri" w:hAnsi="Times New Roman" w:cs="Times New Roman"/>
      <w:color w:val="212529"/>
      <w:sz w:val="24"/>
      <w:szCs w:val="24"/>
      <w:shd w:val="clear" w:color="auto" w:fill="FFFFFF"/>
    </w:rPr>
  </w:style>
  <w:style w:type="character" w:customStyle="1" w:styleId="BodyTextChar">
    <w:name w:val="Body Text Char"/>
    <w:basedOn w:val="DefaultParagraphFont"/>
    <w:link w:val="BodyText"/>
    <w:uiPriority w:val="99"/>
    <w:rsid w:val="007B23C9"/>
    <w:rPr>
      <w:rFonts w:ascii="Times New Roman" w:eastAsia="Calibri" w:hAnsi="Times New Roman" w:cs="Times New Roman"/>
      <w:color w:val="212529"/>
      <w:sz w:val="24"/>
      <w:szCs w:val="24"/>
    </w:rPr>
  </w:style>
  <w:style w:type="character" w:styleId="Strong">
    <w:name w:val="Strong"/>
    <w:uiPriority w:val="22"/>
    <w:qFormat/>
    <w:rsid w:val="00ED290B"/>
    <w:rPr>
      <w:b/>
      <w:bCs/>
    </w:rPr>
  </w:style>
  <w:style w:type="paragraph" w:styleId="NormalWeb">
    <w:name w:val="Normal (Web)"/>
    <w:basedOn w:val="Normal"/>
    <w:uiPriority w:val="99"/>
    <w:semiHidden/>
    <w:unhideWhenUsed/>
    <w:rsid w:val="00ED290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2">
    <w:name w:val="Body Text 2"/>
    <w:basedOn w:val="Normal"/>
    <w:link w:val="BodyText2Char"/>
    <w:uiPriority w:val="99"/>
    <w:unhideWhenUsed/>
    <w:rsid w:val="00ED290B"/>
    <w:pPr>
      <w:spacing w:after="120" w:line="276" w:lineRule="auto"/>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ED290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41058">
      <w:bodyDiv w:val="1"/>
      <w:marLeft w:val="0"/>
      <w:marRight w:val="0"/>
      <w:marTop w:val="0"/>
      <w:marBottom w:val="0"/>
      <w:divBdr>
        <w:top w:val="none" w:sz="0" w:space="0" w:color="auto"/>
        <w:left w:val="none" w:sz="0" w:space="0" w:color="auto"/>
        <w:bottom w:val="none" w:sz="0" w:space="0" w:color="auto"/>
        <w:right w:val="none" w:sz="0" w:space="0" w:color="auto"/>
      </w:divBdr>
    </w:div>
    <w:div w:id="1349404968">
      <w:bodyDiv w:val="1"/>
      <w:marLeft w:val="0"/>
      <w:marRight w:val="0"/>
      <w:marTop w:val="0"/>
      <w:marBottom w:val="0"/>
      <w:divBdr>
        <w:top w:val="none" w:sz="0" w:space="0" w:color="auto"/>
        <w:left w:val="none" w:sz="0" w:space="0" w:color="auto"/>
        <w:bottom w:val="none" w:sz="0" w:space="0" w:color="auto"/>
        <w:right w:val="none" w:sz="0" w:space="0" w:color="auto"/>
      </w:divBdr>
    </w:div>
    <w:div w:id="14743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1C2C5-A370-42A4-96BD-7563AA381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4135</Words>
  <Characters>2358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Liene.Berzina</dc:creator>
  <cp:lastModifiedBy>Jana</cp:lastModifiedBy>
  <cp:revision>2</cp:revision>
  <cp:lastPrinted>2019-12-19T06:02:00Z</cp:lastPrinted>
  <dcterms:created xsi:type="dcterms:W3CDTF">2021-03-16T16:15:00Z</dcterms:created>
  <dcterms:modified xsi:type="dcterms:W3CDTF">2021-03-16T16:15:00Z</dcterms:modified>
</cp:coreProperties>
</file>