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5148" w14:textId="77777777" w:rsidR="003352AE" w:rsidRPr="00837DEA" w:rsidRDefault="003352AE" w:rsidP="00622F42">
      <w:pPr>
        <w:widowControl/>
        <w:spacing w:after="80" w:line="240" w:lineRule="auto"/>
        <w:jc w:val="center"/>
        <w:rPr>
          <w:rFonts w:ascii="Times New Roman" w:hAnsi="Times New Roman"/>
          <w:i/>
          <w:sz w:val="28"/>
          <w:szCs w:val="28"/>
        </w:rPr>
      </w:pPr>
    </w:p>
    <w:tbl>
      <w:tblPr>
        <w:tblW w:w="8647" w:type="dxa"/>
        <w:tblLayout w:type="fixed"/>
        <w:tblLook w:val="04A0" w:firstRow="1" w:lastRow="0" w:firstColumn="1" w:lastColumn="0" w:noHBand="0" w:noVBand="1"/>
      </w:tblPr>
      <w:tblGrid>
        <w:gridCol w:w="8647"/>
      </w:tblGrid>
      <w:tr w:rsidR="008E2771" w14:paraId="04FC20D9" w14:textId="77777777" w:rsidTr="00332EF9">
        <w:tc>
          <w:tcPr>
            <w:tcW w:w="8647" w:type="dxa"/>
            <w:shd w:val="clear" w:color="auto" w:fill="auto"/>
          </w:tcPr>
          <w:p w14:paraId="24950C0D" w14:textId="0D9710FD" w:rsidR="00332EF9" w:rsidRDefault="00AE6719" w:rsidP="00622F42">
            <w:pPr>
              <w:spacing w:after="80"/>
              <w:ind w:firstLine="142"/>
            </w:pPr>
            <w:r>
              <w:rPr>
                <w:rFonts w:ascii="Times New Roman" w:hAnsi="Times New Roman"/>
                <w:noProof/>
                <w:color w:val="000000"/>
                <w:sz w:val="24"/>
                <w:szCs w:val="24"/>
              </w:rPr>
              <w:t>Datums skatāms laika zīmogā</w:t>
            </w:r>
            <w:r w:rsidRPr="00332EF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007207F4" w:rsidRPr="007207F4">
              <w:rPr>
                <w:rFonts w:ascii="Times New Roman" w:hAnsi="Times New Roman"/>
                <w:sz w:val="24"/>
                <w:szCs w:val="24"/>
                <w:lang w:val="en-US"/>
              </w:rPr>
              <w:t xml:space="preserve">Nr. </w:t>
            </w:r>
            <w:r w:rsidR="007207F4" w:rsidRPr="007207F4">
              <w:rPr>
                <w:rFonts w:ascii="Times New Roman" w:hAnsi="Times New Roman"/>
                <w:sz w:val="24"/>
                <w:szCs w:val="24"/>
                <w:lang w:val="en-US"/>
              </w:rPr>
              <w:fldChar w:fldCharType="begin"/>
            </w:r>
            <w:r w:rsidR="007207F4" w:rsidRPr="007207F4">
              <w:rPr>
                <w:rFonts w:ascii="Times New Roman" w:hAnsi="Times New Roman"/>
                <w:sz w:val="24"/>
                <w:szCs w:val="24"/>
                <w:lang w:val="en-US"/>
              </w:rPr>
              <w:instrText xml:space="preserve"> MERGEFIELD  DOKREGNUMURS  \* MERGEFORMAT </w:instrText>
            </w:r>
            <w:r w:rsidR="007207F4" w:rsidRPr="007207F4">
              <w:rPr>
                <w:rFonts w:ascii="Times New Roman" w:hAnsi="Times New Roman"/>
                <w:sz w:val="24"/>
                <w:szCs w:val="24"/>
                <w:lang w:val="en-US"/>
              </w:rPr>
              <w:fldChar w:fldCharType="separate"/>
            </w:r>
            <w:r w:rsidR="007207F4" w:rsidRPr="007207F4">
              <w:rPr>
                <w:rFonts w:ascii="Times New Roman" w:hAnsi="Times New Roman"/>
                <w:noProof/>
                <w:sz w:val="24"/>
                <w:szCs w:val="24"/>
                <w:lang w:val="en-US"/>
              </w:rPr>
              <w:t>«DOKREGNUMURS»</w:t>
            </w:r>
            <w:r w:rsidR="007207F4" w:rsidRPr="007207F4">
              <w:rPr>
                <w:rFonts w:ascii="Times New Roman" w:hAnsi="Times New Roman"/>
                <w:sz w:val="24"/>
                <w:szCs w:val="24"/>
                <w:lang w:val="en-US"/>
              </w:rPr>
              <w:fldChar w:fldCharType="end"/>
            </w:r>
          </w:p>
        </w:tc>
      </w:tr>
    </w:tbl>
    <w:p w14:paraId="5784DB4E" w14:textId="77777777" w:rsidR="003352AE" w:rsidRDefault="003352AE" w:rsidP="00622F42">
      <w:pPr>
        <w:widowControl/>
        <w:shd w:val="clear" w:color="auto" w:fill="FFFFFF"/>
        <w:spacing w:after="80" w:line="240" w:lineRule="auto"/>
        <w:jc w:val="center"/>
        <w:rPr>
          <w:rFonts w:ascii="Times New Roman" w:eastAsia="Times New Roman" w:hAnsi="Times New Roman"/>
          <w:b/>
          <w:bCs/>
          <w:sz w:val="28"/>
          <w:szCs w:val="28"/>
          <w:lang w:eastAsia="lv-LV"/>
        </w:rPr>
      </w:pPr>
    </w:p>
    <w:p w14:paraId="1EDE1B33" w14:textId="77777777" w:rsidR="003352AE" w:rsidRDefault="00AE6719" w:rsidP="00DA0170">
      <w:pPr>
        <w:widowControl/>
        <w:shd w:val="clear" w:color="auto" w:fill="FFFFFF"/>
        <w:spacing w:after="80" w:line="240" w:lineRule="auto"/>
        <w:jc w:val="center"/>
        <w:rPr>
          <w:rFonts w:ascii="Times New Roman" w:eastAsia="Times New Roman" w:hAnsi="Times New Roman"/>
          <w:b/>
          <w:bCs/>
          <w:sz w:val="28"/>
          <w:szCs w:val="28"/>
          <w:lang w:eastAsia="lv-LV"/>
        </w:rPr>
      </w:pPr>
      <w:r>
        <w:rPr>
          <w:rFonts w:ascii="Times New Roman" w:eastAsia="Times New Roman" w:hAnsi="Times New Roman"/>
          <w:b/>
          <w:bCs/>
          <w:sz w:val="28"/>
          <w:szCs w:val="28"/>
          <w:lang w:eastAsia="lv-LV"/>
        </w:rPr>
        <w:t>Vadlīnijas izglītības kvalitātes nodrošināšanai vispārējā un profesionālajā izglītībā</w:t>
      </w:r>
      <w:bookmarkStart w:id="0" w:name="_Hlk89114718"/>
      <w:bookmarkEnd w:id="0"/>
    </w:p>
    <w:p w14:paraId="49C64187" w14:textId="50E884A5" w:rsidR="003352AE" w:rsidRPr="006304A2" w:rsidRDefault="00AE6719" w:rsidP="006304A2">
      <w:pPr>
        <w:widowControl/>
        <w:shd w:val="clear" w:color="auto" w:fill="FFFFFF"/>
        <w:spacing w:after="0" w:line="240" w:lineRule="auto"/>
        <w:jc w:val="center"/>
        <w:rPr>
          <w:rFonts w:ascii="Times New Roman" w:eastAsia="Times New Roman" w:hAnsi="Times New Roman"/>
          <w:i/>
          <w:iCs/>
          <w:sz w:val="24"/>
          <w:szCs w:val="24"/>
          <w:lang w:eastAsia="lv-LV"/>
        </w:rPr>
      </w:pPr>
      <w:r w:rsidRPr="006304A2">
        <w:rPr>
          <w:rFonts w:ascii="Times New Roman" w:eastAsia="Times New Roman" w:hAnsi="Times New Roman"/>
          <w:i/>
          <w:iCs/>
          <w:sz w:val="24"/>
          <w:szCs w:val="24"/>
          <w:lang w:eastAsia="lv-LV"/>
        </w:rPr>
        <w:t xml:space="preserve">(ar 2022. gada 31. marta </w:t>
      </w:r>
      <w:r w:rsidR="00500BF6">
        <w:rPr>
          <w:rFonts w:ascii="Times New Roman" w:eastAsia="Times New Roman" w:hAnsi="Times New Roman"/>
          <w:i/>
          <w:iCs/>
          <w:sz w:val="24"/>
          <w:szCs w:val="24"/>
          <w:lang w:eastAsia="lv-LV"/>
        </w:rPr>
        <w:t xml:space="preserve">un 2023. gada 9. oktobra </w:t>
      </w:r>
      <w:r w:rsidRPr="006304A2">
        <w:rPr>
          <w:rFonts w:ascii="Times New Roman" w:eastAsia="Times New Roman" w:hAnsi="Times New Roman"/>
          <w:i/>
          <w:iCs/>
          <w:sz w:val="24"/>
          <w:szCs w:val="24"/>
          <w:lang w:eastAsia="lv-LV"/>
        </w:rPr>
        <w:t>grozījumiem)</w:t>
      </w:r>
    </w:p>
    <w:p w14:paraId="55CCB541" w14:textId="77777777" w:rsidR="006304A2" w:rsidRPr="006304A2" w:rsidRDefault="006304A2" w:rsidP="006304A2">
      <w:pPr>
        <w:widowControl/>
        <w:shd w:val="clear" w:color="auto" w:fill="FFFFFF"/>
        <w:spacing w:after="0" w:line="240" w:lineRule="auto"/>
        <w:jc w:val="center"/>
        <w:rPr>
          <w:rFonts w:ascii="Times New Roman" w:eastAsia="Times New Roman" w:hAnsi="Times New Roman"/>
          <w:i/>
          <w:iCs/>
          <w:sz w:val="24"/>
          <w:szCs w:val="24"/>
          <w:lang w:eastAsia="lv-LV"/>
        </w:rPr>
      </w:pPr>
    </w:p>
    <w:p w14:paraId="295256F5" w14:textId="77777777" w:rsidR="003352AE" w:rsidRDefault="00AE6719" w:rsidP="00DA0170">
      <w:pPr>
        <w:widowControl/>
        <w:shd w:val="clear" w:color="auto" w:fill="FFFFFF"/>
        <w:spacing w:after="0" w:line="240" w:lineRule="auto"/>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Izdotas saskaņā ar Izglītības likuma 20. panta </w:t>
      </w:r>
    </w:p>
    <w:p w14:paraId="56DEAE66" w14:textId="77777777" w:rsidR="003352AE" w:rsidRDefault="00AE6719" w:rsidP="00DA0170">
      <w:pPr>
        <w:widowControl/>
        <w:shd w:val="clear" w:color="auto" w:fill="FFFFFF"/>
        <w:spacing w:after="0" w:line="240" w:lineRule="auto"/>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trešās daļas 8. punktu</w:t>
      </w:r>
    </w:p>
    <w:p w14:paraId="37D55E24" w14:textId="77777777" w:rsidR="003352AE" w:rsidRDefault="003352AE" w:rsidP="00622F42">
      <w:pPr>
        <w:widowControl/>
        <w:shd w:val="clear" w:color="auto" w:fill="FFFFFF"/>
        <w:spacing w:after="80" w:line="240" w:lineRule="auto"/>
        <w:rPr>
          <w:rFonts w:ascii="Times New Roman" w:eastAsia="Times New Roman" w:hAnsi="Times New Roman"/>
          <w:bCs/>
          <w:sz w:val="24"/>
          <w:szCs w:val="24"/>
          <w:lang w:eastAsia="lv-LV"/>
        </w:rPr>
      </w:pPr>
    </w:p>
    <w:p w14:paraId="0F8951D0" w14:textId="77777777" w:rsidR="003352AE" w:rsidRPr="0021097C" w:rsidRDefault="00AE6719" w:rsidP="00622F42">
      <w:pPr>
        <w:pStyle w:val="Sarakstarindkopa"/>
        <w:numPr>
          <w:ilvl w:val="0"/>
          <w:numId w:val="7"/>
        </w:numPr>
        <w:shd w:val="clear" w:color="auto" w:fill="FFFFFF"/>
        <w:tabs>
          <w:tab w:val="left" w:pos="567"/>
          <w:tab w:val="left" w:pos="709"/>
          <w:tab w:val="left" w:pos="851"/>
        </w:tabs>
        <w:spacing w:after="80" w:line="240" w:lineRule="auto"/>
        <w:jc w:val="center"/>
        <w:rPr>
          <w:rFonts w:ascii="Times New Roman" w:hAnsi="Times New Roman"/>
          <w:b/>
          <w:sz w:val="28"/>
          <w:szCs w:val="28"/>
        </w:rPr>
      </w:pPr>
      <w:bookmarkStart w:id="1" w:name="_Hlk66544454"/>
      <w:bookmarkStart w:id="2" w:name="_Hlk89024025"/>
      <w:r>
        <w:rPr>
          <w:rFonts w:ascii="Times New Roman" w:hAnsi="Times New Roman"/>
          <w:b/>
          <w:bCs/>
          <w:sz w:val="28"/>
          <w:szCs w:val="28"/>
        </w:rPr>
        <w:t>Izglītības iestādes darbības, izglītības programmas īstenošanas un izglītības iestādes vadītāja profesionālās darbības kvalitātes</w:t>
      </w:r>
      <w:bookmarkEnd w:id="1"/>
      <w:r>
        <w:rPr>
          <w:rFonts w:ascii="Times New Roman" w:hAnsi="Times New Roman"/>
          <w:b/>
          <w:bCs/>
          <w:sz w:val="28"/>
          <w:szCs w:val="28"/>
        </w:rPr>
        <w:t xml:space="preserve"> vērtēšanas mērķi un pamatprincipi</w:t>
      </w:r>
      <w:bookmarkStart w:id="3" w:name="_Hlk89023973"/>
      <w:bookmarkEnd w:id="2"/>
      <w:bookmarkEnd w:id="3"/>
    </w:p>
    <w:p w14:paraId="22145E06" w14:textId="77777777" w:rsidR="0021097C" w:rsidRDefault="0021097C" w:rsidP="0021097C">
      <w:pPr>
        <w:pStyle w:val="Sarakstarindkopa"/>
        <w:shd w:val="clear" w:color="auto" w:fill="FFFFFF"/>
        <w:tabs>
          <w:tab w:val="left" w:pos="567"/>
          <w:tab w:val="left" w:pos="709"/>
          <w:tab w:val="left" w:pos="851"/>
        </w:tabs>
        <w:spacing w:after="80" w:line="240" w:lineRule="auto"/>
        <w:ind w:left="1146"/>
        <w:rPr>
          <w:rFonts w:ascii="Times New Roman" w:hAnsi="Times New Roman"/>
          <w:b/>
          <w:sz w:val="28"/>
          <w:szCs w:val="28"/>
        </w:rPr>
      </w:pPr>
    </w:p>
    <w:p w14:paraId="0267CE45" w14:textId="77777777" w:rsidR="003352AE" w:rsidRPr="002E0F9D" w:rsidRDefault="00AE6719" w:rsidP="00622F42">
      <w:pPr>
        <w:tabs>
          <w:tab w:val="left" w:pos="851"/>
        </w:tabs>
        <w:spacing w:after="80" w:line="240" w:lineRule="auto"/>
        <w:ind w:firstLine="720"/>
        <w:jc w:val="both"/>
        <w:rPr>
          <w:rFonts w:ascii="Times New Roman" w:hAnsi="Times New Roman"/>
          <w:sz w:val="24"/>
          <w:szCs w:val="24"/>
        </w:rPr>
      </w:pPr>
      <w:r w:rsidRPr="002E0F9D">
        <w:rPr>
          <w:rFonts w:ascii="Times New Roman" w:hAnsi="Times New Roman"/>
          <w:sz w:val="24"/>
          <w:szCs w:val="24"/>
        </w:rPr>
        <w:t>2021.</w:t>
      </w:r>
      <w:r w:rsidR="00403A04">
        <w:rPr>
          <w:rFonts w:ascii="Times New Roman" w:hAnsi="Times New Roman"/>
          <w:sz w:val="24"/>
          <w:szCs w:val="24"/>
        </w:rPr>
        <w:t xml:space="preserve"> </w:t>
      </w:r>
      <w:r w:rsidRPr="002E0F9D">
        <w:rPr>
          <w:rFonts w:ascii="Times New Roman" w:hAnsi="Times New Roman"/>
          <w:sz w:val="24"/>
          <w:szCs w:val="24"/>
        </w:rPr>
        <w:t>gada 8.</w:t>
      </w:r>
      <w:r w:rsidR="00403A04">
        <w:rPr>
          <w:rFonts w:ascii="Times New Roman" w:hAnsi="Times New Roman"/>
          <w:sz w:val="24"/>
          <w:szCs w:val="24"/>
        </w:rPr>
        <w:t xml:space="preserve"> </w:t>
      </w:r>
      <w:r w:rsidRPr="002E0F9D">
        <w:rPr>
          <w:rFonts w:ascii="Times New Roman" w:hAnsi="Times New Roman"/>
          <w:sz w:val="24"/>
          <w:szCs w:val="24"/>
        </w:rPr>
        <w:t xml:space="preserve">aprīlī Latvijas Republikas Saeima pieņēma Grozījumus Izglītības likumā, kuros definēta valsts sistēma izglītības kvalitātes nodrošināšanai, kā arī noteiktas izglītības iestāžu, to dibinātāju, valsts un pašvaldības iestāžu tiesības, pienākumi un atbildība par izglītības kvalitāti. Izglītības </w:t>
      </w:r>
      <w:r w:rsidRPr="00DA49F2">
        <w:rPr>
          <w:rFonts w:ascii="Times New Roman" w:hAnsi="Times New Roman"/>
          <w:sz w:val="24"/>
          <w:szCs w:val="24"/>
        </w:rPr>
        <w:t>likuma 4.</w:t>
      </w:r>
      <w:r w:rsidRPr="00DA49F2">
        <w:rPr>
          <w:rFonts w:ascii="Times New Roman" w:hAnsi="Times New Roman"/>
          <w:sz w:val="24"/>
          <w:szCs w:val="24"/>
          <w:vertAlign w:val="superscript"/>
        </w:rPr>
        <w:t>1</w:t>
      </w:r>
      <w:r w:rsidRPr="00DA49F2">
        <w:rPr>
          <w:rFonts w:ascii="Times New Roman" w:hAnsi="Times New Roman"/>
          <w:sz w:val="24"/>
          <w:szCs w:val="24"/>
        </w:rPr>
        <w:t xml:space="preserve"> pant</w:t>
      </w:r>
      <w:r w:rsidR="00FD5B9A" w:rsidRPr="00DA49F2">
        <w:rPr>
          <w:rFonts w:ascii="Times New Roman" w:hAnsi="Times New Roman"/>
          <w:sz w:val="24"/>
          <w:szCs w:val="24"/>
        </w:rPr>
        <w:t xml:space="preserve">a </w:t>
      </w:r>
      <w:r w:rsidR="00837DEA" w:rsidRPr="00DA49F2">
        <w:rPr>
          <w:rFonts w:ascii="Times New Roman" w:hAnsi="Times New Roman"/>
          <w:sz w:val="24"/>
          <w:szCs w:val="24"/>
        </w:rPr>
        <w:t xml:space="preserve">pirmajā </w:t>
      </w:r>
      <w:r w:rsidR="00FD5B9A" w:rsidRPr="00DA49F2">
        <w:rPr>
          <w:rFonts w:ascii="Times New Roman" w:hAnsi="Times New Roman"/>
          <w:sz w:val="24"/>
          <w:szCs w:val="24"/>
        </w:rPr>
        <w:t>daļ</w:t>
      </w:r>
      <w:r w:rsidR="00837DEA" w:rsidRPr="00DA49F2">
        <w:rPr>
          <w:rFonts w:ascii="Times New Roman" w:hAnsi="Times New Roman"/>
          <w:sz w:val="24"/>
          <w:szCs w:val="24"/>
        </w:rPr>
        <w:t>ā</w:t>
      </w:r>
      <w:r w:rsidRPr="002E0F9D">
        <w:rPr>
          <w:rFonts w:ascii="Times New Roman" w:hAnsi="Times New Roman"/>
          <w:sz w:val="24"/>
          <w:szCs w:val="24"/>
        </w:rPr>
        <w:t xml:space="preserve"> no</w:t>
      </w:r>
      <w:r w:rsidR="00837DEA">
        <w:rPr>
          <w:rFonts w:ascii="Times New Roman" w:hAnsi="Times New Roman"/>
          <w:sz w:val="24"/>
          <w:szCs w:val="24"/>
        </w:rPr>
        <w:t>teikts</w:t>
      </w:r>
      <w:r w:rsidRPr="002E0F9D">
        <w:rPr>
          <w:rFonts w:ascii="Times New Roman" w:hAnsi="Times New Roman"/>
          <w:sz w:val="24"/>
          <w:szCs w:val="24"/>
        </w:rPr>
        <w:t>, ka valsts sistēma izglītības kvalitātes nodrošināšanai ir sistematizēts politikas, vadlīniju, procedūru, darbību un resursu kopums, lai plānotu, sasniegtu, uzturētu, uzraudzītu un pastāvīgi pilnveidotu izglītības kvalitāti.</w:t>
      </w:r>
    </w:p>
    <w:p w14:paraId="6360E87C" w14:textId="77777777" w:rsidR="003352AE" w:rsidRPr="002E0F9D" w:rsidRDefault="00AE6719" w:rsidP="00622F42">
      <w:pPr>
        <w:tabs>
          <w:tab w:val="left" w:pos="851"/>
        </w:tabs>
        <w:spacing w:after="80" w:line="240" w:lineRule="auto"/>
        <w:ind w:firstLine="720"/>
        <w:jc w:val="both"/>
        <w:rPr>
          <w:rFonts w:ascii="Times New Roman" w:hAnsi="Times New Roman"/>
          <w:sz w:val="24"/>
          <w:szCs w:val="24"/>
        </w:rPr>
      </w:pPr>
      <w:r>
        <w:rPr>
          <w:rFonts w:ascii="Times New Roman" w:hAnsi="Times New Roman"/>
          <w:sz w:val="24"/>
          <w:szCs w:val="24"/>
        </w:rPr>
        <w:t>Ievērojot</w:t>
      </w:r>
      <w:r w:rsidRPr="002E0F9D">
        <w:rPr>
          <w:rFonts w:ascii="Times New Roman" w:hAnsi="Times New Roman"/>
          <w:sz w:val="24"/>
          <w:szCs w:val="24"/>
        </w:rPr>
        <w:t xml:space="preserve"> </w:t>
      </w:r>
      <w:r w:rsidR="00FD5B9A" w:rsidRPr="00DA49F2">
        <w:rPr>
          <w:rFonts w:ascii="Times New Roman" w:hAnsi="Times New Roman"/>
          <w:sz w:val="24"/>
          <w:szCs w:val="24"/>
        </w:rPr>
        <w:t>2021.</w:t>
      </w:r>
      <w:r w:rsidR="00403A04">
        <w:rPr>
          <w:rFonts w:ascii="Times New Roman" w:hAnsi="Times New Roman"/>
          <w:sz w:val="24"/>
          <w:szCs w:val="24"/>
        </w:rPr>
        <w:t xml:space="preserve"> </w:t>
      </w:r>
      <w:r w:rsidR="00FD5B9A" w:rsidRPr="00DA49F2">
        <w:rPr>
          <w:rFonts w:ascii="Times New Roman" w:hAnsi="Times New Roman"/>
          <w:sz w:val="24"/>
          <w:szCs w:val="24"/>
        </w:rPr>
        <w:t>gada 8.</w:t>
      </w:r>
      <w:r w:rsidR="00403A04">
        <w:rPr>
          <w:rFonts w:ascii="Times New Roman" w:hAnsi="Times New Roman"/>
          <w:sz w:val="24"/>
          <w:szCs w:val="24"/>
        </w:rPr>
        <w:t xml:space="preserve"> </w:t>
      </w:r>
      <w:r w:rsidR="00FD5B9A" w:rsidRPr="00DA49F2">
        <w:rPr>
          <w:rFonts w:ascii="Times New Roman" w:hAnsi="Times New Roman"/>
          <w:sz w:val="24"/>
          <w:szCs w:val="24"/>
        </w:rPr>
        <w:t xml:space="preserve">aprīļa </w:t>
      </w:r>
      <w:r w:rsidRPr="00DA49F2">
        <w:rPr>
          <w:rFonts w:ascii="Times New Roman" w:hAnsi="Times New Roman"/>
          <w:sz w:val="24"/>
          <w:szCs w:val="24"/>
        </w:rPr>
        <w:t>G</w:t>
      </w:r>
      <w:r w:rsidR="00E23705" w:rsidRPr="00DA49F2">
        <w:rPr>
          <w:rFonts w:ascii="Times New Roman" w:hAnsi="Times New Roman"/>
          <w:sz w:val="24"/>
          <w:szCs w:val="24"/>
        </w:rPr>
        <w:t>rozījum</w:t>
      </w:r>
      <w:r w:rsidRPr="00DA49F2">
        <w:rPr>
          <w:rFonts w:ascii="Times New Roman" w:hAnsi="Times New Roman"/>
          <w:sz w:val="24"/>
          <w:szCs w:val="24"/>
        </w:rPr>
        <w:t>os</w:t>
      </w:r>
      <w:r w:rsidR="00E23705" w:rsidRPr="002E0F9D">
        <w:rPr>
          <w:rFonts w:ascii="Times New Roman" w:hAnsi="Times New Roman"/>
          <w:sz w:val="24"/>
          <w:szCs w:val="24"/>
        </w:rPr>
        <w:t xml:space="preserve"> Izglītības likum</w:t>
      </w:r>
      <w:r w:rsidR="00FD5B9A">
        <w:rPr>
          <w:rFonts w:ascii="Times New Roman" w:hAnsi="Times New Roman"/>
          <w:sz w:val="24"/>
          <w:szCs w:val="24"/>
        </w:rPr>
        <w:t xml:space="preserve">ā </w:t>
      </w:r>
      <w:r>
        <w:rPr>
          <w:rFonts w:ascii="Times New Roman" w:hAnsi="Times New Roman"/>
          <w:sz w:val="24"/>
          <w:szCs w:val="24"/>
        </w:rPr>
        <w:t xml:space="preserve">noteikto, </w:t>
      </w:r>
      <w:r w:rsidR="00E23705" w:rsidRPr="002E0F9D">
        <w:rPr>
          <w:rFonts w:ascii="Times New Roman" w:hAnsi="Times New Roman"/>
          <w:sz w:val="24"/>
          <w:szCs w:val="24"/>
        </w:rPr>
        <w:t xml:space="preserve">Izglītības kvalitātes valsts dienests (turpmāk – kvalitātes dienests) ir izstrādājis vadlīnijas izglītības kvalitātes nodrošināšanai vispārējā un profesionālajā izglītībā (turpmāk – vadlīnijas). Vadlīniju mērķis ir veidot vienotu izpratni par izglītības kvalitātes nodrošināšanu, tostarp </w:t>
      </w:r>
      <w:r w:rsidR="00E23705" w:rsidRPr="002E0F9D">
        <w:rPr>
          <w:rFonts w:ascii="Times New Roman" w:hAnsi="Times New Roman"/>
          <w:color w:val="000000" w:themeColor="text1"/>
          <w:sz w:val="24"/>
          <w:szCs w:val="24"/>
        </w:rPr>
        <w:t>vērtēšanu</w:t>
      </w:r>
      <w:r w:rsidR="002E0F9D">
        <w:rPr>
          <w:rFonts w:ascii="Times New Roman" w:hAnsi="Times New Roman"/>
          <w:color w:val="000000" w:themeColor="text1"/>
          <w:sz w:val="24"/>
          <w:szCs w:val="24"/>
        </w:rPr>
        <w:t>,</w:t>
      </w:r>
      <w:r w:rsidR="00E23705" w:rsidRPr="002E0F9D">
        <w:rPr>
          <w:rFonts w:ascii="Times New Roman" w:hAnsi="Times New Roman"/>
          <w:color w:val="C9211E"/>
          <w:sz w:val="24"/>
          <w:szCs w:val="24"/>
        </w:rPr>
        <w:t xml:space="preserve"> </w:t>
      </w:r>
      <w:r w:rsidR="00E23705" w:rsidRPr="002E0F9D">
        <w:rPr>
          <w:rFonts w:ascii="Times New Roman" w:hAnsi="Times New Roman"/>
          <w:sz w:val="24"/>
          <w:szCs w:val="24"/>
        </w:rPr>
        <w:t xml:space="preserve">vispārējā un profesionālajā izglītībā. Vadlīniju uzdevums ir noteikt vispārējos izglītības kvalitātes vērtēšanas un kvalitātes nodrošināšanas pamatprincipus vispārējā un profesionālajā izglītībā, iekļaujot metodiku un izglītības kvalitātes līmeņu aprakstus izglītības iestādes pašvērtēšanai (iekšējai vērtēšanai), akreditācijai (ārējai vērtēšanai) un izglītības </w:t>
      </w:r>
      <w:r w:rsidR="00E23705" w:rsidRPr="002E0F9D">
        <w:rPr>
          <w:rFonts w:ascii="Times New Roman" w:hAnsi="Times New Roman"/>
          <w:color w:val="000000" w:themeColor="text1"/>
          <w:sz w:val="24"/>
          <w:szCs w:val="24"/>
        </w:rPr>
        <w:t xml:space="preserve">iestādes vadītāja </w:t>
      </w:r>
      <w:r w:rsidR="00E23705" w:rsidRPr="002E0F9D">
        <w:rPr>
          <w:rFonts w:ascii="Times New Roman" w:hAnsi="Times New Roman"/>
          <w:sz w:val="24"/>
          <w:szCs w:val="24"/>
        </w:rPr>
        <w:t xml:space="preserve">profesionālās darbības novērtēšanai. </w:t>
      </w:r>
    </w:p>
    <w:p w14:paraId="17C3B877" w14:textId="77777777" w:rsidR="003352AE" w:rsidRDefault="00AE6719" w:rsidP="00622F42">
      <w:pPr>
        <w:tabs>
          <w:tab w:val="left" w:pos="851"/>
        </w:tabs>
        <w:spacing w:after="80" w:line="240" w:lineRule="auto"/>
        <w:ind w:firstLine="720"/>
        <w:jc w:val="both"/>
        <w:rPr>
          <w:rFonts w:ascii="Times New Roman" w:hAnsi="Times New Roman"/>
          <w:sz w:val="24"/>
          <w:szCs w:val="24"/>
        </w:rPr>
      </w:pPr>
      <w:r w:rsidRPr="002E0F9D">
        <w:rPr>
          <w:rFonts w:ascii="Times New Roman" w:hAnsi="Times New Roman"/>
          <w:sz w:val="24"/>
          <w:szCs w:val="24"/>
        </w:rPr>
        <w:t>Atbilstoši Izglītības likumā</w:t>
      </w:r>
      <w:r>
        <w:rPr>
          <w:rStyle w:val="FootnoteAnchor"/>
          <w:rFonts w:ascii="Times New Roman" w:hAnsi="Times New Roman"/>
          <w:sz w:val="24"/>
          <w:szCs w:val="24"/>
        </w:rPr>
        <w:footnoteReference w:id="1"/>
      </w:r>
      <w:r w:rsidRPr="002E0F9D">
        <w:rPr>
          <w:rFonts w:ascii="Times New Roman" w:hAnsi="Times New Roman"/>
          <w:sz w:val="24"/>
          <w:szCs w:val="24"/>
        </w:rPr>
        <w:t xml:space="preserve"> noteiktajam definējumam izglītības kvalitāte ir izglītības process, saturs, vide un pārvaldība, kas ikvienam nodrošina iekļaujošu izglītību un iespēju sasniegt augstvērtīgus rezultātus atbilstoši sabiedrības izvirzītajiem un valsts noteiktajiem mērķiem.</w:t>
      </w:r>
    </w:p>
    <w:p w14:paraId="4A88686C" w14:textId="77777777" w:rsidR="00276B66" w:rsidRPr="002B0BC1" w:rsidRDefault="00AE6719" w:rsidP="00276B66">
      <w:pPr>
        <w:widowControl/>
        <w:shd w:val="clear" w:color="auto" w:fill="FFFFFF"/>
        <w:tabs>
          <w:tab w:val="left" w:pos="709"/>
          <w:tab w:val="left" w:pos="1134"/>
        </w:tabs>
        <w:spacing w:after="80" w:line="240" w:lineRule="auto"/>
        <w:jc w:val="both"/>
        <w:rPr>
          <w:rFonts w:ascii="Times New Roman" w:hAnsi="Times New Roman"/>
          <w:sz w:val="24"/>
          <w:szCs w:val="24"/>
        </w:rPr>
      </w:pPr>
      <w:r>
        <w:rPr>
          <w:rFonts w:ascii="Times New Roman" w:hAnsi="Times New Roman"/>
          <w:sz w:val="24"/>
          <w:szCs w:val="24"/>
        </w:rPr>
        <w:tab/>
        <w:t>Saskaņā ar Izglītības likumā noteikto valsts izglītības kvalitātes monitoringa sistēma akcentē četras izglītības kvalitātes monitoringa jomas (skat. 1.</w:t>
      </w:r>
      <w:r w:rsidR="00E975F3">
        <w:rPr>
          <w:rFonts w:ascii="Times New Roman" w:hAnsi="Times New Roman"/>
          <w:sz w:val="24"/>
          <w:szCs w:val="24"/>
        </w:rPr>
        <w:t xml:space="preserve"> </w:t>
      </w:r>
      <w:r>
        <w:rPr>
          <w:rFonts w:ascii="Times New Roman" w:hAnsi="Times New Roman"/>
          <w:sz w:val="24"/>
          <w:szCs w:val="24"/>
        </w:rPr>
        <w:t xml:space="preserve">attēlu): (1) atbilstība mērķiem (izglītojamo un visas sabiedrības vajadzībām atbilstoši izglītības rezultāti), (2) kvalitatīvas </w:t>
      </w:r>
      <w:r>
        <w:rPr>
          <w:rFonts w:ascii="Times New Roman" w:hAnsi="Times New Roman"/>
          <w:sz w:val="24"/>
          <w:szCs w:val="24"/>
        </w:rPr>
        <w:lastRenderedPageBreak/>
        <w:t xml:space="preserve">mācības (mācību process, pedagogi), (3) iekļaujoša vide (fiziski un emocionāli droša, pozitīva vide, motivācija), (4) laba pārvaldība (procesu efektivitāte). Katrai no jomām </w:t>
      </w:r>
      <w:r w:rsidR="00032645">
        <w:rPr>
          <w:rFonts w:ascii="Times New Roman" w:hAnsi="Times New Roman"/>
          <w:sz w:val="24"/>
          <w:szCs w:val="24"/>
        </w:rPr>
        <w:t xml:space="preserve">ir </w:t>
      </w:r>
      <w:r>
        <w:rPr>
          <w:rFonts w:ascii="Times New Roman" w:hAnsi="Times New Roman"/>
          <w:sz w:val="24"/>
          <w:szCs w:val="24"/>
        </w:rPr>
        <w:t>noteikti vairāki kritēriji</w:t>
      </w:r>
      <w:r w:rsidR="00556EDD">
        <w:rPr>
          <w:rFonts w:ascii="Times New Roman" w:hAnsi="Times New Roman"/>
          <w:sz w:val="24"/>
          <w:szCs w:val="24"/>
        </w:rPr>
        <w:t xml:space="preserve"> </w:t>
      </w:r>
      <w:r>
        <w:rPr>
          <w:rFonts w:ascii="Times New Roman" w:hAnsi="Times New Roman"/>
          <w:sz w:val="24"/>
          <w:szCs w:val="24"/>
        </w:rPr>
        <w:t>un katram kritērijam – kvalitāti raksturojoši rādītāji.</w:t>
      </w:r>
    </w:p>
    <w:p w14:paraId="6E1AE41A" w14:textId="77777777" w:rsidR="00276B66" w:rsidRDefault="00AE6719" w:rsidP="00276B66">
      <w:pPr>
        <w:widowControl/>
        <w:shd w:val="clear" w:color="auto" w:fill="FFFFFF"/>
        <w:tabs>
          <w:tab w:val="left" w:pos="709"/>
          <w:tab w:val="left" w:pos="1134"/>
        </w:tabs>
        <w:spacing w:after="80" w:line="240" w:lineRule="auto"/>
        <w:jc w:val="center"/>
        <w:rPr>
          <w:rFonts w:ascii="Times New Roman" w:eastAsia="Times New Roman" w:hAnsi="Times New Roman"/>
          <w:sz w:val="24"/>
          <w:szCs w:val="24"/>
          <w:lang w:eastAsia="lv-LV"/>
        </w:rPr>
      </w:pPr>
      <w:r w:rsidRPr="00AC4D6C">
        <w:rPr>
          <w:rFonts w:ascii="Times New Roman" w:eastAsia="Times New Roman" w:hAnsi="Times New Roman"/>
          <w:noProof/>
          <w:sz w:val="24"/>
          <w:szCs w:val="24"/>
          <w:lang w:val="en-US"/>
        </w:rPr>
        <w:drawing>
          <wp:inline distT="0" distB="0" distL="0" distR="0" wp14:anchorId="233B0BE2" wp14:editId="2B439D77">
            <wp:extent cx="3093469" cy="3009900"/>
            <wp:effectExtent l="0" t="0" r="0" b="0"/>
            <wp:docPr id="3" name="Satura vietturis 5">
              <a:extLst xmlns:a="http://schemas.openxmlformats.org/drawingml/2006/main">
                <a:ext uri="{FF2B5EF4-FFF2-40B4-BE49-F238E27FC236}">
                  <a16:creationId xmlns:a16="http://schemas.microsoft.com/office/drawing/2014/main" id="{5F375D7F-D9F6-418B-BB6D-9235528624C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Satura vietturis 5">
                      <a:extLst>
                        <a:ext uri="{FF2B5EF4-FFF2-40B4-BE49-F238E27FC236}">
                          <a16:creationId xmlns:a16="http://schemas.microsoft.com/office/drawing/2014/main" id="{5F375D7F-D9F6-418B-BB6D-9235528624C9}"/>
                        </a:ext>
                      </a:extLst>
                    </pic:cNvPr>
                    <pic:cNvPicPr>
                      <a:picLocks noGrp="1" noChangeAspect="1"/>
                    </pic:cNvPicPr>
                  </pic:nvPicPr>
                  <pic:blipFill>
                    <a:blip r:embed="rId8">
                      <a:extLst>
                        <a:ext uri="{28A0092B-C50C-407E-A947-70E740481C1C}">
                          <a14:useLocalDpi xmlns:a14="http://schemas.microsoft.com/office/drawing/2010/main" val="0"/>
                        </a:ext>
                      </a:extLst>
                    </a:blip>
                    <a:srcRect l="29106" t="11641" r="27624" b="11628"/>
                    <a:stretch>
                      <a:fillRect/>
                    </a:stretch>
                  </pic:blipFill>
                  <pic:spPr>
                    <a:xfrm>
                      <a:off x="0" y="0"/>
                      <a:ext cx="3130770" cy="3046193"/>
                    </a:xfrm>
                    <a:prstGeom prst="rect">
                      <a:avLst/>
                    </a:prstGeom>
                  </pic:spPr>
                </pic:pic>
              </a:graphicData>
            </a:graphic>
          </wp:inline>
        </w:drawing>
      </w:r>
    </w:p>
    <w:p w14:paraId="18ADB6BA" w14:textId="77777777" w:rsidR="00276B66" w:rsidRDefault="00AE6719" w:rsidP="00276B66">
      <w:pPr>
        <w:widowControl/>
        <w:shd w:val="clear" w:color="auto" w:fill="FFFFFF"/>
        <w:tabs>
          <w:tab w:val="left" w:pos="709"/>
          <w:tab w:val="left" w:pos="1134"/>
        </w:tabs>
        <w:spacing w:after="8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403A0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attēls. Valsts izglītības kvalitātes monitoringa sistēmas jomas un kritēriji.</w:t>
      </w:r>
    </w:p>
    <w:p w14:paraId="5B47CC05" w14:textId="77777777" w:rsidR="00276B66" w:rsidRPr="002E0F9D" w:rsidRDefault="00276B66" w:rsidP="00B82801">
      <w:pPr>
        <w:tabs>
          <w:tab w:val="left" w:pos="851"/>
        </w:tabs>
        <w:spacing w:after="80" w:line="240" w:lineRule="auto"/>
        <w:jc w:val="both"/>
        <w:rPr>
          <w:rFonts w:ascii="Times New Roman" w:hAnsi="Times New Roman"/>
          <w:strike/>
          <w:sz w:val="24"/>
          <w:szCs w:val="24"/>
        </w:rPr>
      </w:pPr>
    </w:p>
    <w:p w14:paraId="6C6ABC79" w14:textId="77777777" w:rsidR="003352AE" w:rsidRPr="002E0F9D" w:rsidRDefault="00AE6719" w:rsidP="00622F42">
      <w:pPr>
        <w:tabs>
          <w:tab w:val="left" w:pos="851"/>
        </w:tabs>
        <w:spacing w:after="80" w:line="240" w:lineRule="auto"/>
        <w:ind w:firstLine="720"/>
        <w:jc w:val="both"/>
        <w:rPr>
          <w:rFonts w:ascii="Times New Roman" w:hAnsi="Times New Roman"/>
          <w:color w:val="000000" w:themeColor="text1"/>
          <w:sz w:val="24"/>
          <w:szCs w:val="24"/>
        </w:rPr>
      </w:pPr>
      <w:r w:rsidRPr="002E0F9D">
        <w:rPr>
          <w:rFonts w:ascii="Times New Roman" w:hAnsi="Times New Roman"/>
          <w:color w:val="000000" w:themeColor="text1"/>
          <w:sz w:val="24"/>
          <w:szCs w:val="24"/>
        </w:rPr>
        <w:t xml:space="preserve">Izglītības kvalitāti nodrošina izglītības iestādes, tās dibinātāja / pašvaldības, citu iestāžu un organizāciju, kvalitātes dienesta un Izglītības un zinātnes ministrijas veiksmīga sadarbība. </w:t>
      </w:r>
    </w:p>
    <w:p w14:paraId="55CD53EF" w14:textId="77777777" w:rsidR="003352AE" w:rsidRPr="00F71C9F" w:rsidRDefault="00AE6719" w:rsidP="00622F42">
      <w:pPr>
        <w:tabs>
          <w:tab w:val="left" w:pos="851"/>
        </w:tabs>
        <w:spacing w:after="80" w:line="240" w:lineRule="auto"/>
        <w:ind w:firstLine="720"/>
        <w:jc w:val="both"/>
        <w:rPr>
          <w:color w:val="111111"/>
        </w:rPr>
      </w:pPr>
      <w:r w:rsidRPr="002E0F9D">
        <w:rPr>
          <w:rFonts w:ascii="Times New Roman" w:hAnsi="Times New Roman"/>
          <w:color w:val="111111"/>
          <w:sz w:val="24"/>
          <w:szCs w:val="24"/>
        </w:rPr>
        <w:t>Izglītības un zinātnes ministrija īsteno vienotu izglītības politiku un attīstības stratēģiju izglītībā, plāno, izvirza un pilnveido izglītības kvalitātes mērķus</w:t>
      </w:r>
      <w:r w:rsidRPr="002E0F9D">
        <w:rPr>
          <w:rFonts w:ascii="Times New Roman" w:hAnsi="Times New Roman"/>
          <w:color w:val="111111"/>
          <w:sz w:val="24"/>
          <w:szCs w:val="24"/>
          <w:shd w:val="clear" w:color="auto" w:fill="FFFFFF"/>
        </w:rPr>
        <w:t>, veic izglītības kvalitātes monitoringu, apkopo un uzkrāj datus par izglītības kvalitāti, analizē un novērtē izglītības iestāžu sniegumu, koordinē un organizē pētniecību</w:t>
      </w:r>
      <w:r w:rsidRPr="002E0F9D">
        <w:rPr>
          <w:rFonts w:ascii="Times New Roman" w:hAnsi="Times New Roman"/>
          <w:color w:val="111111"/>
          <w:sz w:val="24"/>
          <w:szCs w:val="24"/>
        </w:rPr>
        <w:t xml:space="preserve">, identificē un novērtē riskus, apstiprina izglītības kvalitātes pilnveides vadlīnijas, </w:t>
      </w:r>
      <w:r w:rsidRPr="002E0F9D">
        <w:rPr>
          <w:rFonts w:ascii="Times New Roman" w:hAnsi="Times New Roman"/>
          <w:color w:val="111111"/>
          <w:sz w:val="24"/>
          <w:szCs w:val="24"/>
          <w:shd w:val="clear" w:color="auto" w:fill="FFFFFF"/>
        </w:rPr>
        <w:t>sagatavo ikgadēju izglītības kvalitātes novērtējuma ziņojumu.</w:t>
      </w:r>
      <w:r w:rsidRPr="002E0F9D">
        <w:rPr>
          <w:rFonts w:ascii="Times New Roman" w:hAnsi="Times New Roman"/>
          <w:color w:val="111111"/>
          <w:sz w:val="24"/>
          <w:szCs w:val="24"/>
        </w:rPr>
        <w:t xml:space="preserve"> Kvalitātes dienests akreditē vispārējās un profesionālās izglītības iestādes un izglītības programmas, novērtē izglītības iestāžu vadītāju profesionālo darbību, izvērtējot izglītības iestādes pārvaldības kvalitāti, </w:t>
      </w:r>
      <w:r w:rsidRPr="002E0F9D">
        <w:rPr>
          <w:rFonts w:ascii="Times New Roman" w:hAnsi="Times New Roman"/>
          <w:color w:val="111111"/>
          <w:sz w:val="24"/>
          <w:szCs w:val="24"/>
          <w:shd w:val="clear" w:color="auto" w:fill="FFFFFF"/>
        </w:rPr>
        <w:t xml:space="preserve">sniedz ieteikumus izglītības kvalitātes pilnveidei, kā arī organizē izglītības kvalitātes datu ieguvi un analīzi. </w:t>
      </w:r>
    </w:p>
    <w:p w14:paraId="4119D9E8" w14:textId="77777777" w:rsidR="003352AE" w:rsidRPr="00837DEA" w:rsidRDefault="00AE6719" w:rsidP="00622F42">
      <w:pPr>
        <w:tabs>
          <w:tab w:val="left" w:pos="851"/>
        </w:tabs>
        <w:spacing w:after="80" w:line="240" w:lineRule="auto"/>
        <w:ind w:firstLine="720"/>
        <w:jc w:val="both"/>
        <w:rPr>
          <w:rFonts w:ascii="Times New Roman" w:hAnsi="Times New Roman"/>
          <w:color w:val="000000" w:themeColor="text1"/>
          <w:sz w:val="24"/>
          <w:szCs w:val="24"/>
        </w:rPr>
      </w:pPr>
      <w:r w:rsidRPr="002E0F9D">
        <w:rPr>
          <w:rFonts w:ascii="Times New Roman" w:hAnsi="Times New Roman"/>
          <w:color w:val="111111"/>
          <w:sz w:val="24"/>
          <w:szCs w:val="24"/>
        </w:rPr>
        <w:t xml:space="preserve">Savukārt izglītības iestādes galvenais uzdevums ir nodrošināt izglītojamiem kvalitatīvu un iekļaujošu izglītību, pastāvīgi un mērķtiecīgi uzlabojot savu darbu. Saskaņā ar Izglītības attīstības pamatnostādnēm un </w:t>
      </w:r>
      <w:r w:rsidR="00B744D1">
        <w:rPr>
          <w:rFonts w:ascii="Times New Roman" w:hAnsi="Times New Roman"/>
          <w:color w:val="111111"/>
          <w:sz w:val="24"/>
          <w:szCs w:val="24"/>
        </w:rPr>
        <w:t xml:space="preserve">izglītības iestādes </w:t>
      </w:r>
      <w:r w:rsidRPr="002E0F9D">
        <w:rPr>
          <w:rFonts w:ascii="Times New Roman" w:hAnsi="Times New Roman"/>
          <w:color w:val="111111"/>
          <w:sz w:val="24"/>
          <w:szCs w:val="24"/>
        </w:rPr>
        <w:t xml:space="preserve">dibinātāja noteiktajiem mērķiem izglītības iestādes vadītājs veido un attīsta izglītības iestādes kvalitātes sistēmu un nodrošina ikgadēju izglītības iestādes pašvērtēšanu, tai skaitā analizējot datus par izglītības procesu, saturu, vidi un pārvaldību. Šajā procesā nepieciešamo atbalstu un konsultācijas sniedz </w:t>
      </w:r>
      <w:r w:rsidRPr="002E0F9D">
        <w:rPr>
          <w:rFonts w:ascii="Times New Roman" w:hAnsi="Times New Roman"/>
          <w:color w:val="000000" w:themeColor="text1"/>
          <w:sz w:val="24"/>
          <w:szCs w:val="24"/>
        </w:rPr>
        <w:t xml:space="preserve">izglītības iestādes </w:t>
      </w:r>
      <w:r w:rsidRPr="002E0F9D">
        <w:rPr>
          <w:rFonts w:ascii="Times New Roman" w:hAnsi="Times New Roman"/>
          <w:color w:val="111111"/>
          <w:sz w:val="24"/>
          <w:szCs w:val="24"/>
        </w:rPr>
        <w:t>dibinātājs un pašvaldības vai valstspilsētas izglītības pārvalde vai izglītības speciālists (kvalitātes jautājumos), tādējādi uzņemoties atbildību par izglītības kvalitātes nodrošināšanu.</w:t>
      </w:r>
      <w:r w:rsidRPr="00837DEA">
        <w:rPr>
          <w:rFonts w:ascii="Times New Roman" w:eastAsia="Times New Roman" w:hAnsi="Times New Roman"/>
          <w:color w:val="111111"/>
          <w:sz w:val="24"/>
          <w:szCs w:val="24"/>
        </w:rPr>
        <w:t xml:space="preserve"> </w:t>
      </w:r>
      <w:r w:rsidRPr="002E0F9D">
        <w:rPr>
          <w:rFonts w:ascii="Times New Roman" w:hAnsi="Times New Roman"/>
          <w:color w:val="111111"/>
          <w:sz w:val="24"/>
          <w:szCs w:val="24"/>
        </w:rPr>
        <w:t>Vienlaikus</w:t>
      </w:r>
      <w:r w:rsidR="00B744D1">
        <w:rPr>
          <w:rFonts w:ascii="Times New Roman" w:hAnsi="Times New Roman"/>
          <w:color w:val="111111"/>
          <w:sz w:val="24"/>
          <w:szCs w:val="24"/>
        </w:rPr>
        <w:t xml:space="preserve"> izglītības iestādes </w:t>
      </w:r>
      <w:r w:rsidRPr="002E0F9D">
        <w:rPr>
          <w:rFonts w:ascii="Times New Roman" w:hAnsi="Times New Roman"/>
          <w:color w:val="111111"/>
          <w:sz w:val="24"/>
          <w:szCs w:val="24"/>
        </w:rPr>
        <w:t>dibinātājs sadarbībā ar izglītības iestādi nosaka un reizi trijos gados izvērtē izglītības iestādes darbības un izglītības programmas ī</w:t>
      </w:r>
      <w:r w:rsidRPr="002E0F9D">
        <w:rPr>
          <w:rFonts w:ascii="Times New Roman" w:hAnsi="Times New Roman"/>
          <w:color w:val="000000" w:themeColor="text1"/>
          <w:sz w:val="24"/>
          <w:szCs w:val="24"/>
        </w:rPr>
        <w:t xml:space="preserve">stenošanas kvalitātes mērķus un sasniedzamos rezultātus, kā arī </w:t>
      </w:r>
      <w:r w:rsidRPr="002E0F9D">
        <w:rPr>
          <w:rFonts w:ascii="Times New Roman" w:hAnsi="Times New Roman"/>
          <w:color w:val="000000" w:themeColor="text1"/>
          <w:sz w:val="24"/>
          <w:szCs w:val="24"/>
          <w:shd w:val="clear" w:color="auto" w:fill="FFFFFF"/>
        </w:rPr>
        <w:t>ne retāk kā reizi trijos gados novērtē izglītības iestādes vadītāja profesionālo darbību.</w:t>
      </w:r>
      <w:r w:rsidRPr="002E0F9D">
        <w:rPr>
          <w:rFonts w:ascii="Times New Roman" w:hAnsi="Times New Roman"/>
          <w:sz w:val="24"/>
          <w:szCs w:val="24"/>
        </w:rPr>
        <w:t xml:space="preserve"> </w:t>
      </w:r>
    </w:p>
    <w:p w14:paraId="17C96A35" w14:textId="77777777" w:rsidR="003352AE" w:rsidRDefault="00AE6719" w:rsidP="00622F42">
      <w:pPr>
        <w:widowControl/>
        <w:shd w:val="clear" w:color="auto" w:fill="FFFFFF"/>
        <w:tabs>
          <w:tab w:val="left" w:pos="709"/>
          <w:tab w:val="left" w:pos="1134"/>
        </w:tabs>
        <w:spacing w:after="80" w:line="240" w:lineRule="auto"/>
        <w:jc w:val="both"/>
        <w:rPr>
          <w:rFonts w:ascii="Times New Roman" w:hAnsi="Times New Roman"/>
          <w:sz w:val="24"/>
          <w:szCs w:val="24"/>
        </w:rPr>
      </w:pPr>
      <w:r w:rsidRPr="002E0F9D">
        <w:rPr>
          <w:rFonts w:ascii="Times New Roman" w:hAnsi="Times New Roman"/>
          <w:sz w:val="24"/>
          <w:szCs w:val="24"/>
        </w:rPr>
        <w:tab/>
        <w:t xml:space="preserve">Izglītības kvalitātes vērtēšana vispārējā un profesionālajā izglītībā (izņemot augstāko izglītību) noteikta Izglītības likumā, Profesionālās izglītības likumā, Ministru kabineta </w:t>
      </w:r>
      <w:r w:rsidR="00E975F3">
        <w:rPr>
          <w:rFonts w:ascii="Times New Roman" w:hAnsi="Times New Roman"/>
          <w:sz w:val="24"/>
          <w:szCs w:val="24"/>
        </w:rPr>
        <w:br/>
      </w:r>
      <w:r w:rsidRPr="002E0F9D">
        <w:rPr>
          <w:rFonts w:ascii="Times New Roman" w:hAnsi="Times New Roman"/>
          <w:sz w:val="24"/>
          <w:szCs w:val="24"/>
        </w:rPr>
        <w:t>2020.</w:t>
      </w:r>
      <w:r w:rsidR="00E975F3">
        <w:rPr>
          <w:rFonts w:ascii="Times New Roman" w:hAnsi="Times New Roman"/>
          <w:sz w:val="24"/>
          <w:szCs w:val="24"/>
        </w:rPr>
        <w:t xml:space="preserve"> </w:t>
      </w:r>
      <w:r w:rsidRPr="002E0F9D">
        <w:rPr>
          <w:rFonts w:ascii="Times New Roman" w:hAnsi="Times New Roman"/>
          <w:sz w:val="24"/>
          <w:szCs w:val="24"/>
        </w:rPr>
        <w:t>gada 6.</w:t>
      </w:r>
      <w:r w:rsidR="00E975F3">
        <w:rPr>
          <w:rFonts w:ascii="Times New Roman" w:hAnsi="Times New Roman"/>
          <w:sz w:val="24"/>
          <w:szCs w:val="24"/>
        </w:rPr>
        <w:t xml:space="preserve"> </w:t>
      </w:r>
      <w:r w:rsidRPr="002E0F9D">
        <w:rPr>
          <w:rFonts w:ascii="Times New Roman" w:hAnsi="Times New Roman"/>
          <w:sz w:val="24"/>
          <w:szCs w:val="24"/>
        </w:rPr>
        <w:t>oktobra noteikumos Nr.</w:t>
      </w:r>
      <w:r w:rsidR="00E975F3">
        <w:rPr>
          <w:rFonts w:ascii="Times New Roman" w:hAnsi="Times New Roman"/>
          <w:sz w:val="24"/>
          <w:szCs w:val="24"/>
        </w:rPr>
        <w:t xml:space="preserve"> </w:t>
      </w:r>
      <w:r w:rsidRPr="002E0F9D">
        <w:rPr>
          <w:rFonts w:ascii="Times New Roman" w:hAnsi="Times New Roman"/>
          <w:sz w:val="24"/>
          <w:szCs w:val="24"/>
        </w:rPr>
        <w:t xml:space="preserve">618 </w:t>
      </w:r>
      <w:r w:rsidR="00C0177B">
        <w:rPr>
          <w:rFonts w:ascii="Times New Roman" w:hAnsi="Times New Roman"/>
          <w:sz w:val="24"/>
          <w:szCs w:val="24"/>
        </w:rPr>
        <w:t>“</w:t>
      </w:r>
      <w:r w:rsidRPr="002E0F9D">
        <w:rPr>
          <w:rFonts w:ascii="Times New Roman" w:hAnsi="Times New Roman"/>
          <w:sz w:val="24"/>
          <w:szCs w:val="24"/>
        </w:rPr>
        <w:t>Izglītības iestāžu, eksaminācijas centru, citu Izglītības likumā noteiktu institūciju un izglītības programmu akreditācijas un izglītības iestāžu vadītāju profesionālās darbības novērtēšanas kārtība” (turpmāk – MK noteikumi Nr.</w:t>
      </w:r>
      <w:r w:rsidR="00E975F3">
        <w:rPr>
          <w:rFonts w:ascii="Times New Roman" w:hAnsi="Times New Roman"/>
          <w:sz w:val="24"/>
          <w:szCs w:val="24"/>
        </w:rPr>
        <w:t xml:space="preserve"> </w:t>
      </w:r>
      <w:r w:rsidRPr="002E0F9D">
        <w:rPr>
          <w:rFonts w:ascii="Times New Roman" w:hAnsi="Times New Roman"/>
          <w:sz w:val="24"/>
          <w:szCs w:val="24"/>
        </w:rPr>
        <w:t xml:space="preserve">618) un šajās vadlīnijās. Tā iekļaujas izglītības kvalitātes monitoringa sistēmā, paredzot veikt izglītības kvalitātes novērtēšanu četrās kvalitātes jomās un 12 kritērijos (skat. </w:t>
      </w:r>
      <w:r w:rsidR="00B82801">
        <w:rPr>
          <w:rFonts w:ascii="Times New Roman" w:hAnsi="Times New Roman"/>
          <w:sz w:val="24"/>
          <w:szCs w:val="24"/>
        </w:rPr>
        <w:t>2</w:t>
      </w:r>
      <w:r w:rsidRPr="002E0F9D">
        <w:rPr>
          <w:rFonts w:ascii="Times New Roman" w:hAnsi="Times New Roman"/>
          <w:sz w:val="24"/>
          <w:szCs w:val="24"/>
        </w:rPr>
        <w:t>.</w:t>
      </w:r>
      <w:r w:rsidR="00E975F3">
        <w:rPr>
          <w:rFonts w:ascii="Times New Roman" w:hAnsi="Times New Roman"/>
          <w:sz w:val="24"/>
          <w:szCs w:val="24"/>
        </w:rPr>
        <w:t xml:space="preserve"> </w:t>
      </w:r>
      <w:r w:rsidRPr="002E0F9D">
        <w:rPr>
          <w:rFonts w:ascii="Times New Roman" w:hAnsi="Times New Roman"/>
          <w:sz w:val="24"/>
          <w:szCs w:val="24"/>
        </w:rPr>
        <w:t>attēlu). Izglītības iestādes vadītāja profesionālās darbības vērtēšana, izvērtējot izglītības iestādes pārvaldības kvalitāti, ir daļa no izglītības iestādes un izglītības programmas kvalitātes vērtēšanas.</w:t>
      </w:r>
    </w:p>
    <w:p w14:paraId="24FC2D53" w14:textId="77777777" w:rsidR="00622F42" w:rsidRDefault="00AE6719" w:rsidP="00622F42">
      <w:pPr>
        <w:widowControl/>
        <w:shd w:val="clear" w:color="auto" w:fill="FFFFFF"/>
        <w:tabs>
          <w:tab w:val="left" w:pos="709"/>
          <w:tab w:val="left" w:pos="1134"/>
        </w:tabs>
        <w:spacing w:after="80" w:line="240" w:lineRule="auto"/>
        <w:jc w:val="both"/>
        <w:rPr>
          <w:rFonts w:ascii="Times New Roman" w:hAnsi="Times New Roman"/>
          <w:sz w:val="24"/>
          <w:szCs w:val="24"/>
        </w:rPr>
      </w:pPr>
      <w:r w:rsidRPr="00F71C9F">
        <w:rPr>
          <w:noProof/>
          <w:lang w:val="en-US"/>
        </w:rPr>
        <w:drawing>
          <wp:anchor distT="0" distB="0" distL="114300" distR="114300" simplePos="0" relativeHeight="251658240" behindDoc="0" locked="0" layoutInCell="0" allowOverlap="1" wp14:anchorId="5BFCB931" wp14:editId="09597A46">
            <wp:simplePos x="0" y="0"/>
            <wp:positionH relativeFrom="column">
              <wp:posOffset>768985</wp:posOffset>
            </wp:positionH>
            <wp:positionV relativeFrom="paragraph">
              <wp:posOffset>263525</wp:posOffset>
            </wp:positionV>
            <wp:extent cx="4511040" cy="2654300"/>
            <wp:effectExtent l="0" t="0" r="3810" b="12700"/>
            <wp:wrapTopAndBottom/>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79639A39" w14:textId="77777777" w:rsidR="00622F42" w:rsidRDefault="00622F42" w:rsidP="00622F42">
      <w:pPr>
        <w:widowControl/>
        <w:shd w:val="clear" w:color="auto" w:fill="FFFFFF"/>
        <w:tabs>
          <w:tab w:val="left" w:pos="709"/>
          <w:tab w:val="left" w:pos="1134"/>
        </w:tabs>
        <w:spacing w:after="80" w:line="240" w:lineRule="auto"/>
        <w:jc w:val="center"/>
        <w:rPr>
          <w:rFonts w:ascii="Times New Roman" w:hAnsi="Times New Roman"/>
          <w:sz w:val="24"/>
        </w:rPr>
      </w:pPr>
      <w:bookmarkStart w:id="4" w:name="_Hlk66616743"/>
      <w:bookmarkStart w:id="5" w:name="_Hlk66624608"/>
    </w:p>
    <w:p w14:paraId="7D206B13" w14:textId="77777777" w:rsidR="003352AE" w:rsidRDefault="00AE6719" w:rsidP="00622F42">
      <w:pPr>
        <w:widowControl/>
        <w:shd w:val="clear" w:color="auto" w:fill="FFFFFF"/>
        <w:tabs>
          <w:tab w:val="left" w:pos="709"/>
          <w:tab w:val="left" w:pos="1134"/>
        </w:tabs>
        <w:spacing w:after="80" w:line="240" w:lineRule="auto"/>
        <w:jc w:val="center"/>
        <w:rPr>
          <w:rFonts w:ascii="Times New Roman" w:hAnsi="Times New Roman"/>
          <w:sz w:val="24"/>
          <w:szCs w:val="24"/>
        </w:rPr>
      </w:pPr>
      <w:r>
        <w:rPr>
          <w:rFonts w:ascii="Times New Roman" w:hAnsi="Times New Roman"/>
          <w:sz w:val="24"/>
        </w:rPr>
        <w:t>2</w:t>
      </w:r>
      <w:r w:rsidR="00E23705">
        <w:rPr>
          <w:rFonts w:ascii="Times New Roman" w:hAnsi="Times New Roman"/>
          <w:sz w:val="24"/>
        </w:rPr>
        <w:t>.</w:t>
      </w:r>
      <w:r w:rsidR="00E975F3">
        <w:rPr>
          <w:rFonts w:ascii="Times New Roman" w:hAnsi="Times New Roman"/>
          <w:sz w:val="24"/>
        </w:rPr>
        <w:t xml:space="preserve"> </w:t>
      </w:r>
      <w:r w:rsidR="00E23705">
        <w:rPr>
          <w:rFonts w:ascii="Times New Roman" w:hAnsi="Times New Roman"/>
          <w:sz w:val="24"/>
        </w:rPr>
        <w:t xml:space="preserve">attēls. </w:t>
      </w:r>
      <w:bookmarkEnd w:id="4"/>
      <w:bookmarkEnd w:id="5"/>
      <w:r w:rsidR="00E23705">
        <w:rPr>
          <w:rFonts w:ascii="Times New Roman" w:hAnsi="Times New Roman"/>
          <w:sz w:val="24"/>
          <w:szCs w:val="24"/>
        </w:rPr>
        <w:t>Izglītības iestādes, izglītības programmas un izglītības iestādes vadītāja profesionālās darbības novērtēšanas ietvars</w:t>
      </w:r>
      <w:r w:rsidR="00E975F3">
        <w:rPr>
          <w:rFonts w:ascii="Times New Roman" w:hAnsi="Times New Roman"/>
          <w:sz w:val="24"/>
          <w:szCs w:val="24"/>
        </w:rPr>
        <w:t>.</w:t>
      </w:r>
    </w:p>
    <w:p w14:paraId="5FB8A72B" w14:textId="77777777" w:rsidR="003352AE" w:rsidRPr="002E0F9D" w:rsidRDefault="00AE6719" w:rsidP="00622F42">
      <w:pPr>
        <w:spacing w:after="80" w:line="240" w:lineRule="auto"/>
        <w:jc w:val="both"/>
        <w:rPr>
          <w:rFonts w:ascii="Times New Roman" w:eastAsia="Times New Roman" w:hAnsi="Times New Roman"/>
          <w:bCs/>
          <w:sz w:val="24"/>
          <w:szCs w:val="24"/>
          <w:lang w:eastAsia="lv-LV"/>
        </w:rPr>
      </w:pPr>
      <w:r>
        <w:rPr>
          <w:rFonts w:ascii="Times New Roman" w:hAnsi="Times New Roman"/>
          <w:sz w:val="24"/>
          <w:szCs w:val="24"/>
        </w:rPr>
        <w:tab/>
      </w:r>
      <w:r w:rsidRPr="002E0F9D">
        <w:rPr>
          <w:rFonts w:ascii="Times New Roman" w:eastAsia="Times New Roman" w:hAnsi="Times New Roman"/>
          <w:bCs/>
          <w:sz w:val="24"/>
          <w:szCs w:val="24"/>
          <w:lang w:eastAsia="lv-LV"/>
        </w:rPr>
        <w:t xml:space="preserve">Izglītības kvalitātes vērtēšana iekļauj regulāru iekšējo izglītības kvalitātes vērtēšanu jeb pašvērtēšanu un ārējo izglītības kvalitātes vērtēšanu jeb akreditāciju, kuras ietvaros tiek vērtēta izglītības iestādes vadītāja profesionālā darbība (izņemot pirmsskolas izglītības iestādes un </w:t>
      </w:r>
      <w:r w:rsidRPr="002E0F9D">
        <w:rPr>
          <w:rFonts w:ascii="Times New Roman" w:hAnsi="Times New Roman"/>
          <w:sz w:val="24"/>
          <w:szCs w:val="24"/>
          <w:shd w:val="clear" w:color="auto" w:fill="FFFFFF"/>
        </w:rPr>
        <w:t xml:space="preserve">izglītības iestādes vadītāja novērtēšanu, kurš stājies amatā pirmo reizi). Pašvērtēšana un akreditācija </w:t>
      </w:r>
      <w:r w:rsidRPr="002E0F9D">
        <w:rPr>
          <w:rFonts w:ascii="Times New Roman" w:eastAsia="Times New Roman" w:hAnsi="Times New Roman"/>
          <w:bCs/>
          <w:sz w:val="24"/>
          <w:szCs w:val="24"/>
          <w:lang w:eastAsia="lv-LV"/>
        </w:rPr>
        <w:t>balstās uz vienotām kvalitātes jomām un kritērijiem, izmantojot kvalitātes dienesta izstrādāt</w:t>
      </w:r>
      <w:r w:rsidR="00BC61AF" w:rsidRPr="002E0F9D">
        <w:rPr>
          <w:rFonts w:ascii="Times New Roman" w:eastAsia="Times New Roman" w:hAnsi="Times New Roman"/>
          <w:bCs/>
          <w:sz w:val="24"/>
          <w:szCs w:val="24"/>
          <w:lang w:eastAsia="lv-LV"/>
        </w:rPr>
        <w:t>ās</w:t>
      </w:r>
      <w:r w:rsidRPr="002E0F9D">
        <w:rPr>
          <w:rFonts w:ascii="Times New Roman" w:eastAsia="Times New Roman" w:hAnsi="Times New Roman"/>
          <w:bCs/>
          <w:sz w:val="24"/>
          <w:szCs w:val="24"/>
          <w:lang w:eastAsia="lv-LV"/>
        </w:rPr>
        <w:t xml:space="preserve"> </w:t>
      </w:r>
      <w:r w:rsidR="00BC61AF" w:rsidRPr="002E0F9D">
        <w:rPr>
          <w:rFonts w:ascii="Times New Roman" w:eastAsia="Times New Roman" w:hAnsi="Times New Roman"/>
          <w:bCs/>
          <w:sz w:val="24"/>
          <w:szCs w:val="24"/>
          <w:lang w:eastAsia="lv-LV"/>
        </w:rPr>
        <w:t>vadlīnijas</w:t>
      </w:r>
      <w:r w:rsidRPr="002E0F9D">
        <w:rPr>
          <w:rFonts w:ascii="Times New Roman" w:eastAsia="Times New Roman" w:hAnsi="Times New Roman"/>
          <w:bCs/>
          <w:sz w:val="24"/>
          <w:szCs w:val="24"/>
          <w:lang w:eastAsia="lv-LV"/>
        </w:rPr>
        <w:t>.</w:t>
      </w:r>
    </w:p>
    <w:p w14:paraId="49F212C8" w14:textId="77777777" w:rsidR="004E4D16" w:rsidRPr="00D50178" w:rsidRDefault="00AE6719" w:rsidP="00B82801">
      <w:pPr>
        <w:widowControl/>
        <w:shd w:val="clear" w:color="auto" w:fill="FFFFFF"/>
        <w:tabs>
          <w:tab w:val="left" w:pos="709"/>
          <w:tab w:val="left" w:pos="1134"/>
        </w:tabs>
        <w:spacing w:after="80" w:line="240" w:lineRule="auto"/>
        <w:jc w:val="both"/>
        <w:rPr>
          <w:rFonts w:ascii="Times New Roman" w:eastAsia="Times New Roman" w:hAnsi="Times New Roman"/>
          <w:sz w:val="24"/>
          <w:szCs w:val="24"/>
          <w:lang w:eastAsia="lv-LV"/>
        </w:rPr>
      </w:pPr>
      <w:r w:rsidRPr="002E0F9D">
        <w:rPr>
          <w:rFonts w:ascii="Times New Roman" w:hAnsi="Times New Roman"/>
          <w:sz w:val="24"/>
          <w:szCs w:val="24"/>
        </w:rPr>
        <w:tab/>
      </w:r>
      <w:r w:rsidRPr="002E0F9D">
        <w:rPr>
          <w:rFonts w:ascii="Times New Roman" w:eastAsia="Times New Roman" w:hAnsi="Times New Roman"/>
          <w:sz w:val="24"/>
          <w:szCs w:val="24"/>
          <w:lang w:eastAsia="lv-LV"/>
        </w:rPr>
        <w:t xml:space="preserve">Izglītības kvalitātes vērtēšanai jānodrošina </w:t>
      </w:r>
      <w:r w:rsidR="00837DEA">
        <w:rPr>
          <w:rFonts w:ascii="Times New Roman" w:eastAsia="Times New Roman" w:hAnsi="Times New Roman"/>
          <w:sz w:val="24"/>
          <w:szCs w:val="24"/>
          <w:lang w:eastAsia="lv-LV"/>
        </w:rPr>
        <w:t xml:space="preserve">regulārs, </w:t>
      </w:r>
      <w:r w:rsidRPr="002E0F9D">
        <w:rPr>
          <w:rFonts w:ascii="Times New Roman" w:eastAsia="Times New Roman" w:hAnsi="Times New Roman"/>
          <w:sz w:val="24"/>
          <w:szCs w:val="24"/>
          <w:lang w:eastAsia="lv-LV"/>
        </w:rPr>
        <w:t xml:space="preserve">neatkarīgs, objektīvs un pamatots kvalitātes </w:t>
      </w:r>
      <w:r w:rsidRPr="00D50178">
        <w:rPr>
          <w:rFonts w:ascii="Times New Roman" w:eastAsia="Times New Roman" w:hAnsi="Times New Roman"/>
          <w:sz w:val="24"/>
          <w:szCs w:val="24"/>
          <w:lang w:eastAsia="lv-LV"/>
        </w:rPr>
        <w:t>novērtējums visās kvalitātes jomās</w:t>
      </w:r>
      <w:r w:rsidR="00A139B6">
        <w:rPr>
          <w:rFonts w:ascii="Times New Roman" w:eastAsia="Times New Roman" w:hAnsi="Times New Roman"/>
          <w:sz w:val="24"/>
          <w:szCs w:val="24"/>
          <w:lang w:eastAsia="lv-LV"/>
        </w:rPr>
        <w:t>.</w:t>
      </w:r>
      <w:r w:rsidR="003163D4">
        <w:rPr>
          <w:rFonts w:ascii="Times New Roman" w:eastAsia="Times New Roman" w:hAnsi="Times New Roman"/>
          <w:sz w:val="24"/>
          <w:szCs w:val="24"/>
          <w:lang w:eastAsia="lv-LV"/>
        </w:rPr>
        <w:t xml:space="preserve"> </w:t>
      </w:r>
    </w:p>
    <w:p w14:paraId="66C76DA7" w14:textId="77777777" w:rsidR="00A05BF2" w:rsidRPr="00D50178" w:rsidRDefault="00AE6719" w:rsidP="00622F42">
      <w:pPr>
        <w:widowControl/>
        <w:shd w:val="clear" w:color="auto" w:fill="FFFFFF"/>
        <w:tabs>
          <w:tab w:val="left" w:pos="709"/>
        </w:tabs>
        <w:spacing w:after="80" w:line="240" w:lineRule="auto"/>
        <w:jc w:val="both"/>
        <w:rPr>
          <w:rFonts w:ascii="Times New Roman" w:eastAsia="Times New Roman" w:hAnsi="Times New Roman"/>
          <w:bCs/>
          <w:sz w:val="24"/>
          <w:szCs w:val="24"/>
          <w:lang w:eastAsia="lv-LV"/>
        </w:rPr>
      </w:pPr>
      <w:r w:rsidRPr="00D50178">
        <w:rPr>
          <w:rFonts w:ascii="Times New Roman" w:eastAsia="Times New Roman" w:hAnsi="Times New Roman"/>
          <w:bCs/>
          <w:sz w:val="24"/>
          <w:szCs w:val="24"/>
          <w:lang w:eastAsia="lv-LV"/>
        </w:rPr>
        <w:tab/>
        <w:t>Izglītības kvalitātes vērtēšanas mērķ</w:t>
      </w:r>
      <w:r w:rsidR="00917063" w:rsidRPr="00D50178">
        <w:rPr>
          <w:rFonts w:ascii="Times New Roman" w:eastAsia="Times New Roman" w:hAnsi="Times New Roman"/>
          <w:bCs/>
          <w:sz w:val="24"/>
          <w:szCs w:val="24"/>
          <w:lang w:eastAsia="lv-LV"/>
        </w:rPr>
        <w:t>i</w:t>
      </w:r>
      <w:r w:rsidRPr="00D50178">
        <w:rPr>
          <w:rFonts w:ascii="Times New Roman" w:eastAsia="Times New Roman" w:hAnsi="Times New Roman"/>
          <w:bCs/>
          <w:sz w:val="24"/>
          <w:szCs w:val="24"/>
          <w:lang w:eastAsia="lv-LV"/>
        </w:rPr>
        <w:t xml:space="preserve"> ir </w:t>
      </w:r>
      <w:r w:rsidR="00917063" w:rsidRPr="00D50178">
        <w:rPr>
          <w:rFonts w:ascii="Times New Roman" w:eastAsia="Times New Roman" w:hAnsi="Times New Roman"/>
          <w:bCs/>
          <w:sz w:val="24"/>
          <w:szCs w:val="24"/>
          <w:lang w:eastAsia="lv-LV"/>
        </w:rPr>
        <w:t>iegūt objektīvu informāciju un datus</w:t>
      </w:r>
      <w:r w:rsidRPr="00D50178">
        <w:rPr>
          <w:rFonts w:ascii="Times New Roman" w:eastAsia="Times New Roman" w:hAnsi="Times New Roman"/>
          <w:bCs/>
          <w:sz w:val="24"/>
          <w:szCs w:val="24"/>
          <w:lang w:eastAsia="lv-LV"/>
        </w:rPr>
        <w:t xml:space="preserve"> par izglītības iestādes darbības un izglītības programmas īstenošanas atbilstību tiesību aktiem un labai praksei, noteikt snieguma kvalitātes līmeni, veikt izglītības kvalitātes monitoringu, atbalstīt inovācijas un nostiprināt labo izglītības iestāžu darbības praksi.</w:t>
      </w:r>
    </w:p>
    <w:p w14:paraId="0BC68832" w14:textId="77777777" w:rsidR="003352AE" w:rsidRDefault="00AE6719" w:rsidP="00622F42">
      <w:pPr>
        <w:widowControl/>
        <w:shd w:val="clear" w:color="auto" w:fill="FFFFFF"/>
        <w:tabs>
          <w:tab w:val="left" w:pos="709"/>
        </w:tabs>
        <w:spacing w:after="80" w:line="240" w:lineRule="auto"/>
        <w:jc w:val="both"/>
        <w:rPr>
          <w:rFonts w:ascii="Times New Roman" w:hAnsi="Times New Roman"/>
          <w:kern w:val="2"/>
          <w:sz w:val="24"/>
          <w:szCs w:val="24"/>
        </w:rPr>
      </w:pPr>
      <w:r w:rsidRPr="002E0F9D">
        <w:rPr>
          <w:rFonts w:ascii="Times New Roman" w:eastAsia="Times New Roman" w:hAnsi="Times New Roman"/>
          <w:bCs/>
          <w:sz w:val="24"/>
          <w:szCs w:val="24"/>
          <w:lang w:eastAsia="lv-LV"/>
        </w:rPr>
        <w:tab/>
        <w:t>Izglītības kvalitātes v</w:t>
      </w:r>
      <w:r w:rsidRPr="002E0F9D">
        <w:rPr>
          <w:rFonts w:ascii="Times New Roman" w:eastAsia="Times New Roman" w:hAnsi="Times New Roman"/>
          <w:bCs/>
          <w:kern w:val="2"/>
          <w:sz w:val="24"/>
          <w:szCs w:val="24"/>
        </w:rPr>
        <w:t xml:space="preserve">ērtēšanas pamatprincipi ir </w:t>
      </w:r>
      <w:r w:rsidRPr="002E0F9D">
        <w:rPr>
          <w:rFonts w:ascii="Times New Roman" w:hAnsi="Times New Roman"/>
          <w:kern w:val="2"/>
          <w:sz w:val="24"/>
          <w:szCs w:val="24"/>
        </w:rPr>
        <w:t xml:space="preserve">orientācija uz sasniedzamajiem rezultātiem un efektivitāte, </w:t>
      </w:r>
      <w:r w:rsidRPr="002E0F9D">
        <w:rPr>
          <w:rFonts w:ascii="Times New Roman" w:hAnsi="Times New Roman"/>
          <w:bCs/>
          <w:sz w:val="24"/>
          <w:szCs w:val="24"/>
        </w:rPr>
        <w:t>l</w:t>
      </w:r>
      <w:r w:rsidRPr="002E0F9D">
        <w:rPr>
          <w:rFonts w:ascii="Times New Roman" w:hAnsi="Times New Roman"/>
          <w:kern w:val="2"/>
          <w:sz w:val="24"/>
          <w:szCs w:val="24"/>
        </w:rPr>
        <w:t>īdzdalība un līdzatbildība,</w:t>
      </w:r>
      <w:r w:rsidRPr="002E0F9D">
        <w:rPr>
          <w:rFonts w:ascii="Times New Roman" w:eastAsia="Times New Roman" w:hAnsi="Times New Roman"/>
          <w:bCs/>
          <w:sz w:val="24"/>
          <w:szCs w:val="24"/>
          <w:lang w:eastAsia="lv-LV"/>
        </w:rPr>
        <w:t xml:space="preserve"> </w:t>
      </w:r>
      <w:r w:rsidRPr="002E0F9D">
        <w:rPr>
          <w:rFonts w:ascii="Times New Roman" w:hAnsi="Times New Roman"/>
          <w:kern w:val="2"/>
          <w:sz w:val="24"/>
          <w:szCs w:val="24"/>
        </w:rPr>
        <w:t>pieejamība un mūsdienīgums,</w:t>
      </w:r>
      <w:r w:rsidRPr="002E0F9D">
        <w:rPr>
          <w:rFonts w:ascii="Times New Roman" w:eastAsia="Times New Roman" w:hAnsi="Times New Roman"/>
          <w:bCs/>
          <w:sz w:val="24"/>
          <w:szCs w:val="24"/>
          <w:lang w:eastAsia="lv-LV"/>
        </w:rPr>
        <w:t xml:space="preserve"> </w:t>
      </w:r>
      <w:r w:rsidRPr="002E0F9D">
        <w:rPr>
          <w:rFonts w:ascii="Times New Roman" w:hAnsi="Times New Roman"/>
          <w:kern w:val="2"/>
          <w:sz w:val="24"/>
          <w:szCs w:val="24"/>
        </w:rPr>
        <w:t>regularitāte un pēctecība, objektivitāte un cilvēkcentrētība.</w:t>
      </w:r>
      <w:bookmarkStart w:id="6" w:name="_Hlk89113576"/>
      <w:bookmarkEnd w:id="6"/>
    </w:p>
    <w:p w14:paraId="5A63A88D" w14:textId="77777777" w:rsidR="004E4D16" w:rsidRDefault="004E4D16" w:rsidP="00622F42">
      <w:pPr>
        <w:widowControl/>
        <w:shd w:val="clear" w:color="auto" w:fill="FFFFFF"/>
        <w:tabs>
          <w:tab w:val="left" w:pos="709"/>
        </w:tabs>
        <w:spacing w:after="80" w:line="240" w:lineRule="auto"/>
        <w:jc w:val="both"/>
        <w:rPr>
          <w:rFonts w:ascii="Times New Roman" w:hAnsi="Times New Roman"/>
          <w:kern w:val="2"/>
          <w:sz w:val="24"/>
          <w:szCs w:val="24"/>
        </w:rPr>
      </w:pPr>
    </w:p>
    <w:p w14:paraId="3C460084" w14:textId="77777777" w:rsidR="003352AE" w:rsidRDefault="00AE6719" w:rsidP="00622F42">
      <w:pPr>
        <w:shd w:val="clear" w:color="auto" w:fill="FFFFFF"/>
        <w:spacing w:after="80" w:line="240" w:lineRule="auto"/>
        <w:ind w:firstLine="720"/>
        <w:jc w:val="center"/>
        <w:rPr>
          <w:rFonts w:ascii="Times New Roman" w:hAnsi="Times New Roman"/>
          <w:b/>
          <w:bCs/>
          <w:sz w:val="28"/>
          <w:szCs w:val="28"/>
        </w:rPr>
      </w:pPr>
      <w:r>
        <w:rPr>
          <w:rFonts w:ascii="Times New Roman" w:hAnsi="Times New Roman"/>
          <w:b/>
          <w:bCs/>
          <w:sz w:val="28"/>
          <w:szCs w:val="28"/>
        </w:rPr>
        <w:t>II.</w:t>
      </w:r>
      <w:r>
        <w:rPr>
          <w:b/>
          <w:bCs/>
          <w:sz w:val="28"/>
          <w:szCs w:val="28"/>
        </w:rPr>
        <w:t xml:space="preserve"> </w:t>
      </w:r>
      <w:r>
        <w:rPr>
          <w:rFonts w:ascii="Times New Roman" w:hAnsi="Times New Roman"/>
          <w:b/>
          <w:bCs/>
          <w:sz w:val="28"/>
          <w:szCs w:val="28"/>
        </w:rPr>
        <w:t>Izglītības iestādes un izglītības iestādes vadītāja profesionālās darbības pašvērtēšana</w:t>
      </w:r>
    </w:p>
    <w:p w14:paraId="648E92E1" w14:textId="77777777" w:rsidR="003352AE" w:rsidRDefault="00AE6719" w:rsidP="00622F42">
      <w:pPr>
        <w:spacing w:after="80" w:line="240" w:lineRule="auto"/>
        <w:ind w:firstLine="72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Pašvērtēšana ir ciklisks, regulārs, mērķtiecīgs, visaptverošs, sistēmisks, sistemātisks, demokrātisks izglītības kvalitāti izvērtējošs process, kas </w:t>
      </w:r>
      <w:r w:rsidRPr="00DA49F2">
        <w:rPr>
          <w:rFonts w:ascii="Times New Roman" w:eastAsia="Times New Roman" w:hAnsi="Times New Roman"/>
          <w:bCs/>
          <w:sz w:val="24"/>
          <w:szCs w:val="24"/>
          <w:lang w:eastAsia="lv-LV"/>
        </w:rPr>
        <w:t xml:space="preserve">ir </w:t>
      </w:r>
      <w:r w:rsidR="00AC4D6C" w:rsidRPr="00DA49F2">
        <w:rPr>
          <w:rFonts w:ascii="Times New Roman" w:eastAsia="Times New Roman" w:hAnsi="Times New Roman"/>
          <w:bCs/>
          <w:sz w:val="24"/>
          <w:szCs w:val="24"/>
          <w:lang w:eastAsia="lv-LV"/>
        </w:rPr>
        <w:t>datos pamatots</w:t>
      </w:r>
      <w:r w:rsidR="00AC4D6C">
        <w:rPr>
          <w:rFonts w:ascii="Times New Roman" w:eastAsia="Times New Roman" w:hAnsi="Times New Roman"/>
          <w:bCs/>
          <w:sz w:val="24"/>
          <w:szCs w:val="24"/>
          <w:lang w:eastAsia="lv-LV"/>
        </w:rPr>
        <w:t xml:space="preserve"> un </w:t>
      </w:r>
      <w:r>
        <w:rPr>
          <w:rFonts w:ascii="Times New Roman" w:eastAsia="Times New Roman" w:hAnsi="Times New Roman"/>
          <w:bCs/>
          <w:sz w:val="24"/>
          <w:szCs w:val="24"/>
          <w:lang w:eastAsia="lv-LV"/>
        </w:rPr>
        <w:t xml:space="preserve">nepieciešams, lai izglītības iestāde noteiktu, cik sekmīgi un kvalitatīvi tā darbojas, kā arī sasniedz izvirzītos mērķus. Pašvērtēšanā tiek iegūta statistiskā informācija, atspoguļoti izglītības iestādes, izglītības programmas izglītības kvalitātes mērķi, izglītības iestādes vadītāja mērķi, izglītības iestādes darbības </w:t>
      </w:r>
      <w:r w:rsidRPr="00D50178">
        <w:rPr>
          <w:rFonts w:ascii="Times New Roman" w:eastAsia="Times New Roman" w:hAnsi="Times New Roman"/>
          <w:bCs/>
          <w:sz w:val="24"/>
          <w:szCs w:val="24"/>
          <w:lang w:eastAsia="lv-LV"/>
        </w:rPr>
        <w:t xml:space="preserve">prioritātes un izglītības iestādes un tās vadītāja sasniedzamie rezultāti, tiek izvērtēti izglītības iestādes </w:t>
      </w:r>
      <w:r w:rsidR="00801571" w:rsidRPr="00D50178">
        <w:rPr>
          <w:rFonts w:ascii="Times New Roman" w:eastAsia="Times New Roman" w:hAnsi="Times New Roman"/>
          <w:bCs/>
          <w:sz w:val="24"/>
          <w:szCs w:val="24"/>
          <w:lang w:eastAsia="lv-LV"/>
        </w:rPr>
        <w:t>definētie</w:t>
      </w:r>
      <w:r w:rsidR="00801571">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attīstības un izglītības kvalitātes mērķi un audzināšanas uzdevumi, kā arī tiek veikta kritēriju kvalitātes vērtēšana.</w:t>
      </w:r>
    </w:p>
    <w:p w14:paraId="4CA5B427" w14:textId="77777777" w:rsidR="00A139B6" w:rsidRDefault="00AE6719" w:rsidP="00622F42">
      <w:pPr>
        <w:tabs>
          <w:tab w:val="left" w:pos="720"/>
        </w:tabs>
        <w:spacing w:after="80" w:line="240" w:lineRule="auto"/>
        <w:ind w:firstLine="709"/>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Lai pašvērtēšana būtu kvalitatīva un objektīva, būtiski pašvērtēšanā iesaistīt dažādas mērķgrupas, piemēram, izglītības iestādes vadību / administrāciju, </w:t>
      </w:r>
      <w:r w:rsidR="00672845">
        <w:rPr>
          <w:rFonts w:ascii="Times New Roman" w:eastAsia="Times New Roman" w:hAnsi="Times New Roman"/>
          <w:bCs/>
          <w:sz w:val="24"/>
          <w:szCs w:val="24"/>
          <w:lang w:eastAsia="lv-LV"/>
        </w:rPr>
        <w:t xml:space="preserve">izglītības iestādes </w:t>
      </w:r>
      <w:r>
        <w:rPr>
          <w:rFonts w:ascii="Times New Roman" w:eastAsia="Times New Roman" w:hAnsi="Times New Roman"/>
          <w:bCs/>
          <w:sz w:val="24"/>
          <w:szCs w:val="24"/>
          <w:lang w:eastAsia="lv-LV"/>
        </w:rPr>
        <w:t xml:space="preserve">dibinātāju, pedagogus, atbalsta personālu, izglītojamos, izglītojamo vecākus, tehniskos darbiniekus, izglītības iestādes padomi / konventu, izglītojamo pašpārvaldi. </w:t>
      </w:r>
    </w:p>
    <w:p w14:paraId="0BFD2406" w14:textId="77777777" w:rsidR="003352AE" w:rsidRDefault="00AE6719" w:rsidP="00622F42">
      <w:pPr>
        <w:tabs>
          <w:tab w:val="left" w:pos="720"/>
        </w:tabs>
        <w:spacing w:after="80" w:line="240" w:lineRule="auto"/>
        <w:ind w:firstLine="709"/>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Veicot pašvērtēšanu, izglītības iestāde var izmantot dažādas kvalitātes vērtēšanas metodes, </w:t>
      </w:r>
      <w:r w:rsidR="00032645">
        <w:rPr>
          <w:rFonts w:ascii="Times New Roman" w:eastAsia="Times New Roman" w:hAnsi="Times New Roman"/>
          <w:bCs/>
          <w:sz w:val="24"/>
          <w:szCs w:val="24"/>
          <w:lang w:eastAsia="lv-LV"/>
        </w:rPr>
        <w:t xml:space="preserve">lai iegūtu datos balstītus secinājumus, </w:t>
      </w:r>
      <w:r>
        <w:rPr>
          <w:rFonts w:ascii="Times New Roman" w:eastAsia="Times New Roman" w:hAnsi="Times New Roman"/>
          <w:bCs/>
          <w:sz w:val="24"/>
          <w:szCs w:val="24"/>
          <w:lang w:eastAsia="lv-LV"/>
        </w:rPr>
        <w:t xml:space="preserve">savukārt kvalitātes dienests nosaka vienu obligāti izmantojamo metodi (skat. </w:t>
      </w:r>
      <w:r w:rsidR="00AC4D6C">
        <w:rPr>
          <w:rFonts w:ascii="Times New Roman" w:eastAsia="Times New Roman" w:hAnsi="Times New Roman"/>
          <w:bCs/>
          <w:sz w:val="24"/>
          <w:szCs w:val="24"/>
          <w:lang w:eastAsia="lv-LV"/>
        </w:rPr>
        <w:t>3</w:t>
      </w:r>
      <w:r>
        <w:rPr>
          <w:rFonts w:ascii="Times New Roman" w:eastAsia="Times New Roman" w:hAnsi="Times New Roman"/>
          <w:bCs/>
          <w:sz w:val="24"/>
          <w:szCs w:val="24"/>
          <w:lang w:eastAsia="lv-LV"/>
        </w:rPr>
        <w:t>.</w:t>
      </w:r>
      <w:r w:rsidR="00E975F3">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attēlu).</w:t>
      </w:r>
    </w:p>
    <w:p w14:paraId="095BA438" w14:textId="77777777" w:rsidR="00DA2BF8" w:rsidRDefault="00DA2BF8" w:rsidP="00622F42">
      <w:pPr>
        <w:tabs>
          <w:tab w:val="left" w:pos="720"/>
        </w:tabs>
        <w:spacing w:after="80" w:line="240" w:lineRule="auto"/>
        <w:ind w:firstLine="709"/>
        <w:jc w:val="both"/>
        <w:rPr>
          <w:rFonts w:ascii="Times New Roman" w:eastAsia="Times New Roman" w:hAnsi="Times New Roman"/>
          <w:bCs/>
          <w:sz w:val="24"/>
          <w:szCs w:val="24"/>
          <w:lang w:eastAsia="lv-LV"/>
        </w:rPr>
      </w:pPr>
    </w:p>
    <w:p w14:paraId="1BB7A800" w14:textId="77777777" w:rsidR="00AC4D6C" w:rsidRDefault="00AE6719" w:rsidP="00622F42">
      <w:pPr>
        <w:tabs>
          <w:tab w:val="left" w:pos="720"/>
        </w:tabs>
        <w:spacing w:after="80" w:line="240" w:lineRule="auto"/>
        <w:ind w:firstLine="709"/>
        <w:jc w:val="both"/>
        <w:rPr>
          <w:rFonts w:ascii="Times New Roman" w:eastAsia="Times New Roman" w:hAnsi="Times New Roman"/>
          <w:bCs/>
          <w:sz w:val="24"/>
          <w:szCs w:val="24"/>
          <w:lang w:eastAsia="lv-LV"/>
        </w:rPr>
      </w:pPr>
      <w:r w:rsidRPr="0091027B">
        <w:rPr>
          <w:rFonts w:ascii="Times New Roman" w:eastAsia="Times New Roman" w:hAnsi="Times New Roman"/>
          <w:bCs/>
          <w:noProof/>
          <w:sz w:val="24"/>
          <w:szCs w:val="24"/>
          <w:lang w:val="en-US"/>
        </w:rPr>
        <w:drawing>
          <wp:inline distT="0" distB="0" distL="0" distR="0" wp14:anchorId="48B4915E" wp14:editId="523996FE">
            <wp:extent cx="4654237" cy="2138045"/>
            <wp:effectExtent l="0" t="0" r="0" b="0"/>
            <wp:docPr id="53" name="Satura vietturis 4">
              <a:extLst xmlns:a="http://schemas.openxmlformats.org/drawingml/2006/main">
                <a:ext uri="{FF2B5EF4-FFF2-40B4-BE49-F238E27FC236}">
                  <a16:creationId xmlns:a16="http://schemas.microsoft.com/office/drawing/2014/main" id="{DA88BBDE-1677-4767-855A-4A66D16912A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3" name="Satura vietturis 4">
                      <a:extLst>
                        <a:ext uri="{FF2B5EF4-FFF2-40B4-BE49-F238E27FC236}">
                          <a16:creationId xmlns:a16="http://schemas.microsoft.com/office/drawing/2014/main" id="{DA88BBDE-1677-4767-855A-4A66D16912A1}"/>
                        </a:ext>
                      </a:extLst>
                    </pic:cNvPr>
                    <pic:cNvPicPr>
                      <a:picLocks noGrp="1" noChangeAspect="1"/>
                    </pic:cNvPicPr>
                  </pic:nvPicPr>
                  <pic:blipFill>
                    <a:blip r:embed="rId14">
                      <a:extLst>
                        <a:ext uri="{28A0092B-C50C-407E-A947-70E740481C1C}">
                          <a14:useLocalDpi xmlns:a14="http://schemas.microsoft.com/office/drawing/2010/main" val="0"/>
                        </a:ext>
                      </a:extLst>
                    </a:blip>
                    <a:srcRect l="10020" t="25713" r="9731" b="8737"/>
                    <a:stretch>
                      <a:fillRect/>
                    </a:stretch>
                  </pic:blipFill>
                  <pic:spPr>
                    <a:xfrm>
                      <a:off x="0" y="0"/>
                      <a:ext cx="4666789" cy="2143811"/>
                    </a:xfrm>
                    <a:prstGeom prst="rect">
                      <a:avLst/>
                    </a:prstGeom>
                  </pic:spPr>
                </pic:pic>
              </a:graphicData>
            </a:graphic>
          </wp:inline>
        </w:drawing>
      </w:r>
    </w:p>
    <w:p w14:paraId="6FB4CF8E" w14:textId="77777777" w:rsidR="003352AE" w:rsidRDefault="00AE6719" w:rsidP="00622F42">
      <w:pPr>
        <w:tabs>
          <w:tab w:val="left" w:pos="426"/>
          <w:tab w:val="left" w:pos="851"/>
        </w:tabs>
        <w:spacing w:after="80" w:line="240" w:lineRule="auto"/>
        <w:ind w:left="360"/>
        <w:jc w:val="center"/>
        <w:rPr>
          <w:rFonts w:ascii="Times New Roman" w:hAnsi="Times New Roman"/>
          <w:bCs/>
          <w:sz w:val="24"/>
          <w:szCs w:val="24"/>
        </w:rPr>
      </w:pPr>
      <w:r>
        <w:rPr>
          <w:rFonts w:ascii="Times New Roman" w:hAnsi="Times New Roman"/>
          <w:bCs/>
          <w:sz w:val="24"/>
          <w:szCs w:val="24"/>
        </w:rPr>
        <w:t>3</w:t>
      </w:r>
      <w:r w:rsidR="00E23705">
        <w:rPr>
          <w:rFonts w:ascii="Times New Roman" w:hAnsi="Times New Roman"/>
          <w:bCs/>
          <w:sz w:val="24"/>
          <w:szCs w:val="24"/>
        </w:rPr>
        <w:t>.</w:t>
      </w:r>
      <w:r w:rsidR="00F40CB8">
        <w:rPr>
          <w:rFonts w:ascii="Times New Roman" w:hAnsi="Times New Roman"/>
          <w:bCs/>
          <w:sz w:val="24"/>
          <w:szCs w:val="24"/>
        </w:rPr>
        <w:t xml:space="preserve"> </w:t>
      </w:r>
      <w:r w:rsidR="00E23705">
        <w:rPr>
          <w:rFonts w:ascii="Times New Roman" w:hAnsi="Times New Roman"/>
          <w:bCs/>
          <w:sz w:val="24"/>
          <w:szCs w:val="24"/>
        </w:rPr>
        <w:t>attēls. Kvalitātes vērtēšanas metodes</w:t>
      </w:r>
      <w:r w:rsidR="00F40CB8">
        <w:rPr>
          <w:rFonts w:ascii="Times New Roman" w:hAnsi="Times New Roman"/>
          <w:bCs/>
          <w:sz w:val="24"/>
          <w:szCs w:val="24"/>
        </w:rPr>
        <w:t>.</w:t>
      </w:r>
    </w:p>
    <w:p w14:paraId="068B6656" w14:textId="77777777" w:rsidR="00DA2BF8" w:rsidRPr="00044817" w:rsidRDefault="00DA2BF8" w:rsidP="00622F42">
      <w:pPr>
        <w:tabs>
          <w:tab w:val="left" w:pos="426"/>
          <w:tab w:val="left" w:pos="851"/>
        </w:tabs>
        <w:spacing w:after="80" w:line="240" w:lineRule="auto"/>
        <w:ind w:left="360"/>
        <w:jc w:val="center"/>
        <w:rPr>
          <w:rFonts w:ascii="Times New Roman" w:hAnsi="Times New Roman"/>
          <w:bCs/>
          <w:sz w:val="24"/>
          <w:szCs w:val="24"/>
        </w:rPr>
      </w:pPr>
    </w:p>
    <w:p w14:paraId="2CE1AC83" w14:textId="77777777" w:rsidR="003352AE" w:rsidRDefault="00AE6719" w:rsidP="00622F42">
      <w:pPr>
        <w:tabs>
          <w:tab w:val="left" w:pos="426"/>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t xml:space="preserve">Par 2021./2022. un 2024./2025. mācību gadu izglītības iestādei jāveic </w:t>
      </w:r>
      <w:r w:rsidR="00365256">
        <w:rPr>
          <w:rFonts w:ascii="Times New Roman" w:eastAsia="Times New Roman" w:hAnsi="Times New Roman"/>
          <w:bCs/>
          <w:sz w:val="24"/>
          <w:szCs w:val="24"/>
          <w:lang w:eastAsia="lv-LV"/>
        </w:rPr>
        <w:t xml:space="preserve">kvalitātes </w:t>
      </w:r>
      <w:r>
        <w:rPr>
          <w:rFonts w:ascii="Times New Roman" w:eastAsia="Times New Roman" w:hAnsi="Times New Roman"/>
          <w:bCs/>
          <w:sz w:val="24"/>
          <w:szCs w:val="24"/>
          <w:lang w:eastAsia="lv-LV"/>
        </w:rPr>
        <w:t xml:space="preserve">jomas </w:t>
      </w:r>
      <w:r w:rsidR="00365256">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 xml:space="preserve">Iekļaujoša vide” kritēriju un </w:t>
      </w:r>
      <w:r w:rsidR="00365256">
        <w:rPr>
          <w:rFonts w:ascii="Times New Roman" w:eastAsia="Times New Roman" w:hAnsi="Times New Roman"/>
          <w:bCs/>
          <w:sz w:val="24"/>
          <w:szCs w:val="24"/>
          <w:lang w:eastAsia="lv-LV"/>
        </w:rPr>
        <w:t xml:space="preserve">kvalitātes </w:t>
      </w:r>
      <w:r>
        <w:rPr>
          <w:rFonts w:ascii="Times New Roman" w:eastAsia="Times New Roman" w:hAnsi="Times New Roman"/>
          <w:bCs/>
          <w:sz w:val="24"/>
          <w:szCs w:val="24"/>
          <w:lang w:eastAsia="lv-LV"/>
        </w:rPr>
        <w:t xml:space="preserve">jomas </w:t>
      </w:r>
      <w:r w:rsidR="00365256">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Atbilstība mērķiem” kritēriju “Kompetences un sasniegumi” un “Vienlīdzība un iekļaušana” pašvērtēšana un kā obligātā metode jāizmanto anketēšana</w:t>
      </w:r>
      <w:r w:rsidR="001D740E">
        <w:rPr>
          <w:rFonts w:ascii="Times New Roman" w:eastAsia="Times New Roman" w:hAnsi="Times New Roman"/>
          <w:bCs/>
          <w:sz w:val="24"/>
          <w:szCs w:val="24"/>
          <w:lang w:eastAsia="lv-LV"/>
        </w:rPr>
        <w:t xml:space="preserve"> </w:t>
      </w:r>
      <w:r w:rsidR="001D740E" w:rsidRPr="001D740E">
        <w:rPr>
          <w:rFonts w:ascii="Times New Roman" w:eastAsia="Times New Roman" w:hAnsi="Times New Roman"/>
          <w:bCs/>
          <w:sz w:val="24"/>
          <w:szCs w:val="24"/>
          <w:lang w:eastAsia="lv-LV"/>
        </w:rPr>
        <w:t>(3., 4., 5., 6. un 7.</w:t>
      </w:r>
      <w:r w:rsidR="00F40CB8">
        <w:rPr>
          <w:rFonts w:ascii="Times New Roman" w:eastAsia="Times New Roman" w:hAnsi="Times New Roman"/>
          <w:bCs/>
          <w:sz w:val="24"/>
          <w:szCs w:val="24"/>
          <w:lang w:eastAsia="lv-LV"/>
        </w:rPr>
        <w:t xml:space="preserve"> </w:t>
      </w:r>
      <w:r w:rsidR="001D740E" w:rsidRPr="001D740E">
        <w:rPr>
          <w:rFonts w:ascii="Times New Roman" w:eastAsia="Times New Roman" w:hAnsi="Times New Roman"/>
          <w:bCs/>
          <w:sz w:val="24"/>
          <w:szCs w:val="24"/>
          <w:lang w:eastAsia="lv-LV"/>
        </w:rPr>
        <w:t>pielikums)</w:t>
      </w:r>
      <w:r>
        <w:rPr>
          <w:rFonts w:ascii="Times New Roman" w:eastAsia="Times New Roman" w:hAnsi="Times New Roman"/>
          <w:bCs/>
          <w:sz w:val="24"/>
          <w:szCs w:val="24"/>
          <w:lang w:eastAsia="lv-LV"/>
        </w:rPr>
        <w:t xml:space="preserve">. </w:t>
      </w:r>
    </w:p>
    <w:p w14:paraId="68A3EB10" w14:textId="77777777" w:rsidR="003352AE" w:rsidRDefault="00AE6719" w:rsidP="00622F42">
      <w:pPr>
        <w:tabs>
          <w:tab w:val="left" w:pos="426"/>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t xml:space="preserve">Savukārt par 2022./2023. un 2025./2026. mācību gadu izglītības iestāde veic pašvērtēšanu, analizējot savu darbību </w:t>
      </w:r>
      <w:r w:rsidR="00AF2022">
        <w:rPr>
          <w:rFonts w:ascii="Times New Roman" w:eastAsia="Times New Roman" w:hAnsi="Times New Roman"/>
          <w:bCs/>
          <w:sz w:val="24"/>
          <w:szCs w:val="24"/>
          <w:lang w:eastAsia="lv-LV"/>
        </w:rPr>
        <w:t xml:space="preserve">kvalitātes </w:t>
      </w:r>
      <w:r>
        <w:rPr>
          <w:rFonts w:ascii="Times New Roman" w:eastAsia="Times New Roman" w:hAnsi="Times New Roman"/>
          <w:bCs/>
          <w:sz w:val="24"/>
          <w:szCs w:val="24"/>
          <w:lang w:eastAsia="lv-LV"/>
        </w:rPr>
        <w:t>jomas “Atbilstība mērķiem” kritērijā “Izglītības turpināšana un nodarbinātība”, un</w:t>
      </w:r>
      <w:r w:rsidR="00AF2022">
        <w:rPr>
          <w:rFonts w:ascii="Times New Roman" w:eastAsia="Times New Roman" w:hAnsi="Times New Roman"/>
          <w:bCs/>
          <w:sz w:val="24"/>
          <w:szCs w:val="24"/>
          <w:lang w:eastAsia="lv-LV"/>
        </w:rPr>
        <w:t xml:space="preserve"> kvalitātes </w:t>
      </w:r>
      <w:r>
        <w:rPr>
          <w:rFonts w:ascii="Times New Roman" w:eastAsia="Times New Roman" w:hAnsi="Times New Roman"/>
          <w:bCs/>
          <w:sz w:val="24"/>
          <w:szCs w:val="24"/>
          <w:lang w:eastAsia="lv-LV"/>
        </w:rPr>
        <w:t>jomas “Kvalitatīvas mācības” kritērijos “Mācīšana un mācīšanās” un “Izglītības programmu īstenošana”. Pašvērtēšanā kā obligātā metode jāizmanto mācību stundu / nodarbību vērošana</w:t>
      </w:r>
      <w:r w:rsidR="00D41B04">
        <w:rPr>
          <w:rFonts w:ascii="Times New Roman" w:eastAsia="Times New Roman" w:hAnsi="Times New Roman"/>
          <w:bCs/>
          <w:sz w:val="24"/>
          <w:szCs w:val="24"/>
          <w:lang w:eastAsia="lv-LV"/>
        </w:rPr>
        <w:t xml:space="preserve"> </w:t>
      </w:r>
      <w:r w:rsidR="00D41B04" w:rsidRPr="00D41B04">
        <w:rPr>
          <w:rFonts w:ascii="Times New Roman" w:eastAsia="Times New Roman" w:hAnsi="Times New Roman"/>
          <w:bCs/>
          <w:sz w:val="24"/>
          <w:szCs w:val="24"/>
          <w:lang w:eastAsia="lv-LV"/>
        </w:rPr>
        <w:t>(3., 4., 5., 6. un 7.</w:t>
      </w:r>
      <w:r w:rsidR="00F40CB8">
        <w:rPr>
          <w:rFonts w:ascii="Times New Roman" w:eastAsia="Times New Roman" w:hAnsi="Times New Roman"/>
          <w:bCs/>
          <w:sz w:val="24"/>
          <w:szCs w:val="24"/>
          <w:lang w:eastAsia="lv-LV"/>
        </w:rPr>
        <w:t xml:space="preserve"> </w:t>
      </w:r>
      <w:r w:rsidR="00D41B04" w:rsidRPr="00D41B04">
        <w:rPr>
          <w:rFonts w:ascii="Times New Roman" w:eastAsia="Times New Roman" w:hAnsi="Times New Roman"/>
          <w:bCs/>
          <w:sz w:val="24"/>
          <w:szCs w:val="24"/>
          <w:lang w:eastAsia="lv-LV"/>
        </w:rPr>
        <w:t>pielikums)</w:t>
      </w:r>
      <w:r>
        <w:rPr>
          <w:rFonts w:ascii="Times New Roman" w:eastAsia="Times New Roman" w:hAnsi="Times New Roman"/>
          <w:bCs/>
          <w:sz w:val="24"/>
          <w:szCs w:val="24"/>
          <w:lang w:eastAsia="lv-LV"/>
        </w:rPr>
        <w:t>.</w:t>
      </w:r>
    </w:p>
    <w:p w14:paraId="737DBDF8" w14:textId="77777777" w:rsidR="003352AE" w:rsidRDefault="00AE6719" w:rsidP="00622F42">
      <w:pPr>
        <w:tabs>
          <w:tab w:val="left" w:pos="426"/>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t xml:space="preserve"> Pašvērtēšanā izglītības iestādei jāizvērtē sava darbība atbilstoši četriem cikliski secīgiem posmiem jeb tā sauktajam Deminga aplim (</w:t>
      </w:r>
      <w:r>
        <w:rPr>
          <w:rFonts w:ascii="Times New Roman" w:hAnsi="Times New Roman"/>
          <w:b/>
          <w:bCs/>
          <w:i/>
          <w:iCs/>
          <w:sz w:val="24"/>
          <w:szCs w:val="24"/>
          <w:shd w:val="clear" w:color="auto" w:fill="FFFFFF"/>
        </w:rPr>
        <w:t>PLĀNO – DARI – PĀRBAUDI – RĪKOJIES</w:t>
      </w:r>
      <w:r>
        <w:rPr>
          <w:rFonts w:ascii="Times New Roman" w:hAnsi="Times New Roman"/>
          <w:i/>
          <w:iCs/>
          <w:sz w:val="24"/>
          <w:szCs w:val="24"/>
          <w:shd w:val="clear" w:color="auto" w:fill="FFFFFF"/>
        </w:rPr>
        <w:t xml:space="preserve">), </w:t>
      </w:r>
      <w:r>
        <w:rPr>
          <w:rFonts w:ascii="Times New Roman" w:hAnsi="Times New Roman"/>
          <w:sz w:val="24"/>
          <w:szCs w:val="24"/>
          <w:shd w:val="clear" w:color="auto" w:fill="FFFFFF"/>
        </w:rPr>
        <w:t>kurā</w:t>
      </w:r>
      <w:r>
        <w:rPr>
          <w:rFonts w:ascii="Times New Roman" w:hAnsi="Times New Roman"/>
          <w:i/>
          <w:iCs/>
          <w:sz w:val="24"/>
          <w:szCs w:val="24"/>
          <w:shd w:val="clear" w:color="auto" w:fill="FFFFFF"/>
        </w:rPr>
        <w:t xml:space="preserve"> </w:t>
      </w:r>
      <w:r>
        <w:rPr>
          <w:rFonts w:ascii="Times New Roman" w:eastAsia="Times New Roman" w:hAnsi="Times New Roman"/>
          <w:bCs/>
          <w:sz w:val="24"/>
          <w:szCs w:val="24"/>
          <w:lang w:eastAsia="lv-LV"/>
        </w:rPr>
        <w:t xml:space="preserve"> PLĀNOT nozīmē noteikt skaidrus, precīzus mērķus, kvalitatīvos un kvantitatīvos sasniedzamos rezultātus, definēt un plānot procesus; DARĪT / ĪSTENOT nozīmē ieviest procesu vai ieviest izmaiņas procesos atbilstoši plānotajam; PĀRBAUDĪT / UZRAUDZĪT nozīmē mērīt, iegūstot datus un informāciju, lai salīdzināt</w:t>
      </w:r>
      <w:r>
        <w:rPr>
          <w:rFonts w:ascii="Times New Roman" w:eastAsia="Times New Roman" w:hAnsi="Times New Roman"/>
          <w:bCs/>
          <w:color w:val="000000" w:themeColor="text1"/>
          <w:sz w:val="24"/>
          <w:szCs w:val="24"/>
          <w:lang w:eastAsia="lv-LV"/>
        </w:rPr>
        <w:t>u</w:t>
      </w:r>
      <w:r>
        <w:rPr>
          <w:rFonts w:ascii="Times New Roman" w:eastAsia="Times New Roman" w:hAnsi="Times New Roman"/>
          <w:bCs/>
          <w:sz w:val="24"/>
          <w:szCs w:val="24"/>
          <w:lang w:eastAsia="lv-LV"/>
        </w:rPr>
        <w:t xml:space="preserve"> darbības rezultātus, to atbilstību plānotajam un RĪKOTIES / PILNVEIDOT nozīmē meklēt un analizēt cēloņus neatbilstībām, kā arī tās novērst, lai uzlabotu procesa izpildījumu (skat. </w:t>
      </w:r>
      <w:r w:rsidR="0091027B">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w:t>
      </w:r>
      <w:r w:rsidR="00F40CB8">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attēlu).</w:t>
      </w:r>
    </w:p>
    <w:p w14:paraId="39EDC848" w14:textId="77777777" w:rsidR="0091027B" w:rsidRPr="00DD5A2B" w:rsidRDefault="00AE6719" w:rsidP="00622F42">
      <w:pPr>
        <w:tabs>
          <w:tab w:val="left" w:pos="426"/>
        </w:tabs>
        <w:spacing w:after="80" w:line="240" w:lineRule="auto"/>
        <w:jc w:val="center"/>
        <w:rPr>
          <w:rFonts w:ascii="Times New Roman" w:eastAsia="Times New Roman" w:hAnsi="Times New Roman"/>
          <w:bCs/>
          <w:sz w:val="24"/>
          <w:szCs w:val="24"/>
          <w:lang w:eastAsia="lv-LV"/>
        </w:rPr>
      </w:pPr>
      <w:r w:rsidRPr="0091027B">
        <w:rPr>
          <w:rFonts w:ascii="Times New Roman" w:eastAsia="Times New Roman" w:hAnsi="Times New Roman"/>
          <w:bCs/>
          <w:noProof/>
          <w:sz w:val="24"/>
          <w:szCs w:val="24"/>
          <w:lang w:val="en-US"/>
        </w:rPr>
        <w:drawing>
          <wp:inline distT="0" distB="0" distL="0" distR="0" wp14:anchorId="066271EF" wp14:editId="09B98145">
            <wp:extent cx="2353310" cy="2154376"/>
            <wp:effectExtent l="0" t="0" r="8890" b="0"/>
            <wp:docPr id="52" name="Satura vietturis 4">
              <a:extLst xmlns:a="http://schemas.openxmlformats.org/drawingml/2006/main">
                <a:ext uri="{FF2B5EF4-FFF2-40B4-BE49-F238E27FC236}">
                  <a16:creationId xmlns:a16="http://schemas.microsoft.com/office/drawing/2014/main" id="{D2A0F65E-8791-43C7-85B2-4955AF17C40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2" name="Satura vietturis 4">
                      <a:extLst>
                        <a:ext uri="{FF2B5EF4-FFF2-40B4-BE49-F238E27FC236}">
                          <a16:creationId xmlns:a16="http://schemas.microsoft.com/office/drawing/2014/main" id="{D2A0F65E-8791-43C7-85B2-4955AF17C405}"/>
                        </a:ext>
                      </a:extLst>
                    </pic:cNvPr>
                    <pic:cNvPicPr>
                      <a:picLocks noGrp="1" noChangeAspect="1"/>
                    </pic:cNvPicPr>
                  </pic:nvPicPr>
                  <pic:blipFill>
                    <a:blip r:embed="rId15">
                      <a:extLst>
                        <a:ext uri="{28A0092B-C50C-407E-A947-70E740481C1C}">
                          <a14:useLocalDpi xmlns:a14="http://schemas.microsoft.com/office/drawing/2010/main" val="0"/>
                        </a:ext>
                      </a:extLst>
                    </a:blip>
                    <a:srcRect l="30950" t="26871" r="30769" b="7580"/>
                    <a:stretch>
                      <a:fillRect/>
                    </a:stretch>
                  </pic:blipFill>
                  <pic:spPr>
                    <a:xfrm>
                      <a:off x="0" y="0"/>
                      <a:ext cx="2368827" cy="2168581"/>
                    </a:xfrm>
                    <a:prstGeom prst="rect">
                      <a:avLst/>
                    </a:prstGeom>
                  </pic:spPr>
                </pic:pic>
              </a:graphicData>
            </a:graphic>
          </wp:inline>
        </w:drawing>
      </w:r>
    </w:p>
    <w:p w14:paraId="72294F4A" w14:textId="77777777" w:rsidR="003352AE" w:rsidRDefault="00AE6719" w:rsidP="00622F42">
      <w:pPr>
        <w:pStyle w:val="Sarakstarindkopa"/>
        <w:spacing w:after="80" w:line="240" w:lineRule="auto"/>
        <w:jc w:val="center"/>
        <w:rPr>
          <w:rFonts w:ascii="Times New Roman" w:hAnsi="Times New Roman"/>
          <w:sz w:val="24"/>
          <w:szCs w:val="24"/>
        </w:rPr>
      </w:pPr>
      <w:r>
        <w:rPr>
          <w:rFonts w:ascii="Times New Roman" w:hAnsi="Times New Roman"/>
          <w:sz w:val="24"/>
        </w:rPr>
        <w:t>4</w:t>
      </w:r>
      <w:r w:rsidR="00E23705">
        <w:rPr>
          <w:rFonts w:ascii="Times New Roman" w:hAnsi="Times New Roman"/>
          <w:sz w:val="24"/>
        </w:rPr>
        <w:t>.</w:t>
      </w:r>
      <w:r w:rsidR="00F40CB8">
        <w:rPr>
          <w:rFonts w:ascii="Times New Roman" w:hAnsi="Times New Roman"/>
          <w:sz w:val="24"/>
        </w:rPr>
        <w:t xml:space="preserve"> </w:t>
      </w:r>
      <w:r w:rsidR="00E23705">
        <w:rPr>
          <w:rFonts w:ascii="Times New Roman" w:hAnsi="Times New Roman"/>
          <w:sz w:val="24"/>
        </w:rPr>
        <w:t xml:space="preserve">attēls. </w:t>
      </w:r>
      <w:r w:rsidR="00917063">
        <w:rPr>
          <w:rFonts w:ascii="Times New Roman" w:hAnsi="Times New Roman"/>
          <w:sz w:val="24"/>
          <w:szCs w:val="24"/>
        </w:rPr>
        <w:t>Kvalitātes</w:t>
      </w:r>
      <w:r w:rsidR="00E23705">
        <w:rPr>
          <w:rFonts w:ascii="Times New Roman" w:hAnsi="Times New Roman"/>
          <w:sz w:val="24"/>
          <w:szCs w:val="24"/>
        </w:rPr>
        <w:t xml:space="preserve"> vērtēšana atbilstoši Deminga aplim</w:t>
      </w:r>
      <w:r w:rsidR="00F40CB8">
        <w:rPr>
          <w:rFonts w:ascii="Times New Roman" w:hAnsi="Times New Roman"/>
          <w:sz w:val="24"/>
          <w:szCs w:val="24"/>
        </w:rPr>
        <w:t>.</w:t>
      </w:r>
    </w:p>
    <w:p w14:paraId="35D3C19F" w14:textId="77777777" w:rsidR="00B82801" w:rsidRDefault="00B82801" w:rsidP="00622F42">
      <w:pPr>
        <w:pStyle w:val="Sarakstarindkopa"/>
        <w:spacing w:after="80" w:line="240" w:lineRule="auto"/>
        <w:jc w:val="center"/>
        <w:rPr>
          <w:rFonts w:ascii="Times New Roman" w:hAnsi="Times New Roman"/>
          <w:sz w:val="24"/>
          <w:szCs w:val="24"/>
        </w:rPr>
      </w:pPr>
    </w:p>
    <w:p w14:paraId="17B7AE6E" w14:textId="77777777" w:rsidR="003352AE" w:rsidRDefault="00AE6719" w:rsidP="00622F42">
      <w:pPr>
        <w:shd w:val="clear" w:color="auto" w:fill="FFFFFF"/>
        <w:tabs>
          <w:tab w:val="left" w:pos="426"/>
          <w:tab w:val="left" w:pos="1276"/>
        </w:tabs>
        <w:spacing w:after="80" w:line="240" w:lineRule="auto"/>
        <w:jc w:val="center"/>
        <w:rPr>
          <w:rFonts w:ascii="Times New Roman" w:hAnsi="Times New Roman"/>
          <w:b/>
          <w:bCs/>
          <w:sz w:val="28"/>
          <w:szCs w:val="28"/>
        </w:rPr>
      </w:pPr>
      <w:r>
        <w:rPr>
          <w:rFonts w:ascii="Times New Roman" w:hAnsi="Times New Roman"/>
          <w:b/>
          <w:bCs/>
          <w:sz w:val="28"/>
          <w:szCs w:val="28"/>
        </w:rPr>
        <w:t>III.</w:t>
      </w:r>
      <w:r>
        <w:rPr>
          <w:b/>
          <w:bCs/>
          <w:sz w:val="28"/>
          <w:szCs w:val="28"/>
        </w:rPr>
        <w:t xml:space="preserve"> </w:t>
      </w:r>
      <w:r>
        <w:rPr>
          <w:rFonts w:ascii="Times New Roman" w:hAnsi="Times New Roman"/>
          <w:b/>
          <w:bCs/>
          <w:sz w:val="28"/>
          <w:szCs w:val="28"/>
        </w:rPr>
        <w:t>Izglītības iestādes darbības, izglītības programmas īstenošanas un izglītības iestādes vadītāja profesionālās darbības ārējā vērtēšana</w:t>
      </w:r>
    </w:p>
    <w:p w14:paraId="7CAB783E" w14:textId="77777777" w:rsidR="00762295" w:rsidRDefault="00762295" w:rsidP="00622F42">
      <w:pPr>
        <w:shd w:val="clear" w:color="auto" w:fill="FFFFFF"/>
        <w:tabs>
          <w:tab w:val="left" w:pos="426"/>
          <w:tab w:val="left" w:pos="1276"/>
        </w:tabs>
        <w:spacing w:after="80" w:line="240" w:lineRule="auto"/>
        <w:jc w:val="center"/>
        <w:rPr>
          <w:rFonts w:ascii="Times New Roman" w:hAnsi="Times New Roman"/>
          <w:b/>
          <w:bCs/>
          <w:sz w:val="28"/>
          <w:szCs w:val="28"/>
        </w:rPr>
      </w:pPr>
    </w:p>
    <w:p w14:paraId="5930CAE6" w14:textId="77777777" w:rsidR="003352AE" w:rsidRDefault="00AE6719" w:rsidP="00622F42">
      <w:pPr>
        <w:shd w:val="clear" w:color="auto" w:fill="FFFFFF"/>
        <w:spacing w:after="80" w:line="240" w:lineRule="auto"/>
        <w:ind w:firstLine="709"/>
        <w:jc w:val="both"/>
        <w:rPr>
          <w:rFonts w:ascii="Times New Roman" w:hAnsi="Times New Roman"/>
          <w:sz w:val="24"/>
          <w:szCs w:val="24"/>
        </w:rPr>
      </w:pPr>
      <w:r>
        <w:rPr>
          <w:rFonts w:ascii="Times New Roman" w:hAnsi="Times New Roman"/>
          <w:sz w:val="24"/>
          <w:szCs w:val="24"/>
        </w:rPr>
        <w:t xml:space="preserve">Izglītības iestādes darbības vai izglītības programmas īstenošanas kvalitāte tiek vērtēta, izmantojot trīs </w:t>
      </w:r>
      <w:r w:rsidR="00941D20">
        <w:rPr>
          <w:rFonts w:ascii="Times New Roman" w:hAnsi="Times New Roman"/>
          <w:sz w:val="24"/>
          <w:szCs w:val="24"/>
        </w:rPr>
        <w:t xml:space="preserve">kvalitātes </w:t>
      </w:r>
      <w:r>
        <w:rPr>
          <w:rFonts w:ascii="Times New Roman" w:hAnsi="Times New Roman"/>
          <w:sz w:val="24"/>
          <w:szCs w:val="24"/>
        </w:rPr>
        <w:t xml:space="preserve">jomas: (i) “Atbilstība mērķiem” un tās kritēriji “Kompetences un sasniegumi”, “Izglītības turpināšana un nodarbinātība”, “Vienlīdzība un iekļaušana”; </w:t>
      </w:r>
      <w:r w:rsidR="00941D20">
        <w:rPr>
          <w:rFonts w:ascii="Times New Roman" w:hAnsi="Times New Roman"/>
          <w:sz w:val="24"/>
          <w:szCs w:val="24"/>
        </w:rPr>
        <w:br/>
      </w:r>
      <w:r>
        <w:rPr>
          <w:rFonts w:ascii="Times New Roman" w:hAnsi="Times New Roman"/>
          <w:sz w:val="24"/>
          <w:szCs w:val="24"/>
        </w:rPr>
        <w:t>(ii) “Kvalitatīvas mācības” un tās kritēriji “Mācīšana un mācīšanās”, “Pedagogu profesionālā kapacitāte”, “Izglītības programmu īstenošana”; (iii) “Iekļaujoša vide” un tās kritēriji “Pieejamība”, “Drošība un psiholoģiskā labklājība”, “Infrastruktūra un resursi”.</w:t>
      </w:r>
      <w:bookmarkStart w:id="7" w:name="_Hlk88932127"/>
      <w:bookmarkEnd w:id="7"/>
    </w:p>
    <w:p w14:paraId="3FE4B471" w14:textId="77777777" w:rsidR="003352AE" w:rsidRDefault="00AE6719" w:rsidP="00622F42">
      <w:pPr>
        <w:shd w:val="clear" w:color="auto" w:fill="FFFFFF"/>
        <w:spacing w:after="80" w:line="240" w:lineRule="auto"/>
        <w:ind w:firstLine="709"/>
        <w:jc w:val="both"/>
        <w:rPr>
          <w:rFonts w:ascii="Times New Roman" w:hAnsi="Times New Roman"/>
          <w:sz w:val="24"/>
          <w:szCs w:val="24"/>
        </w:rPr>
      </w:pPr>
      <w:r>
        <w:rPr>
          <w:rFonts w:ascii="Times New Roman" w:hAnsi="Times New Roman"/>
          <w:sz w:val="24"/>
          <w:szCs w:val="24"/>
        </w:rPr>
        <w:t xml:space="preserve">Izglītības iestādes darbības, izglītības programmas īstenošanas un izglītības iestādes vadītāja profesionālās darbības kvalitāte tiek vērtēta, izmantojot četras </w:t>
      </w:r>
      <w:r w:rsidR="00941D20">
        <w:rPr>
          <w:rFonts w:ascii="Times New Roman" w:hAnsi="Times New Roman"/>
          <w:sz w:val="24"/>
          <w:szCs w:val="24"/>
        </w:rPr>
        <w:t xml:space="preserve">kvalitātes </w:t>
      </w:r>
      <w:r>
        <w:rPr>
          <w:rFonts w:ascii="Times New Roman" w:hAnsi="Times New Roman"/>
          <w:sz w:val="24"/>
          <w:szCs w:val="24"/>
        </w:rPr>
        <w:t xml:space="preserve">jomas: </w:t>
      </w:r>
      <w:r w:rsidR="00941D20">
        <w:rPr>
          <w:rFonts w:ascii="Times New Roman" w:hAnsi="Times New Roman"/>
          <w:sz w:val="24"/>
          <w:szCs w:val="24"/>
        </w:rPr>
        <w:br/>
      </w:r>
      <w:r>
        <w:rPr>
          <w:rFonts w:ascii="Times New Roman" w:hAnsi="Times New Roman"/>
          <w:sz w:val="24"/>
          <w:szCs w:val="24"/>
        </w:rPr>
        <w:t>(i) “Atbilstība mērķiem” un tās kritēriji “Kompetences un sasniegumi”, “Izglītības turpināšana un nodarbinātība”, “Vienlīdzība un iekļaušana”; (ii) “Kvalitatīvas mācības” un tās kritēriji “Mācīšana un mācīšanās”, “Pedagogu profesionālā kapacitāte”, “Izglītības programmu īstenošana”; (iii) “Iekļaujoša vide” un tās kritēriji “Pieejamība”, “Drošība un psiholoģiskā labklājība”, “Infrastruktūra un resursi”; (iv) “Laba pārvaldība” un tās kritēriji “Administratīvā efektivitāte”, “Vadības profesionālā darbība”, “Atbalsts un sadarbība”.</w:t>
      </w:r>
    </w:p>
    <w:p w14:paraId="43EB398E" w14:textId="77777777" w:rsidR="003352AE" w:rsidRDefault="00AE6719" w:rsidP="00622F42">
      <w:pPr>
        <w:shd w:val="clear" w:color="auto" w:fill="FFFFFF"/>
        <w:spacing w:after="80" w:line="240" w:lineRule="auto"/>
        <w:ind w:firstLine="720"/>
        <w:jc w:val="both"/>
        <w:rPr>
          <w:rFonts w:ascii="Times New Roman" w:hAnsi="Times New Roman"/>
          <w:sz w:val="24"/>
          <w:szCs w:val="24"/>
        </w:rPr>
      </w:pPr>
      <w:r>
        <w:rPr>
          <w:rFonts w:ascii="Times New Roman" w:hAnsi="Times New Roman"/>
          <w:sz w:val="24"/>
          <w:szCs w:val="24"/>
        </w:rPr>
        <w:t xml:space="preserve">Izglītības iestādes vadītāja profesionālās darbības kvalitāte tiek vērtēta, izmantojot vienu </w:t>
      </w:r>
      <w:r w:rsidR="00941D20">
        <w:rPr>
          <w:rFonts w:ascii="Times New Roman" w:hAnsi="Times New Roman"/>
          <w:sz w:val="24"/>
          <w:szCs w:val="24"/>
        </w:rPr>
        <w:t xml:space="preserve">kvalitātes </w:t>
      </w:r>
      <w:r>
        <w:rPr>
          <w:rFonts w:ascii="Times New Roman" w:hAnsi="Times New Roman"/>
          <w:sz w:val="24"/>
          <w:szCs w:val="24"/>
        </w:rPr>
        <w:t xml:space="preserve">jomu: (i) “Laba pārvaldība” un tās kritērijus “Administratīvā efektivitāte”, “Vadības profesionālā darbība”, “Atbalsts un sadarbība” un vienu no </w:t>
      </w:r>
      <w:r w:rsidR="002C14F2">
        <w:rPr>
          <w:rFonts w:ascii="Times New Roman" w:hAnsi="Times New Roman"/>
          <w:sz w:val="24"/>
          <w:szCs w:val="24"/>
        </w:rPr>
        <w:t xml:space="preserve">kvalitātes </w:t>
      </w:r>
      <w:r>
        <w:rPr>
          <w:rFonts w:ascii="Times New Roman" w:hAnsi="Times New Roman"/>
          <w:sz w:val="24"/>
          <w:szCs w:val="24"/>
        </w:rPr>
        <w:t xml:space="preserve">jomas </w:t>
      </w:r>
      <w:r w:rsidR="00F40CB8">
        <w:rPr>
          <w:rFonts w:ascii="Times New Roman" w:hAnsi="Times New Roman"/>
          <w:sz w:val="24"/>
          <w:szCs w:val="24"/>
        </w:rPr>
        <w:br/>
      </w:r>
      <w:r>
        <w:rPr>
          <w:rFonts w:ascii="Times New Roman" w:hAnsi="Times New Roman"/>
          <w:sz w:val="24"/>
          <w:szCs w:val="24"/>
        </w:rPr>
        <w:t xml:space="preserve">(ii) “Atbilstība mērķiem”, (iii) “Kvalitatīvas mācības”, (iv) “Iekļaujoša vide” </w:t>
      </w:r>
      <w:r w:rsidR="00941D20">
        <w:rPr>
          <w:rFonts w:ascii="Times New Roman" w:hAnsi="Times New Roman"/>
          <w:sz w:val="24"/>
          <w:szCs w:val="24"/>
        </w:rPr>
        <w:t xml:space="preserve">izglītības iestādes </w:t>
      </w:r>
      <w:r>
        <w:rPr>
          <w:rFonts w:ascii="Times New Roman" w:hAnsi="Times New Roman"/>
          <w:sz w:val="24"/>
          <w:szCs w:val="24"/>
        </w:rPr>
        <w:t>dibinātāja izvēlēto kritēriju.</w:t>
      </w:r>
    </w:p>
    <w:p w14:paraId="320BC2A5" w14:textId="77777777" w:rsidR="003352AE" w:rsidRDefault="00AE6719" w:rsidP="00622F42">
      <w:pPr>
        <w:spacing w:after="80" w:line="240" w:lineRule="auto"/>
        <w:ind w:firstLine="720"/>
        <w:jc w:val="both"/>
        <w:rPr>
          <w:rFonts w:ascii="Times New Roman" w:hAnsi="Times New Roman"/>
          <w:sz w:val="24"/>
          <w:szCs w:val="24"/>
        </w:rPr>
      </w:pPr>
      <w:r>
        <w:rPr>
          <w:rFonts w:ascii="Times New Roman" w:hAnsi="Times New Roman"/>
          <w:sz w:val="24"/>
          <w:szCs w:val="24"/>
        </w:rPr>
        <w:t xml:space="preserve">Izglītības kvalitātes ārējā vērtēšanā pie katra kritērija ir noteikts skaits rezultatīvo rādītāju, ar kuru palīdzību tiek iegūti dati par dažādiem izglītības kvalitātes aspektiem. Kvalitātes vērtēšanā iegūtā informācija un dati atspoguļo sniegumu piecos kvalitātes vērtējuma līmeņos katrā kritērijā. Informācija par katram kvalitātes vērtējuma līmenim raksturīgajiem rezultatīvajiem rādītājiem ir iekļauta tabulā </w:t>
      </w:r>
      <w:r w:rsidR="0042793E">
        <w:rPr>
          <w:rFonts w:ascii="Times New Roman" w:hAnsi="Times New Roman"/>
          <w:sz w:val="24"/>
          <w:szCs w:val="24"/>
        </w:rPr>
        <w:t>“</w:t>
      </w:r>
      <w:r>
        <w:rPr>
          <w:rFonts w:ascii="Times New Roman" w:hAnsi="Times New Roman"/>
          <w:sz w:val="24"/>
          <w:szCs w:val="24"/>
        </w:rPr>
        <w:t>Kvalitātes vērtējuma līmeni raksturojošie rādītāji”.</w:t>
      </w:r>
    </w:p>
    <w:p w14:paraId="0837076A" w14:textId="77777777" w:rsidR="00762295" w:rsidRDefault="00762295" w:rsidP="00622F42">
      <w:pPr>
        <w:spacing w:after="80" w:line="240" w:lineRule="auto"/>
        <w:ind w:firstLine="720"/>
        <w:jc w:val="both"/>
        <w:rPr>
          <w:rFonts w:ascii="Times New Roman" w:hAnsi="Times New Roman"/>
          <w:sz w:val="24"/>
          <w:szCs w:val="24"/>
        </w:rPr>
      </w:pPr>
    </w:p>
    <w:tbl>
      <w:tblPr>
        <w:tblStyle w:val="Reatabula"/>
        <w:tblW w:w="9062" w:type="dxa"/>
        <w:tblLayout w:type="fixed"/>
        <w:tblLook w:val="04A0" w:firstRow="1" w:lastRow="0" w:firstColumn="1" w:lastColumn="0" w:noHBand="0" w:noVBand="1"/>
      </w:tblPr>
      <w:tblGrid>
        <w:gridCol w:w="2222"/>
        <w:gridCol w:w="6840"/>
      </w:tblGrid>
      <w:tr w:rsidR="008E2771" w14:paraId="25861F46" w14:textId="77777777">
        <w:tc>
          <w:tcPr>
            <w:tcW w:w="2222" w:type="dxa"/>
          </w:tcPr>
          <w:p w14:paraId="42242E52" w14:textId="77777777" w:rsidR="003352AE" w:rsidRDefault="00AE6719" w:rsidP="00622F42">
            <w:pPr>
              <w:spacing w:after="80" w:line="240" w:lineRule="auto"/>
              <w:jc w:val="center"/>
              <w:rPr>
                <w:rFonts w:ascii="Times New Roman" w:hAnsi="Times New Roman"/>
                <w:b/>
                <w:sz w:val="24"/>
              </w:rPr>
            </w:pPr>
            <w:r>
              <w:rPr>
                <w:rFonts w:ascii="Times New Roman" w:hAnsi="Times New Roman"/>
                <w:b/>
                <w:sz w:val="24"/>
              </w:rPr>
              <w:t>Kvalitātes vērtējuma līmenis</w:t>
            </w:r>
          </w:p>
        </w:tc>
        <w:tc>
          <w:tcPr>
            <w:tcW w:w="6839" w:type="dxa"/>
          </w:tcPr>
          <w:p w14:paraId="0111DE34" w14:textId="77777777" w:rsidR="003352AE" w:rsidRDefault="00AE6719" w:rsidP="00622F42">
            <w:pPr>
              <w:spacing w:after="80" w:line="240" w:lineRule="auto"/>
              <w:jc w:val="center"/>
              <w:rPr>
                <w:rFonts w:ascii="Times New Roman" w:hAnsi="Times New Roman"/>
                <w:b/>
                <w:sz w:val="24"/>
              </w:rPr>
            </w:pPr>
            <w:r>
              <w:rPr>
                <w:rFonts w:ascii="Times New Roman" w:hAnsi="Times New Roman"/>
                <w:b/>
                <w:sz w:val="24"/>
              </w:rPr>
              <w:t>Kvalitātes vērtējuma līmeni vispārīgi raksturojošie aspekti</w:t>
            </w:r>
          </w:p>
        </w:tc>
      </w:tr>
      <w:tr w:rsidR="008E2771" w14:paraId="61234FCB" w14:textId="77777777">
        <w:tc>
          <w:tcPr>
            <w:tcW w:w="2222" w:type="dxa"/>
          </w:tcPr>
          <w:p w14:paraId="256A849E" w14:textId="77777777" w:rsidR="003352AE" w:rsidRDefault="00AE6719" w:rsidP="00622F42">
            <w:pPr>
              <w:spacing w:after="80" w:line="240" w:lineRule="auto"/>
              <w:jc w:val="both"/>
              <w:rPr>
                <w:rFonts w:ascii="Times New Roman" w:hAnsi="Times New Roman"/>
                <w:sz w:val="24"/>
              </w:rPr>
            </w:pPr>
            <w:r>
              <w:rPr>
                <w:rFonts w:ascii="Times New Roman" w:hAnsi="Times New Roman"/>
                <w:sz w:val="24"/>
              </w:rPr>
              <w:t>“nepietiekami”</w:t>
            </w:r>
          </w:p>
        </w:tc>
        <w:tc>
          <w:tcPr>
            <w:tcW w:w="6839" w:type="dxa"/>
          </w:tcPr>
          <w:p w14:paraId="026E6B9E" w14:textId="77777777" w:rsidR="003352AE" w:rsidRDefault="00AE6719" w:rsidP="00622F42">
            <w:pPr>
              <w:spacing w:after="80" w:line="240" w:lineRule="auto"/>
              <w:jc w:val="both"/>
              <w:rPr>
                <w:rFonts w:ascii="Times New Roman" w:hAnsi="Times New Roman"/>
                <w:sz w:val="24"/>
              </w:rPr>
            </w:pPr>
            <w:r>
              <w:rPr>
                <w:rFonts w:ascii="Times New Roman" w:hAnsi="Times New Roman"/>
                <w:sz w:val="24"/>
              </w:rPr>
              <w:t>norāda uz normatīvo aktu pārkāpumiem vai atkārtotu neefektīvu darbību izglītības iestādē, izglītības programmas īstenošanā vai izglītības iestādes pārvaldībā</w:t>
            </w:r>
          </w:p>
        </w:tc>
      </w:tr>
      <w:tr w:rsidR="008E2771" w14:paraId="6BAE166C" w14:textId="77777777">
        <w:tc>
          <w:tcPr>
            <w:tcW w:w="2222" w:type="dxa"/>
          </w:tcPr>
          <w:p w14:paraId="22B91A92" w14:textId="77777777" w:rsidR="003352AE" w:rsidRDefault="00AE6719" w:rsidP="00622F42">
            <w:pPr>
              <w:spacing w:after="80" w:line="240" w:lineRule="auto"/>
              <w:jc w:val="both"/>
              <w:rPr>
                <w:rFonts w:ascii="Times New Roman" w:hAnsi="Times New Roman"/>
                <w:sz w:val="24"/>
              </w:rPr>
            </w:pPr>
            <w:r>
              <w:rPr>
                <w:rFonts w:ascii="Times New Roman" w:hAnsi="Times New Roman"/>
                <w:sz w:val="24"/>
              </w:rPr>
              <w:t>“jāpilnveido”</w:t>
            </w:r>
          </w:p>
        </w:tc>
        <w:tc>
          <w:tcPr>
            <w:tcW w:w="6839" w:type="dxa"/>
          </w:tcPr>
          <w:p w14:paraId="323D107B" w14:textId="77777777" w:rsidR="003352AE" w:rsidRDefault="00AE6719" w:rsidP="00622F42">
            <w:pPr>
              <w:spacing w:after="80" w:line="240" w:lineRule="auto"/>
              <w:jc w:val="both"/>
              <w:rPr>
                <w:rFonts w:ascii="Times New Roman" w:hAnsi="Times New Roman"/>
                <w:sz w:val="24"/>
              </w:rPr>
            </w:pPr>
            <w:r>
              <w:rPr>
                <w:rFonts w:ascii="Times New Roman" w:hAnsi="Times New Roman"/>
                <w:sz w:val="24"/>
              </w:rPr>
              <w:t>norāda, ka izglītības iestādes vai izglītības iestādes vadītāja profesionālā darbība atbilst minimālajām prasībām – tiek ievērota normatīvo aktu minimālo prasību izpilde. Izglītības iestādes, izglītības programmas vai izglītības iestādes vadītāja profesionālajā darbībā ir konstatēti 50% un vairāk rezultatīvie rādītāji, kurus nepieciešams pilnveidot tuvāko divu gadu laikā</w:t>
            </w:r>
          </w:p>
        </w:tc>
      </w:tr>
      <w:tr w:rsidR="008E2771" w14:paraId="15DB6049" w14:textId="77777777">
        <w:tc>
          <w:tcPr>
            <w:tcW w:w="2222" w:type="dxa"/>
          </w:tcPr>
          <w:p w14:paraId="109F21FA" w14:textId="77777777" w:rsidR="003352AE" w:rsidRDefault="00AE6719" w:rsidP="00622F42">
            <w:pPr>
              <w:spacing w:after="80" w:line="240" w:lineRule="auto"/>
              <w:jc w:val="both"/>
              <w:rPr>
                <w:rFonts w:ascii="Times New Roman" w:hAnsi="Times New Roman"/>
                <w:sz w:val="24"/>
              </w:rPr>
            </w:pPr>
            <w:r>
              <w:rPr>
                <w:rFonts w:ascii="Times New Roman" w:hAnsi="Times New Roman"/>
                <w:sz w:val="24"/>
              </w:rPr>
              <w:t>“labi”</w:t>
            </w:r>
          </w:p>
        </w:tc>
        <w:tc>
          <w:tcPr>
            <w:tcW w:w="6839" w:type="dxa"/>
          </w:tcPr>
          <w:p w14:paraId="43E7274C" w14:textId="77777777" w:rsidR="003352AE" w:rsidRDefault="00AE6719" w:rsidP="00622F42">
            <w:pPr>
              <w:spacing w:after="80" w:line="240" w:lineRule="auto"/>
              <w:jc w:val="both"/>
              <w:rPr>
                <w:rFonts w:ascii="Times New Roman" w:hAnsi="Times New Roman"/>
                <w:sz w:val="24"/>
              </w:rPr>
            </w:pPr>
            <w:r>
              <w:rPr>
                <w:rFonts w:ascii="Times New Roman" w:hAnsi="Times New Roman"/>
                <w:sz w:val="24"/>
              </w:rPr>
              <w:t>norāda, ka izglītības iestādes darbība, izglītības programmas īstenošana un tās vadības darbs atbilst optimāli sasniedzamajam kvalitātes līmenim. Izglītības iestādē ir uzsākts ieviest pārmaiņas un tās tiek ieviestas</w:t>
            </w:r>
          </w:p>
        </w:tc>
      </w:tr>
      <w:tr w:rsidR="008E2771" w14:paraId="405AF7BF" w14:textId="77777777">
        <w:tc>
          <w:tcPr>
            <w:tcW w:w="2222" w:type="dxa"/>
          </w:tcPr>
          <w:p w14:paraId="1C09838C" w14:textId="77777777" w:rsidR="003352AE" w:rsidRDefault="00AE6719" w:rsidP="00622F42">
            <w:pPr>
              <w:spacing w:after="80" w:line="240" w:lineRule="auto"/>
              <w:jc w:val="both"/>
              <w:rPr>
                <w:rFonts w:ascii="Times New Roman" w:hAnsi="Times New Roman"/>
                <w:sz w:val="24"/>
              </w:rPr>
            </w:pPr>
            <w:r>
              <w:rPr>
                <w:rFonts w:ascii="Times New Roman" w:hAnsi="Times New Roman"/>
                <w:sz w:val="24"/>
              </w:rPr>
              <w:t>“ļoti labi”</w:t>
            </w:r>
          </w:p>
        </w:tc>
        <w:tc>
          <w:tcPr>
            <w:tcW w:w="6839" w:type="dxa"/>
          </w:tcPr>
          <w:p w14:paraId="34086016" w14:textId="77777777" w:rsidR="003352AE" w:rsidRDefault="00AE6719" w:rsidP="00622F42">
            <w:pPr>
              <w:spacing w:after="80" w:line="240" w:lineRule="auto"/>
              <w:jc w:val="both"/>
              <w:rPr>
                <w:rFonts w:ascii="Times New Roman" w:hAnsi="Times New Roman"/>
                <w:sz w:val="24"/>
              </w:rPr>
            </w:pPr>
            <w:r>
              <w:rPr>
                <w:rFonts w:ascii="Times New Roman" w:hAnsi="Times New Roman"/>
                <w:sz w:val="24"/>
              </w:rPr>
              <w:t>norāda, ka izglītības iestādes darbība, izglītības programmas īstenošana un tās vadības darbs pārsniedz optimāli sasniedzamo kvalitātes līmeni, izglītības iestādē tiek uzkrāta, apkopota un popularizēta tās pieredze, ar kuru tā sistēmiski un mērķtiecīgi dalās ar citām izglītības iestādēm. Izglītības iestādē nepieciešamās pārmaiņas ir ieviestas – tā ir izglītības iestādes stiprā puse</w:t>
            </w:r>
          </w:p>
        </w:tc>
      </w:tr>
      <w:tr w:rsidR="008E2771" w14:paraId="1306DAB8" w14:textId="77777777">
        <w:tc>
          <w:tcPr>
            <w:tcW w:w="2222" w:type="dxa"/>
          </w:tcPr>
          <w:p w14:paraId="7CDF265C" w14:textId="77777777" w:rsidR="003352AE" w:rsidRDefault="00AE6719" w:rsidP="00622F42">
            <w:pPr>
              <w:spacing w:after="80" w:line="240" w:lineRule="auto"/>
              <w:jc w:val="both"/>
              <w:rPr>
                <w:rFonts w:ascii="Times New Roman" w:hAnsi="Times New Roman"/>
                <w:sz w:val="24"/>
              </w:rPr>
            </w:pPr>
            <w:r>
              <w:rPr>
                <w:rFonts w:ascii="Times New Roman" w:hAnsi="Times New Roman"/>
                <w:sz w:val="24"/>
              </w:rPr>
              <w:t>“izcili”</w:t>
            </w:r>
          </w:p>
        </w:tc>
        <w:tc>
          <w:tcPr>
            <w:tcW w:w="6839" w:type="dxa"/>
          </w:tcPr>
          <w:p w14:paraId="17CF9EAC" w14:textId="77777777" w:rsidR="003352AE" w:rsidRDefault="00AE6719" w:rsidP="00622F42">
            <w:pPr>
              <w:spacing w:after="80" w:line="240" w:lineRule="auto"/>
              <w:jc w:val="both"/>
              <w:rPr>
                <w:rFonts w:ascii="Times New Roman" w:hAnsi="Times New Roman"/>
                <w:sz w:val="24"/>
              </w:rPr>
            </w:pPr>
            <w:r w:rsidRPr="00DA49F2">
              <w:rPr>
                <w:rFonts w:ascii="Times New Roman" w:hAnsi="Times New Roman"/>
                <w:sz w:val="24"/>
              </w:rPr>
              <w:t>norāda, ka izglītības iestādes darbīb</w:t>
            </w:r>
            <w:r w:rsidR="001354D5" w:rsidRPr="00DA49F2">
              <w:rPr>
                <w:rFonts w:ascii="Times New Roman" w:hAnsi="Times New Roman"/>
                <w:sz w:val="24"/>
              </w:rPr>
              <w:t>ā</w:t>
            </w:r>
            <w:r w:rsidRPr="00DA49F2">
              <w:rPr>
                <w:rFonts w:ascii="Times New Roman" w:hAnsi="Times New Roman"/>
                <w:sz w:val="24"/>
              </w:rPr>
              <w:t>, izglītības programmas īstenošan</w:t>
            </w:r>
            <w:r w:rsidR="001354D5" w:rsidRPr="00DA49F2">
              <w:rPr>
                <w:rFonts w:ascii="Times New Roman" w:hAnsi="Times New Roman"/>
                <w:sz w:val="24"/>
              </w:rPr>
              <w:t>ā</w:t>
            </w:r>
            <w:r w:rsidRPr="00DA49F2">
              <w:rPr>
                <w:rFonts w:ascii="Times New Roman" w:hAnsi="Times New Roman"/>
                <w:sz w:val="24"/>
              </w:rPr>
              <w:t xml:space="preserve"> un tās vadības darb</w:t>
            </w:r>
            <w:r w:rsidR="001354D5" w:rsidRPr="00DA49F2">
              <w:rPr>
                <w:rFonts w:ascii="Times New Roman" w:hAnsi="Times New Roman"/>
                <w:sz w:val="24"/>
              </w:rPr>
              <w:t>ā</w:t>
            </w:r>
            <w:r w:rsidRPr="00DA49F2">
              <w:rPr>
                <w:rFonts w:ascii="Times New Roman" w:hAnsi="Times New Roman"/>
                <w:sz w:val="24"/>
              </w:rPr>
              <w:t xml:space="preserve"> </w:t>
            </w:r>
            <w:r w:rsidR="001354D5" w:rsidRPr="00DA49F2">
              <w:rPr>
                <w:rFonts w:ascii="Times New Roman" w:hAnsi="Times New Roman"/>
                <w:sz w:val="24"/>
              </w:rPr>
              <w:t xml:space="preserve">ir </w:t>
            </w:r>
            <w:r w:rsidR="000315B3" w:rsidRPr="00DA49F2">
              <w:rPr>
                <w:rFonts w:ascii="Times New Roman" w:hAnsi="Times New Roman"/>
                <w:sz w:val="24"/>
              </w:rPr>
              <w:t>radītas</w:t>
            </w:r>
            <w:r w:rsidRPr="00DA49F2">
              <w:rPr>
                <w:rFonts w:ascii="Times New Roman" w:hAnsi="Times New Roman"/>
                <w:sz w:val="24"/>
              </w:rPr>
              <w:t xml:space="preserve"> izglītības inovācijas, kuras nepieciešams padziļināti pētīt un popularizēt valsts un starptautiskā līmenī</w:t>
            </w:r>
          </w:p>
        </w:tc>
      </w:tr>
    </w:tbl>
    <w:p w14:paraId="09017B18" w14:textId="77777777" w:rsidR="003352AE" w:rsidRDefault="003352AE" w:rsidP="00622F42">
      <w:pPr>
        <w:spacing w:after="80"/>
        <w:jc w:val="center"/>
        <w:rPr>
          <w:rFonts w:ascii="Times New Roman" w:hAnsi="Times New Roman"/>
          <w:sz w:val="24"/>
        </w:rPr>
      </w:pPr>
    </w:p>
    <w:p w14:paraId="18DC0EAE" w14:textId="77777777" w:rsidR="003352AE" w:rsidRDefault="00AE6719" w:rsidP="00622F42">
      <w:pPr>
        <w:spacing w:after="80"/>
        <w:jc w:val="center"/>
        <w:rPr>
          <w:rFonts w:ascii="Times New Roman" w:hAnsi="Times New Roman"/>
          <w:sz w:val="24"/>
        </w:rPr>
      </w:pPr>
      <w:r>
        <w:rPr>
          <w:rFonts w:ascii="Times New Roman" w:hAnsi="Times New Roman"/>
          <w:sz w:val="24"/>
        </w:rPr>
        <w:t>Tabula. Kvalitātes vērtējuma līmeni raksturojošie rādītāji.</w:t>
      </w:r>
    </w:p>
    <w:p w14:paraId="4D2BDD36" w14:textId="77777777" w:rsidR="003352AE" w:rsidRDefault="00AE6719" w:rsidP="00622F42">
      <w:pPr>
        <w:spacing w:after="8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Nosakot kvalitātes vērtējuma līmeni katram kritērijam, vispirms tiek izvērtēti rezultatīvie rādītāji, kuri ir attiecināmi uz konkrētu izglītības iestādi, izglītības programmu vai izglītības iestādes vadītāju. </w:t>
      </w:r>
    </w:p>
    <w:p w14:paraId="26D23CB5" w14:textId="77777777" w:rsidR="003352AE" w:rsidRPr="00F87734" w:rsidRDefault="00AE6719" w:rsidP="00622F42">
      <w:pPr>
        <w:spacing w:after="8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Lai novērtētu katru rezultatīvo rādītāju, akreditācijas eksperts </w:t>
      </w:r>
      <w:r w:rsidR="00F87734">
        <w:rPr>
          <w:rFonts w:ascii="Times New Roman" w:eastAsiaTheme="minorHAnsi" w:hAnsi="Times New Roman"/>
          <w:sz w:val="24"/>
          <w:szCs w:val="24"/>
        </w:rPr>
        <w:t xml:space="preserve">(turpmāk – eksperts) </w:t>
      </w:r>
      <w:r>
        <w:rPr>
          <w:rFonts w:ascii="Times New Roman" w:eastAsiaTheme="minorHAnsi" w:hAnsi="Times New Roman"/>
          <w:sz w:val="24"/>
          <w:szCs w:val="24"/>
        </w:rPr>
        <w:t>ņem vērā kvalitātes vērtējuma līmeņa aprakstā norādīto informāciju, izvēlas atbilstošāko līmeni. Gadījumos, kad sniegums ir zemāks par “jāpilnveido” aprakstu, ir nosakāms līmenis “nepietiekami”.</w:t>
      </w:r>
    </w:p>
    <w:p w14:paraId="6A6FA84B" w14:textId="77777777" w:rsidR="003352AE" w:rsidRDefault="00AE6719" w:rsidP="00622F42">
      <w:pPr>
        <w:spacing w:after="8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Nosakot piemērotāko līmeņa aprakstu, eksperts vienlaicīgi piešķir arī noteiktu punktu skaitu par katru rezultatīvo rādītāju:</w:t>
      </w:r>
    </w:p>
    <w:p w14:paraId="58983C75" w14:textId="77777777" w:rsidR="003352AE" w:rsidRDefault="00AE6719" w:rsidP="00622F42">
      <w:pPr>
        <w:widowControl/>
        <w:numPr>
          <w:ilvl w:val="0"/>
          <w:numId w:val="6"/>
        </w:numPr>
        <w:spacing w:after="80" w:line="259" w:lineRule="auto"/>
        <w:contextualSpacing/>
        <w:rPr>
          <w:rFonts w:ascii="Times New Roman" w:eastAsiaTheme="minorHAnsi" w:hAnsi="Times New Roman"/>
          <w:sz w:val="24"/>
          <w:szCs w:val="24"/>
        </w:rPr>
      </w:pPr>
      <w:r>
        <w:rPr>
          <w:rFonts w:ascii="Times New Roman" w:eastAsiaTheme="minorHAnsi" w:hAnsi="Times New Roman"/>
          <w:sz w:val="24"/>
          <w:szCs w:val="24"/>
        </w:rPr>
        <w:t>vērtējums “nepietiekami” – 1 punkts;</w:t>
      </w:r>
    </w:p>
    <w:p w14:paraId="63542DF7" w14:textId="77777777" w:rsidR="003352AE" w:rsidRDefault="00AE6719" w:rsidP="00622F42">
      <w:pPr>
        <w:widowControl/>
        <w:numPr>
          <w:ilvl w:val="0"/>
          <w:numId w:val="6"/>
        </w:numPr>
        <w:spacing w:after="80" w:line="259" w:lineRule="auto"/>
        <w:contextualSpacing/>
        <w:rPr>
          <w:rFonts w:ascii="Times New Roman" w:eastAsiaTheme="minorHAnsi" w:hAnsi="Times New Roman"/>
          <w:sz w:val="24"/>
          <w:szCs w:val="24"/>
        </w:rPr>
      </w:pPr>
      <w:r>
        <w:rPr>
          <w:rFonts w:ascii="Times New Roman" w:eastAsiaTheme="minorHAnsi" w:hAnsi="Times New Roman"/>
          <w:sz w:val="24"/>
          <w:szCs w:val="24"/>
        </w:rPr>
        <w:t>vērtējums “jāpilnveido” – 2 punkti;</w:t>
      </w:r>
    </w:p>
    <w:p w14:paraId="2F74584A" w14:textId="77777777" w:rsidR="003352AE" w:rsidRDefault="00AE6719" w:rsidP="00622F42">
      <w:pPr>
        <w:widowControl/>
        <w:numPr>
          <w:ilvl w:val="0"/>
          <w:numId w:val="6"/>
        </w:numPr>
        <w:spacing w:after="80" w:line="259" w:lineRule="auto"/>
        <w:contextualSpacing/>
        <w:rPr>
          <w:rFonts w:ascii="Times New Roman" w:eastAsiaTheme="minorHAnsi" w:hAnsi="Times New Roman"/>
          <w:sz w:val="24"/>
          <w:szCs w:val="24"/>
        </w:rPr>
      </w:pPr>
      <w:r>
        <w:rPr>
          <w:rFonts w:ascii="Times New Roman" w:eastAsiaTheme="minorHAnsi" w:hAnsi="Times New Roman"/>
          <w:sz w:val="24"/>
          <w:szCs w:val="24"/>
        </w:rPr>
        <w:t>vērtējums “labi” – 3 punkti;</w:t>
      </w:r>
    </w:p>
    <w:p w14:paraId="1D6BD684" w14:textId="77777777" w:rsidR="003352AE" w:rsidRDefault="00AE6719" w:rsidP="00622F42">
      <w:pPr>
        <w:widowControl/>
        <w:numPr>
          <w:ilvl w:val="0"/>
          <w:numId w:val="6"/>
        </w:numPr>
        <w:spacing w:after="80" w:line="259" w:lineRule="auto"/>
        <w:contextualSpacing/>
        <w:rPr>
          <w:rFonts w:ascii="Times New Roman" w:eastAsiaTheme="minorHAnsi" w:hAnsi="Times New Roman"/>
          <w:sz w:val="24"/>
          <w:szCs w:val="24"/>
        </w:rPr>
      </w:pPr>
      <w:r>
        <w:rPr>
          <w:rFonts w:ascii="Times New Roman" w:eastAsiaTheme="minorHAnsi" w:hAnsi="Times New Roman"/>
          <w:sz w:val="24"/>
          <w:szCs w:val="24"/>
        </w:rPr>
        <w:t>vērtējums “ļoti labi” – 4 punkti;</w:t>
      </w:r>
    </w:p>
    <w:p w14:paraId="4D11524E" w14:textId="77777777" w:rsidR="003352AE" w:rsidRDefault="00AE6719" w:rsidP="00622F42">
      <w:pPr>
        <w:widowControl/>
        <w:numPr>
          <w:ilvl w:val="0"/>
          <w:numId w:val="6"/>
        </w:numPr>
        <w:spacing w:after="80" w:line="259" w:lineRule="auto"/>
        <w:contextualSpacing/>
        <w:rPr>
          <w:rFonts w:ascii="Times New Roman" w:eastAsiaTheme="minorHAnsi" w:hAnsi="Times New Roman"/>
          <w:sz w:val="24"/>
          <w:szCs w:val="24"/>
        </w:rPr>
      </w:pPr>
      <w:r>
        <w:rPr>
          <w:rFonts w:ascii="Times New Roman" w:eastAsiaTheme="minorHAnsi" w:hAnsi="Times New Roman"/>
          <w:sz w:val="24"/>
          <w:szCs w:val="24"/>
        </w:rPr>
        <w:t>vērtējums “izcili” – 5 punkti.</w:t>
      </w:r>
    </w:p>
    <w:p w14:paraId="2C8F57B3" w14:textId="77777777" w:rsidR="003352AE" w:rsidRDefault="003352AE" w:rsidP="00622F42">
      <w:pPr>
        <w:widowControl/>
        <w:spacing w:after="80" w:line="259" w:lineRule="auto"/>
        <w:ind w:left="720"/>
        <w:contextualSpacing/>
        <w:rPr>
          <w:rFonts w:ascii="Times New Roman" w:eastAsiaTheme="minorHAnsi" w:hAnsi="Times New Roman"/>
          <w:sz w:val="24"/>
          <w:szCs w:val="24"/>
        </w:rPr>
      </w:pPr>
    </w:p>
    <w:p w14:paraId="12242DF2" w14:textId="77777777" w:rsidR="003352AE" w:rsidRDefault="00AE6719" w:rsidP="00622F42">
      <w:pPr>
        <w:widowControl/>
        <w:spacing w:after="80" w:line="259" w:lineRule="auto"/>
        <w:ind w:firstLine="567"/>
        <w:jc w:val="both"/>
        <w:rPr>
          <w:rFonts w:ascii="Times New Roman" w:eastAsiaTheme="minorHAnsi" w:hAnsi="Times New Roman"/>
          <w:sz w:val="24"/>
          <w:szCs w:val="24"/>
        </w:rPr>
      </w:pPr>
      <w:r>
        <w:rPr>
          <w:rFonts w:ascii="Times New Roman" w:eastAsiaTheme="minorHAnsi" w:hAnsi="Times New Roman"/>
          <w:sz w:val="24"/>
          <w:szCs w:val="24"/>
        </w:rPr>
        <w:t>Kritērija galīgais vērtējums tiek noteikts, summējot visu rezultatīvo rādītāju kopsummu un to izsakot procentos attiecībā pret maksimāli iespējamo punktu skaitu, izmantojot šādu formulu:</w:t>
      </w:r>
    </w:p>
    <w:p w14:paraId="11034E12" w14:textId="77777777" w:rsidR="003352AE" w:rsidRDefault="00AE6719" w:rsidP="00622F42">
      <w:pPr>
        <w:widowControl/>
        <w:spacing w:after="80" w:line="240" w:lineRule="auto"/>
        <w:ind w:left="709"/>
        <w:rPr>
          <w:rFonts w:ascii="Times New Roman" w:eastAsiaTheme="minorHAnsi" w:hAnsi="Times New Roman"/>
          <w:sz w:val="24"/>
          <w:szCs w:val="24"/>
        </w:rPr>
      </w:pPr>
      <w:r>
        <w:rPr>
          <w:rFonts w:ascii="Times New Roman" w:eastAsiaTheme="minorHAnsi" w:hAnsi="Times New Roman"/>
          <w:sz w:val="24"/>
          <w:szCs w:val="24"/>
        </w:rPr>
        <w:t>Iegūtais punktu skaits pie kritērija,</w:t>
      </w:r>
    </w:p>
    <w:p w14:paraId="46D6C202" w14:textId="77777777" w:rsidR="003352AE" w:rsidRDefault="00AE6719" w:rsidP="00622F42">
      <w:pPr>
        <w:widowControl/>
        <w:spacing w:after="80" w:line="240" w:lineRule="auto"/>
        <w:ind w:left="709"/>
        <w:rPr>
          <w:rFonts w:ascii="Times New Roman" w:eastAsiaTheme="minorHAnsi" w:hAnsi="Times New Roman"/>
          <w:sz w:val="24"/>
          <w:szCs w:val="24"/>
        </w:rPr>
      </w:pPr>
      <w:r>
        <w:rPr>
          <w:rFonts w:ascii="Times New Roman" w:eastAsiaTheme="minorHAnsi" w:hAnsi="Times New Roman"/>
          <w:sz w:val="24"/>
          <w:szCs w:val="24"/>
        </w:rPr>
        <w:t>summējot visu rezultatīvo rādītāju novērtējumu</w:t>
      </w:r>
    </w:p>
    <w:p w14:paraId="37DDACC8" w14:textId="77777777" w:rsidR="003352AE" w:rsidRDefault="00AE6719" w:rsidP="00622F42">
      <w:pPr>
        <w:widowControl/>
        <w:spacing w:after="80" w:line="240" w:lineRule="auto"/>
        <w:ind w:left="709"/>
        <w:rPr>
          <w:rFonts w:ascii="Times New Roman" w:eastAsiaTheme="minorHAnsi" w:hAnsi="Times New Roman"/>
          <w:sz w:val="24"/>
          <w:szCs w:val="24"/>
        </w:rPr>
      </w:pPr>
      <w:r>
        <w:rPr>
          <w:rFonts w:ascii="Times New Roman" w:eastAsiaTheme="minorHAnsi" w:hAnsi="Times New Roman"/>
          <w:sz w:val="24"/>
          <w:szCs w:val="24"/>
        </w:rPr>
        <w:t>_______________________________________ x 100 = vērtējums, kas izteikts %</w:t>
      </w:r>
    </w:p>
    <w:p w14:paraId="4E3A3744" w14:textId="77777777" w:rsidR="003352AE" w:rsidRDefault="00AE6719" w:rsidP="00622F42">
      <w:pPr>
        <w:widowControl/>
        <w:spacing w:after="80" w:line="240" w:lineRule="auto"/>
        <w:ind w:left="709"/>
        <w:rPr>
          <w:rFonts w:ascii="Times New Roman" w:eastAsiaTheme="minorHAnsi" w:hAnsi="Times New Roman"/>
          <w:sz w:val="24"/>
          <w:szCs w:val="24"/>
        </w:rPr>
      </w:pPr>
      <w:r>
        <w:rPr>
          <w:rFonts w:ascii="Times New Roman" w:eastAsiaTheme="minorHAnsi" w:hAnsi="Times New Roman"/>
          <w:sz w:val="24"/>
          <w:szCs w:val="24"/>
        </w:rPr>
        <w:t>Maksimāli iespējamais punktu skaits,</w:t>
      </w:r>
    </w:p>
    <w:p w14:paraId="2A6717E7" w14:textId="77777777" w:rsidR="003352AE" w:rsidRDefault="00AE6719" w:rsidP="004007DB">
      <w:pPr>
        <w:widowControl/>
        <w:spacing w:after="80" w:line="240" w:lineRule="auto"/>
        <w:ind w:left="709"/>
        <w:rPr>
          <w:rFonts w:ascii="Times New Roman" w:eastAsiaTheme="minorHAnsi" w:hAnsi="Times New Roman"/>
          <w:sz w:val="24"/>
          <w:szCs w:val="24"/>
        </w:rPr>
      </w:pPr>
      <w:r>
        <w:rPr>
          <w:rFonts w:ascii="Times New Roman" w:eastAsiaTheme="minorHAnsi" w:hAnsi="Times New Roman"/>
          <w:sz w:val="24"/>
          <w:szCs w:val="24"/>
        </w:rPr>
        <w:t>summējot visu rezultatīvo rādītāju novērtējumu</w:t>
      </w:r>
    </w:p>
    <w:p w14:paraId="500CB77C" w14:textId="77777777" w:rsidR="003352AE" w:rsidRDefault="00AE6719" w:rsidP="00622F42">
      <w:pPr>
        <w:widowControl/>
        <w:spacing w:after="80" w:line="240" w:lineRule="auto"/>
        <w:ind w:firstLine="567"/>
        <w:rPr>
          <w:rFonts w:ascii="Times New Roman" w:eastAsiaTheme="minorHAnsi" w:hAnsi="Times New Roman"/>
          <w:sz w:val="24"/>
          <w:szCs w:val="24"/>
        </w:rPr>
      </w:pPr>
      <w:r>
        <w:rPr>
          <w:rFonts w:ascii="Times New Roman" w:eastAsiaTheme="minorHAnsi" w:hAnsi="Times New Roman"/>
          <w:sz w:val="24"/>
          <w:szCs w:val="24"/>
        </w:rPr>
        <w:t>Iegūstot novērtējuma procentuālo novērtējumu, tas tiek pielīdzināts šādai skalai:</w:t>
      </w:r>
    </w:p>
    <w:tbl>
      <w:tblPr>
        <w:tblStyle w:val="TableGrid1"/>
        <w:tblW w:w="0" w:type="auto"/>
        <w:tblInd w:w="1271" w:type="dxa"/>
        <w:tblLook w:val="04A0" w:firstRow="1" w:lastRow="0" w:firstColumn="1" w:lastColumn="0" w:noHBand="0" w:noVBand="1"/>
      </w:tblPr>
      <w:tblGrid>
        <w:gridCol w:w="2977"/>
        <w:gridCol w:w="2059"/>
      </w:tblGrid>
      <w:tr w:rsidR="008E2771" w14:paraId="0878DF96" w14:textId="77777777" w:rsidTr="00A720E8">
        <w:tc>
          <w:tcPr>
            <w:tcW w:w="2977" w:type="dxa"/>
          </w:tcPr>
          <w:p w14:paraId="12E7DD3A" w14:textId="77777777" w:rsidR="00A720E8" w:rsidRPr="0039245B" w:rsidRDefault="00AE6719" w:rsidP="009B0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“nepietiekami”</w:t>
            </w:r>
          </w:p>
        </w:tc>
        <w:tc>
          <w:tcPr>
            <w:tcW w:w="2059" w:type="dxa"/>
          </w:tcPr>
          <w:p w14:paraId="641EB0FE" w14:textId="77777777" w:rsidR="00A720E8" w:rsidRPr="0039245B" w:rsidRDefault="00AE6719" w:rsidP="009B0249">
            <w:pPr>
              <w:spacing w:after="0" w:line="240" w:lineRule="auto"/>
              <w:jc w:val="both"/>
              <w:rPr>
                <w:rFonts w:ascii="Times New Roman" w:hAnsi="Times New Roman" w:cs="Times New Roman"/>
                <w:sz w:val="24"/>
                <w:szCs w:val="24"/>
              </w:rPr>
            </w:pPr>
            <w:r w:rsidRPr="0039245B">
              <w:rPr>
                <w:rFonts w:ascii="Times New Roman" w:hAnsi="Times New Roman" w:cs="Times New Roman"/>
                <w:sz w:val="24"/>
                <w:szCs w:val="24"/>
              </w:rPr>
              <w:t xml:space="preserve">1 – </w:t>
            </w:r>
            <w:r>
              <w:rPr>
                <w:rFonts w:ascii="Times New Roman" w:hAnsi="Times New Roman" w:cs="Times New Roman"/>
                <w:sz w:val="24"/>
                <w:szCs w:val="24"/>
              </w:rPr>
              <w:t>30</w:t>
            </w:r>
            <w:r w:rsidRPr="0039245B">
              <w:rPr>
                <w:rFonts w:ascii="Times New Roman" w:hAnsi="Times New Roman" w:cs="Times New Roman"/>
                <w:sz w:val="24"/>
                <w:szCs w:val="24"/>
              </w:rPr>
              <w:t>%</w:t>
            </w:r>
          </w:p>
        </w:tc>
      </w:tr>
      <w:tr w:rsidR="008E2771" w14:paraId="7D9A04F7" w14:textId="77777777" w:rsidTr="00A720E8">
        <w:tc>
          <w:tcPr>
            <w:tcW w:w="2977" w:type="dxa"/>
          </w:tcPr>
          <w:p w14:paraId="202632C5" w14:textId="77777777" w:rsidR="00A720E8" w:rsidRPr="0039245B" w:rsidRDefault="00AE6719" w:rsidP="009B0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“jāpilnveido”</w:t>
            </w:r>
          </w:p>
        </w:tc>
        <w:tc>
          <w:tcPr>
            <w:tcW w:w="2059" w:type="dxa"/>
          </w:tcPr>
          <w:p w14:paraId="747668A9" w14:textId="77777777" w:rsidR="00A720E8" w:rsidRPr="0039245B" w:rsidRDefault="00AE6719" w:rsidP="009B0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Pr="0039245B">
              <w:rPr>
                <w:rFonts w:ascii="Times New Roman" w:hAnsi="Times New Roman" w:cs="Times New Roman"/>
                <w:sz w:val="24"/>
                <w:szCs w:val="24"/>
              </w:rPr>
              <w:t xml:space="preserve"> – </w:t>
            </w:r>
            <w:r>
              <w:rPr>
                <w:rFonts w:ascii="Times New Roman" w:hAnsi="Times New Roman" w:cs="Times New Roman"/>
                <w:sz w:val="24"/>
                <w:szCs w:val="24"/>
              </w:rPr>
              <w:t>50</w:t>
            </w:r>
            <w:r w:rsidRPr="0039245B">
              <w:rPr>
                <w:rFonts w:ascii="Times New Roman" w:hAnsi="Times New Roman" w:cs="Times New Roman"/>
                <w:sz w:val="24"/>
                <w:szCs w:val="24"/>
              </w:rPr>
              <w:t>%</w:t>
            </w:r>
          </w:p>
        </w:tc>
      </w:tr>
      <w:tr w:rsidR="008E2771" w14:paraId="251CFA1E" w14:textId="77777777" w:rsidTr="00A720E8">
        <w:tc>
          <w:tcPr>
            <w:tcW w:w="2977" w:type="dxa"/>
          </w:tcPr>
          <w:p w14:paraId="18BD7563" w14:textId="77777777" w:rsidR="00A720E8" w:rsidRPr="0039245B" w:rsidRDefault="00AE6719" w:rsidP="009B0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“labi”</w:t>
            </w:r>
          </w:p>
        </w:tc>
        <w:tc>
          <w:tcPr>
            <w:tcW w:w="2059" w:type="dxa"/>
          </w:tcPr>
          <w:p w14:paraId="374D21F8" w14:textId="77777777" w:rsidR="00A720E8" w:rsidRPr="0039245B" w:rsidRDefault="00AE6719" w:rsidP="009B0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Pr="0039245B">
              <w:rPr>
                <w:rFonts w:ascii="Times New Roman" w:hAnsi="Times New Roman" w:cs="Times New Roman"/>
                <w:sz w:val="24"/>
                <w:szCs w:val="24"/>
              </w:rPr>
              <w:t xml:space="preserve"> – </w:t>
            </w:r>
            <w:r>
              <w:rPr>
                <w:rFonts w:ascii="Times New Roman" w:hAnsi="Times New Roman" w:cs="Times New Roman"/>
                <w:sz w:val="24"/>
                <w:szCs w:val="24"/>
              </w:rPr>
              <w:t>72</w:t>
            </w:r>
            <w:r w:rsidRPr="0039245B">
              <w:rPr>
                <w:rFonts w:ascii="Times New Roman" w:hAnsi="Times New Roman" w:cs="Times New Roman"/>
                <w:sz w:val="24"/>
                <w:szCs w:val="24"/>
              </w:rPr>
              <w:t>%</w:t>
            </w:r>
          </w:p>
        </w:tc>
      </w:tr>
      <w:tr w:rsidR="008E2771" w14:paraId="055575D2" w14:textId="77777777" w:rsidTr="00A720E8">
        <w:tc>
          <w:tcPr>
            <w:tcW w:w="2977" w:type="dxa"/>
          </w:tcPr>
          <w:p w14:paraId="63B40E43" w14:textId="77777777" w:rsidR="00A720E8" w:rsidRPr="0039245B" w:rsidRDefault="00AE6719" w:rsidP="009B0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“ļoti labi”</w:t>
            </w:r>
          </w:p>
        </w:tc>
        <w:tc>
          <w:tcPr>
            <w:tcW w:w="2059" w:type="dxa"/>
          </w:tcPr>
          <w:p w14:paraId="0D94177B" w14:textId="77777777" w:rsidR="00A720E8" w:rsidRPr="0039245B" w:rsidRDefault="00AE6719" w:rsidP="009B0249">
            <w:pPr>
              <w:spacing w:after="0" w:line="240" w:lineRule="auto"/>
              <w:jc w:val="both"/>
              <w:rPr>
                <w:rFonts w:ascii="Times New Roman" w:hAnsi="Times New Roman" w:cs="Times New Roman"/>
                <w:sz w:val="24"/>
                <w:szCs w:val="24"/>
              </w:rPr>
            </w:pPr>
            <w:r w:rsidRPr="0039245B">
              <w:rPr>
                <w:rFonts w:ascii="Times New Roman" w:hAnsi="Times New Roman" w:cs="Times New Roman"/>
                <w:sz w:val="24"/>
                <w:szCs w:val="24"/>
              </w:rPr>
              <w:t>7</w:t>
            </w:r>
            <w:r>
              <w:rPr>
                <w:rFonts w:ascii="Times New Roman" w:hAnsi="Times New Roman" w:cs="Times New Roman"/>
                <w:sz w:val="24"/>
                <w:szCs w:val="24"/>
              </w:rPr>
              <w:t>3</w:t>
            </w:r>
            <w:r w:rsidRPr="0039245B">
              <w:rPr>
                <w:rFonts w:ascii="Times New Roman" w:hAnsi="Times New Roman" w:cs="Times New Roman"/>
                <w:sz w:val="24"/>
                <w:szCs w:val="24"/>
              </w:rPr>
              <w:t xml:space="preserve"> – </w:t>
            </w:r>
            <w:r>
              <w:rPr>
                <w:rFonts w:ascii="Times New Roman" w:hAnsi="Times New Roman" w:cs="Times New Roman"/>
                <w:sz w:val="24"/>
                <w:szCs w:val="24"/>
              </w:rPr>
              <w:t>92</w:t>
            </w:r>
            <w:r w:rsidRPr="0039245B">
              <w:rPr>
                <w:rFonts w:ascii="Times New Roman" w:hAnsi="Times New Roman" w:cs="Times New Roman"/>
                <w:sz w:val="24"/>
                <w:szCs w:val="24"/>
              </w:rPr>
              <w:t>%</w:t>
            </w:r>
          </w:p>
        </w:tc>
      </w:tr>
      <w:tr w:rsidR="008E2771" w14:paraId="0C350189" w14:textId="77777777" w:rsidTr="00A720E8">
        <w:tc>
          <w:tcPr>
            <w:tcW w:w="2977" w:type="dxa"/>
          </w:tcPr>
          <w:p w14:paraId="3A95AC3E" w14:textId="77777777" w:rsidR="00A720E8" w:rsidRPr="0039245B" w:rsidRDefault="00AE6719" w:rsidP="009B0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“izcili”</w:t>
            </w:r>
          </w:p>
        </w:tc>
        <w:tc>
          <w:tcPr>
            <w:tcW w:w="2059" w:type="dxa"/>
          </w:tcPr>
          <w:p w14:paraId="1AFD8DC8" w14:textId="77777777" w:rsidR="00A720E8" w:rsidRPr="0039245B" w:rsidRDefault="00AE6719" w:rsidP="009B0249">
            <w:pPr>
              <w:spacing w:after="0" w:line="240" w:lineRule="auto"/>
              <w:jc w:val="both"/>
              <w:rPr>
                <w:rFonts w:ascii="Times New Roman" w:hAnsi="Times New Roman" w:cs="Times New Roman"/>
                <w:sz w:val="24"/>
                <w:szCs w:val="24"/>
              </w:rPr>
            </w:pPr>
            <w:r w:rsidRPr="0039245B">
              <w:rPr>
                <w:rFonts w:ascii="Times New Roman" w:hAnsi="Times New Roman" w:cs="Times New Roman"/>
                <w:sz w:val="24"/>
                <w:szCs w:val="24"/>
              </w:rPr>
              <w:t>9</w:t>
            </w:r>
            <w:r>
              <w:rPr>
                <w:rFonts w:ascii="Times New Roman" w:hAnsi="Times New Roman" w:cs="Times New Roman"/>
                <w:sz w:val="24"/>
                <w:szCs w:val="24"/>
              </w:rPr>
              <w:t>3</w:t>
            </w:r>
            <w:r w:rsidRPr="0039245B">
              <w:rPr>
                <w:rFonts w:ascii="Times New Roman" w:hAnsi="Times New Roman" w:cs="Times New Roman"/>
                <w:sz w:val="24"/>
                <w:szCs w:val="24"/>
              </w:rPr>
              <w:t xml:space="preserve"> – 100%</w:t>
            </w:r>
          </w:p>
        </w:tc>
      </w:tr>
    </w:tbl>
    <w:p w14:paraId="68888A02" w14:textId="77777777" w:rsidR="003352AE" w:rsidRDefault="003352AE" w:rsidP="00622F42">
      <w:pPr>
        <w:widowControl/>
        <w:spacing w:after="80" w:line="240" w:lineRule="auto"/>
        <w:rPr>
          <w:rFonts w:ascii="Times New Roman" w:eastAsiaTheme="minorHAnsi" w:hAnsi="Times New Roman"/>
          <w:sz w:val="24"/>
          <w:szCs w:val="24"/>
        </w:rPr>
      </w:pPr>
    </w:p>
    <w:p w14:paraId="59235321" w14:textId="77777777" w:rsidR="003352AE" w:rsidRPr="000F62F6" w:rsidRDefault="00AE6719" w:rsidP="00622F42">
      <w:pPr>
        <w:spacing w:after="80" w:line="240" w:lineRule="auto"/>
        <w:ind w:left="1277"/>
        <w:jc w:val="center"/>
        <w:rPr>
          <w:rFonts w:ascii="Times New Roman" w:hAnsi="Times New Roman"/>
          <w:b/>
          <w:bCs/>
          <w:color w:val="000000"/>
          <w:kern w:val="2"/>
          <w:sz w:val="28"/>
          <w:szCs w:val="28"/>
        </w:rPr>
      </w:pPr>
      <w:r>
        <w:rPr>
          <w:rFonts w:ascii="Times New Roman" w:hAnsi="Times New Roman"/>
          <w:b/>
          <w:bCs/>
          <w:color w:val="000000"/>
          <w:kern w:val="2"/>
          <w:sz w:val="28"/>
          <w:szCs w:val="28"/>
        </w:rPr>
        <w:t>IV. Akreditācijas ekspertu komisijas pienākumi</w:t>
      </w:r>
      <w:bookmarkStart w:id="8" w:name="_Hlk66529155"/>
      <w:bookmarkEnd w:id="8"/>
    </w:p>
    <w:p w14:paraId="3B39021D" w14:textId="77777777" w:rsidR="003352AE" w:rsidRDefault="00AE6719" w:rsidP="00622F42">
      <w:pPr>
        <w:widowControl/>
        <w:shd w:val="clear" w:color="auto" w:fill="FFFFFF"/>
        <w:tabs>
          <w:tab w:val="left" w:pos="567"/>
          <w:tab w:val="left" w:pos="851"/>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t>Kvalitātes dienests, ievērojot saņemto izglītības iestādes vai tās dibinātāja iesniegumu, lai novērtētu izglītības kvalitāti, MK noteikumu Nr.</w:t>
      </w:r>
      <w:r w:rsidR="00F40CB8">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618 noteiktā kārtībā izveido akreditācijas ekspertu komisiju (turpmāk – ekspertu komisija). Ekspertu komisija sastāv no komisijas vadītāja un ekspertiem. </w:t>
      </w:r>
    </w:p>
    <w:p w14:paraId="1512E64F" w14:textId="77777777" w:rsidR="003352AE" w:rsidRDefault="00AE6719" w:rsidP="00622F42">
      <w:pPr>
        <w:widowControl/>
        <w:shd w:val="clear" w:color="auto" w:fill="FFFFFF"/>
        <w:tabs>
          <w:tab w:val="left" w:pos="567"/>
          <w:tab w:val="left" w:pos="851"/>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t>Ekspertu komisija savā darbībā ievēro normatīvos aktus un šīs vadlīnijas, kā arī kvalitātes dienesta rīkojumus par ekspertu komisijas darbu.</w:t>
      </w:r>
    </w:p>
    <w:p w14:paraId="111A1B07" w14:textId="77777777" w:rsidR="003352AE" w:rsidRPr="002E0F9D" w:rsidRDefault="00AE6719" w:rsidP="00622F42">
      <w:pPr>
        <w:widowControl/>
        <w:shd w:val="clear" w:color="auto" w:fill="FFFFFF"/>
        <w:tabs>
          <w:tab w:val="left" w:pos="567"/>
          <w:tab w:val="left" w:pos="851"/>
        </w:tabs>
        <w:spacing w:after="8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b/>
        <w:t>Ekspertu komisija, iegūstot iespējami pilnīgu un objektīvu informāciju, vērtē atbilstošos kritērijus, kuri noteikti MK noteikumos Nr.</w:t>
      </w:r>
      <w:r w:rsidR="00F40CB8">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618 un kvalitātes vērtējuma līmeņu aprakstos (skat</w:t>
      </w:r>
      <w:r w:rsidRPr="002E0F9D">
        <w:rPr>
          <w:rFonts w:ascii="Times New Roman" w:eastAsia="Times New Roman" w:hAnsi="Times New Roman"/>
          <w:bCs/>
          <w:sz w:val="24"/>
          <w:szCs w:val="24"/>
          <w:lang w:eastAsia="lv-LV"/>
        </w:rPr>
        <w:t xml:space="preserve">. </w:t>
      </w:r>
      <w:r w:rsidRPr="0044200D">
        <w:rPr>
          <w:rFonts w:ascii="Times New Roman" w:eastAsia="Times New Roman" w:hAnsi="Times New Roman"/>
          <w:bCs/>
          <w:sz w:val="24"/>
          <w:szCs w:val="24"/>
          <w:lang w:eastAsia="lv-LV"/>
        </w:rPr>
        <w:t>1., 2.</w:t>
      </w:r>
      <w:r w:rsidR="0044200D" w:rsidRPr="0044200D">
        <w:rPr>
          <w:rFonts w:ascii="Times New Roman" w:eastAsia="Times New Roman" w:hAnsi="Times New Roman"/>
          <w:bCs/>
          <w:sz w:val="24"/>
          <w:szCs w:val="24"/>
          <w:lang w:eastAsia="lv-LV"/>
        </w:rPr>
        <w:t xml:space="preserve"> </w:t>
      </w:r>
      <w:r w:rsidRPr="0044200D">
        <w:rPr>
          <w:rFonts w:ascii="Times New Roman" w:eastAsia="Times New Roman" w:hAnsi="Times New Roman"/>
          <w:bCs/>
          <w:sz w:val="24"/>
          <w:szCs w:val="24"/>
          <w:lang w:eastAsia="lv-LV"/>
        </w:rPr>
        <w:t>pielikumu</w:t>
      </w:r>
      <w:r w:rsidRPr="002E0F9D">
        <w:rPr>
          <w:rFonts w:ascii="Times New Roman" w:eastAsia="Times New Roman" w:hAnsi="Times New Roman"/>
          <w:bCs/>
          <w:sz w:val="24"/>
          <w:szCs w:val="24"/>
          <w:lang w:eastAsia="lv-LV"/>
        </w:rPr>
        <w:t>).</w:t>
      </w:r>
    </w:p>
    <w:p w14:paraId="318B831B" w14:textId="77777777" w:rsidR="003352AE" w:rsidRDefault="00AE6719" w:rsidP="00622F42">
      <w:pPr>
        <w:widowControl/>
        <w:shd w:val="clear" w:color="auto" w:fill="FFFFFF"/>
        <w:tabs>
          <w:tab w:val="left" w:pos="284"/>
        </w:tabs>
        <w:spacing w:after="8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Ekspertu komisijas vadītāja pienākumi:</w:t>
      </w:r>
    </w:p>
    <w:p w14:paraId="5031790D" w14:textId="77777777" w:rsidR="003352AE" w:rsidRDefault="00AE6719" w:rsidP="00622F42">
      <w:pPr>
        <w:pStyle w:val="Sarakstarindkopa"/>
        <w:numPr>
          <w:ilvl w:val="1"/>
          <w:numId w:val="3"/>
        </w:numPr>
        <w:spacing w:after="80" w:line="240" w:lineRule="auto"/>
        <w:ind w:left="993" w:hanging="426"/>
        <w:jc w:val="both"/>
        <w:rPr>
          <w:rFonts w:ascii="Times New Roman" w:hAnsi="Times New Roman"/>
          <w:bCs/>
          <w:sz w:val="24"/>
          <w:szCs w:val="24"/>
        </w:rPr>
      </w:pPr>
      <w:r>
        <w:rPr>
          <w:rFonts w:ascii="Times New Roman" w:hAnsi="Times New Roman"/>
          <w:bCs/>
          <w:sz w:val="24"/>
          <w:szCs w:val="24"/>
        </w:rPr>
        <w:t>Plānot, vadīt un organizēt izglītības kvalitātes vērtēšanu;</w:t>
      </w:r>
    </w:p>
    <w:p w14:paraId="14FDC430" w14:textId="77777777" w:rsidR="003352AE" w:rsidRDefault="00AE6719" w:rsidP="00622F42">
      <w:pPr>
        <w:pStyle w:val="Sarakstarindkopa"/>
        <w:numPr>
          <w:ilvl w:val="1"/>
          <w:numId w:val="3"/>
        </w:numPr>
        <w:tabs>
          <w:tab w:val="left" w:pos="1276"/>
        </w:tabs>
        <w:spacing w:after="80" w:line="240" w:lineRule="auto"/>
        <w:ind w:left="993" w:hanging="426"/>
        <w:jc w:val="both"/>
        <w:rPr>
          <w:rFonts w:ascii="Times New Roman" w:hAnsi="Times New Roman"/>
          <w:bCs/>
          <w:sz w:val="24"/>
          <w:szCs w:val="24"/>
        </w:rPr>
      </w:pPr>
      <w:r>
        <w:rPr>
          <w:rFonts w:ascii="Times New Roman" w:hAnsi="Times New Roman"/>
          <w:bCs/>
          <w:sz w:val="24"/>
          <w:szCs w:val="24"/>
        </w:rPr>
        <w:t>Vērtēšanas sagatavošanas posmā sazināties ar ekspertiem un vienoties par izglītības kvalitātes vērtēšanas norisi, tostarp precizējot ekspertu pienākumus un uzdevumus;</w:t>
      </w:r>
    </w:p>
    <w:p w14:paraId="665C1E75" w14:textId="77777777" w:rsidR="003352AE" w:rsidRDefault="00AE6719" w:rsidP="00622F42">
      <w:pPr>
        <w:pStyle w:val="Sarakstarindkopa"/>
        <w:numPr>
          <w:ilvl w:val="1"/>
          <w:numId w:val="3"/>
        </w:numPr>
        <w:tabs>
          <w:tab w:val="left" w:pos="1276"/>
        </w:tabs>
        <w:spacing w:after="80" w:line="240" w:lineRule="auto"/>
        <w:ind w:left="993" w:hanging="426"/>
        <w:jc w:val="both"/>
        <w:rPr>
          <w:rFonts w:ascii="Times New Roman" w:hAnsi="Times New Roman"/>
          <w:bCs/>
          <w:sz w:val="24"/>
          <w:szCs w:val="24"/>
        </w:rPr>
      </w:pPr>
      <w:r>
        <w:rPr>
          <w:rFonts w:ascii="Times New Roman" w:hAnsi="Times New Roman"/>
          <w:bCs/>
          <w:sz w:val="24"/>
          <w:szCs w:val="24"/>
        </w:rPr>
        <w:t>Nodrošināt kvalitātes vērtēšanu un komunikāciju ar izglītības iestādi, tai skaitā sniegt atgriezenisko saikni;</w:t>
      </w:r>
    </w:p>
    <w:p w14:paraId="7709511B" w14:textId="77777777" w:rsidR="003352AE" w:rsidRDefault="00AE6719" w:rsidP="00622F42">
      <w:pPr>
        <w:pStyle w:val="Sarakstarindkopa"/>
        <w:numPr>
          <w:ilvl w:val="1"/>
          <w:numId w:val="3"/>
        </w:numPr>
        <w:tabs>
          <w:tab w:val="left" w:pos="1276"/>
        </w:tabs>
        <w:spacing w:after="80" w:line="240" w:lineRule="auto"/>
        <w:ind w:left="993" w:hanging="426"/>
        <w:jc w:val="both"/>
        <w:rPr>
          <w:rFonts w:ascii="Times New Roman" w:hAnsi="Times New Roman"/>
          <w:bCs/>
          <w:sz w:val="24"/>
          <w:szCs w:val="24"/>
        </w:rPr>
      </w:pPr>
      <w:r>
        <w:rPr>
          <w:rFonts w:ascii="Times New Roman" w:hAnsi="Times New Roman"/>
          <w:bCs/>
          <w:sz w:val="24"/>
          <w:szCs w:val="24"/>
        </w:rPr>
        <w:t>Vērtēt izglītības kvalitāti atbilstoši ekspertam noteiktajiem pienākumiem un uzdevumiem;</w:t>
      </w:r>
    </w:p>
    <w:p w14:paraId="3B797A83" w14:textId="77777777" w:rsidR="003352AE" w:rsidRDefault="00AE6719" w:rsidP="00622F42">
      <w:pPr>
        <w:pStyle w:val="Sarakstarindkopa"/>
        <w:numPr>
          <w:ilvl w:val="1"/>
          <w:numId w:val="3"/>
        </w:numPr>
        <w:tabs>
          <w:tab w:val="left" w:pos="1276"/>
        </w:tabs>
        <w:spacing w:after="80" w:line="240" w:lineRule="auto"/>
        <w:ind w:left="993" w:hanging="426"/>
        <w:jc w:val="both"/>
        <w:rPr>
          <w:rFonts w:ascii="Times New Roman" w:hAnsi="Times New Roman"/>
          <w:bCs/>
          <w:sz w:val="24"/>
          <w:szCs w:val="24"/>
        </w:rPr>
      </w:pPr>
      <w:r>
        <w:rPr>
          <w:rFonts w:ascii="Times New Roman" w:hAnsi="Times New Roman"/>
          <w:bCs/>
          <w:sz w:val="24"/>
          <w:szCs w:val="24"/>
        </w:rPr>
        <w:t xml:space="preserve">Nodrošināt ekspertu komisijas ziņojuma sagatavošanu, ievērojot MK noteikumos </w:t>
      </w:r>
      <w:r w:rsidR="00193083">
        <w:rPr>
          <w:rFonts w:ascii="Times New Roman" w:hAnsi="Times New Roman"/>
          <w:bCs/>
          <w:sz w:val="24"/>
          <w:szCs w:val="24"/>
        </w:rPr>
        <w:br/>
      </w:r>
      <w:r>
        <w:rPr>
          <w:rFonts w:ascii="Times New Roman" w:hAnsi="Times New Roman"/>
          <w:bCs/>
          <w:sz w:val="24"/>
          <w:szCs w:val="24"/>
        </w:rPr>
        <w:t>Nr.</w:t>
      </w:r>
      <w:r w:rsidR="00F40CB8">
        <w:rPr>
          <w:rFonts w:ascii="Times New Roman" w:hAnsi="Times New Roman"/>
          <w:bCs/>
          <w:sz w:val="24"/>
          <w:szCs w:val="24"/>
        </w:rPr>
        <w:t xml:space="preserve"> </w:t>
      </w:r>
      <w:r>
        <w:rPr>
          <w:rFonts w:ascii="Times New Roman" w:hAnsi="Times New Roman"/>
          <w:bCs/>
          <w:sz w:val="24"/>
          <w:szCs w:val="24"/>
        </w:rPr>
        <w:t>618 un līgumā par ekspertu komisijas vadītāja pienākumu izpildi noteikto kārtību un termiņus;</w:t>
      </w:r>
    </w:p>
    <w:p w14:paraId="3E5DB740" w14:textId="77777777" w:rsidR="00FB05B8" w:rsidRDefault="00AE6719" w:rsidP="00FB05B8">
      <w:pPr>
        <w:pStyle w:val="Sarakstarindkopa"/>
        <w:numPr>
          <w:ilvl w:val="1"/>
          <w:numId w:val="3"/>
        </w:numPr>
        <w:tabs>
          <w:tab w:val="left" w:pos="993"/>
        </w:tabs>
        <w:spacing w:after="80" w:line="240" w:lineRule="auto"/>
        <w:ind w:left="993" w:hanging="426"/>
        <w:jc w:val="both"/>
        <w:rPr>
          <w:rFonts w:ascii="Times New Roman" w:hAnsi="Times New Roman"/>
          <w:bCs/>
          <w:sz w:val="24"/>
          <w:szCs w:val="24"/>
        </w:rPr>
      </w:pPr>
      <w:r w:rsidRPr="00154254">
        <w:rPr>
          <w:rFonts w:ascii="Times New Roman" w:eastAsia="Calibri" w:hAnsi="Times New Roman"/>
          <w:sz w:val="24"/>
          <w:szCs w:val="24"/>
          <w:lang w:eastAsia="en-US"/>
        </w:rPr>
        <w:t>Informēt kvalitātes dienestu par būtiskiem pārkāpumiem vai nepilnībām izglītības iestādes darbībā (tajā skaitā, veselībai un dzīvībai nedrošiem apstākļiem, fizisko un emocionālo vardarbību, higiēnas prasību ievērošanu, būtiskām atkāpēm no izglītības programmas īstenošanas);</w:t>
      </w:r>
      <w:r w:rsidRPr="00FB05B8">
        <w:rPr>
          <w:rFonts w:ascii="Times New Roman" w:hAnsi="Times New Roman"/>
          <w:bCs/>
          <w:sz w:val="24"/>
          <w:szCs w:val="24"/>
        </w:rPr>
        <w:t xml:space="preserve"> </w:t>
      </w:r>
    </w:p>
    <w:p w14:paraId="2C4BECEA" w14:textId="77777777" w:rsidR="00154254" w:rsidRPr="00FB05B8" w:rsidRDefault="00AE6719" w:rsidP="00FB05B8">
      <w:pPr>
        <w:pStyle w:val="Sarakstarindkopa"/>
        <w:numPr>
          <w:ilvl w:val="1"/>
          <w:numId w:val="3"/>
        </w:numPr>
        <w:tabs>
          <w:tab w:val="left" w:pos="993"/>
        </w:tabs>
        <w:spacing w:after="80" w:line="240" w:lineRule="auto"/>
        <w:ind w:left="993" w:hanging="426"/>
        <w:jc w:val="both"/>
        <w:rPr>
          <w:rFonts w:ascii="Times New Roman" w:hAnsi="Times New Roman"/>
          <w:bCs/>
          <w:sz w:val="24"/>
          <w:szCs w:val="24"/>
        </w:rPr>
      </w:pPr>
      <w:r w:rsidRPr="00D21365">
        <w:rPr>
          <w:rFonts w:ascii="Times New Roman" w:hAnsi="Times New Roman"/>
          <w:bCs/>
          <w:sz w:val="24"/>
          <w:szCs w:val="24"/>
        </w:rPr>
        <w:t>Nodrošināt, ka mācību stundu / nodarbību / rotaļnodarbību vērošanā tiek iegūta informācija par didaktiskiem, metodiskiem un organizatoriskiem paņēmieniem, kuri izmantoti, bet komunikācijā ar pedagogu pēc mācību stundas netiek veikta tās kvalitātes novērtēšana un atgriezeniskās saites sniegšana;</w:t>
      </w:r>
    </w:p>
    <w:p w14:paraId="77CC9E9A" w14:textId="77777777" w:rsidR="003352AE" w:rsidRDefault="00AE6719" w:rsidP="00622F42">
      <w:pPr>
        <w:pStyle w:val="Sarakstarindkopa"/>
        <w:numPr>
          <w:ilvl w:val="1"/>
          <w:numId w:val="3"/>
        </w:numPr>
        <w:tabs>
          <w:tab w:val="left" w:pos="993"/>
        </w:tabs>
        <w:spacing w:after="80" w:line="240" w:lineRule="auto"/>
        <w:ind w:left="993" w:hanging="426"/>
        <w:jc w:val="both"/>
        <w:rPr>
          <w:rFonts w:ascii="Times New Roman" w:hAnsi="Times New Roman"/>
          <w:bCs/>
          <w:sz w:val="24"/>
          <w:szCs w:val="24"/>
        </w:rPr>
      </w:pPr>
      <w:r w:rsidRPr="00187DC6">
        <w:rPr>
          <w:rFonts w:ascii="Times New Roman" w:hAnsi="Times New Roman"/>
          <w:bCs/>
          <w:sz w:val="24"/>
          <w:szCs w:val="24"/>
        </w:rPr>
        <w:t xml:space="preserve">Pirms akreditācijas </w:t>
      </w:r>
      <w:bookmarkStart w:id="9" w:name="_Hlk89117613"/>
      <w:r w:rsidRPr="00187DC6">
        <w:rPr>
          <w:rFonts w:ascii="Times New Roman" w:hAnsi="Times New Roman"/>
          <w:bCs/>
          <w:sz w:val="24"/>
          <w:szCs w:val="24"/>
        </w:rPr>
        <w:t xml:space="preserve">sagatavot informāciju (piemēram, vēstuli) vispārējās </w:t>
      </w:r>
      <w:r w:rsidR="00193083" w:rsidRPr="00187DC6">
        <w:rPr>
          <w:rFonts w:ascii="Times New Roman" w:hAnsi="Times New Roman"/>
          <w:bCs/>
          <w:sz w:val="24"/>
          <w:szCs w:val="24"/>
        </w:rPr>
        <w:t xml:space="preserve">pamatizglītības, vispārējās vidējās izglītības, profesionālās pamatizglītības, profesionālās vidējās izglītības un profesionālās ievirzes </w:t>
      </w:r>
      <w:r w:rsidRPr="00187DC6">
        <w:rPr>
          <w:rFonts w:ascii="Times New Roman" w:hAnsi="Times New Roman"/>
          <w:bCs/>
          <w:sz w:val="24"/>
          <w:szCs w:val="24"/>
        </w:rPr>
        <w:t>izglītības iestādes izglītojamo vecākiem</w:t>
      </w:r>
      <w:bookmarkEnd w:id="9"/>
      <w:r w:rsidRPr="00187DC6">
        <w:rPr>
          <w:rFonts w:ascii="Times New Roman" w:hAnsi="Times New Roman"/>
          <w:bCs/>
          <w:sz w:val="24"/>
          <w:szCs w:val="24"/>
        </w:rPr>
        <w:t>, kurā informē par akreditācijas laiku un norāda kontaktinformāciju saziņai (ja nepieciešams) ar ekspertu komisijas vadītāju;</w:t>
      </w:r>
    </w:p>
    <w:p w14:paraId="7FED72BA" w14:textId="77777777" w:rsidR="003352AE" w:rsidRDefault="00AE6719" w:rsidP="00622F42">
      <w:pPr>
        <w:pStyle w:val="Sarakstarindkopa"/>
        <w:numPr>
          <w:ilvl w:val="1"/>
          <w:numId w:val="3"/>
        </w:numPr>
        <w:tabs>
          <w:tab w:val="left" w:pos="993"/>
        </w:tabs>
        <w:spacing w:after="80" w:line="240" w:lineRule="auto"/>
        <w:ind w:left="993" w:hanging="426"/>
        <w:jc w:val="both"/>
        <w:rPr>
          <w:rFonts w:ascii="Times New Roman" w:hAnsi="Times New Roman"/>
          <w:bCs/>
          <w:sz w:val="24"/>
          <w:szCs w:val="24"/>
        </w:rPr>
      </w:pPr>
      <w:r>
        <w:rPr>
          <w:rFonts w:ascii="Times New Roman" w:hAnsi="Times New Roman"/>
          <w:bCs/>
          <w:sz w:val="24"/>
          <w:szCs w:val="24"/>
        </w:rPr>
        <w:t xml:space="preserve">Sagatavot vēstuli </w:t>
      </w:r>
      <w:r w:rsidR="006B69D9" w:rsidRPr="00187DC6">
        <w:rPr>
          <w:rFonts w:ascii="Times New Roman" w:hAnsi="Times New Roman"/>
          <w:bCs/>
          <w:sz w:val="24"/>
          <w:szCs w:val="24"/>
        </w:rPr>
        <w:t xml:space="preserve">vispārējās pamatizglītības, vispārējās vidējās izglītības, profesionālās pamatizglītības, profesionālās vidējās izglītības un profesionālās ievirzes izglītības iestādes </w:t>
      </w:r>
      <w:r>
        <w:rPr>
          <w:rFonts w:ascii="Times New Roman" w:hAnsi="Times New Roman"/>
          <w:bCs/>
          <w:sz w:val="24"/>
          <w:szCs w:val="24"/>
        </w:rPr>
        <w:t xml:space="preserve">izglītojamo vecākiem par </w:t>
      </w:r>
      <w:bookmarkStart w:id="10" w:name="_Hlk89117651"/>
      <w:r>
        <w:rPr>
          <w:rFonts w:ascii="Times New Roman" w:hAnsi="Times New Roman"/>
          <w:bCs/>
          <w:sz w:val="24"/>
          <w:szCs w:val="24"/>
        </w:rPr>
        <w:t xml:space="preserve">izglītības iestādes darbības, izglītības programmas īstenošanas kvalitātes un izglītības iestādes vadītāja </w:t>
      </w:r>
      <w:bookmarkEnd w:id="10"/>
      <w:r>
        <w:rPr>
          <w:rFonts w:ascii="Times New Roman" w:hAnsi="Times New Roman"/>
          <w:bCs/>
          <w:sz w:val="24"/>
          <w:szCs w:val="24"/>
        </w:rPr>
        <w:t>profesionālās darbības novērtēšanas rezultātiem, nosakot kopējo kvalitātes līmeni katrā no jomām;</w:t>
      </w:r>
    </w:p>
    <w:p w14:paraId="53574247" w14:textId="77777777" w:rsidR="003352AE" w:rsidRDefault="00AE6719" w:rsidP="00622F42">
      <w:pPr>
        <w:pStyle w:val="Sarakstarindkopa"/>
        <w:numPr>
          <w:ilvl w:val="1"/>
          <w:numId w:val="3"/>
        </w:numPr>
        <w:shd w:val="clear" w:color="auto" w:fill="FFFFFF"/>
        <w:tabs>
          <w:tab w:val="left" w:pos="993"/>
        </w:tabs>
        <w:spacing w:after="80" w:line="240" w:lineRule="auto"/>
        <w:ind w:left="993" w:hanging="426"/>
        <w:jc w:val="both"/>
        <w:rPr>
          <w:rFonts w:ascii="Times New Roman" w:hAnsi="Times New Roman"/>
          <w:b/>
          <w:sz w:val="24"/>
          <w:szCs w:val="24"/>
        </w:rPr>
      </w:pPr>
      <w:r>
        <w:rPr>
          <w:rFonts w:ascii="Times New Roman" w:hAnsi="Times New Roman"/>
          <w:bCs/>
          <w:sz w:val="24"/>
          <w:szCs w:val="24"/>
        </w:rPr>
        <w:t>Sniegt kvalitātes dienestam atgriezenisko saiti par izglītības iestādes rīcības plānā paredzēto aktivitāšu efektivitāti un lietderību, īstenojot ekspertu komisijas ieteikumus.</w:t>
      </w:r>
    </w:p>
    <w:p w14:paraId="55968F9C" w14:textId="77777777" w:rsidR="003352AE" w:rsidRDefault="003352AE" w:rsidP="00622F42">
      <w:pPr>
        <w:pStyle w:val="Sarakstarindkopa"/>
        <w:shd w:val="clear" w:color="auto" w:fill="FFFFFF"/>
        <w:tabs>
          <w:tab w:val="left" w:pos="993"/>
        </w:tabs>
        <w:spacing w:after="80" w:line="240" w:lineRule="auto"/>
        <w:ind w:left="993"/>
        <w:jc w:val="both"/>
        <w:rPr>
          <w:rFonts w:ascii="Times New Roman" w:hAnsi="Times New Roman"/>
          <w:b/>
          <w:sz w:val="24"/>
          <w:szCs w:val="24"/>
        </w:rPr>
      </w:pPr>
    </w:p>
    <w:p w14:paraId="0C102A25" w14:textId="77777777" w:rsidR="004007DB" w:rsidRDefault="004007DB" w:rsidP="00622F42">
      <w:pPr>
        <w:pStyle w:val="Sarakstarindkopa"/>
        <w:shd w:val="clear" w:color="auto" w:fill="FFFFFF"/>
        <w:tabs>
          <w:tab w:val="left" w:pos="993"/>
        </w:tabs>
        <w:spacing w:after="80" w:line="240" w:lineRule="auto"/>
        <w:ind w:left="993"/>
        <w:jc w:val="both"/>
        <w:rPr>
          <w:rFonts w:ascii="Times New Roman" w:hAnsi="Times New Roman"/>
          <w:b/>
          <w:sz w:val="24"/>
          <w:szCs w:val="24"/>
        </w:rPr>
      </w:pPr>
    </w:p>
    <w:p w14:paraId="632D7214" w14:textId="77777777" w:rsidR="004007DB" w:rsidRDefault="004007DB" w:rsidP="00622F42">
      <w:pPr>
        <w:pStyle w:val="Sarakstarindkopa"/>
        <w:shd w:val="clear" w:color="auto" w:fill="FFFFFF"/>
        <w:tabs>
          <w:tab w:val="left" w:pos="993"/>
        </w:tabs>
        <w:spacing w:after="80" w:line="240" w:lineRule="auto"/>
        <w:ind w:left="993"/>
        <w:jc w:val="both"/>
        <w:rPr>
          <w:rFonts w:ascii="Times New Roman" w:hAnsi="Times New Roman"/>
          <w:b/>
          <w:sz w:val="24"/>
          <w:szCs w:val="24"/>
        </w:rPr>
      </w:pPr>
    </w:p>
    <w:p w14:paraId="617E62A6" w14:textId="77777777" w:rsidR="003352AE" w:rsidRDefault="00AE6719" w:rsidP="00622F42">
      <w:pPr>
        <w:widowControl/>
        <w:shd w:val="clear" w:color="auto" w:fill="FFFFFF"/>
        <w:spacing w:after="8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Eksperta pienākumi:</w:t>
      </w:r>
    </w:p>
    <w:p w14:paraId="489B5E09" w14:textId="77777777" w:rsidR="003352AE" w:rsidRDefault="00AE6719" w:rsidP="00622F42">
      <w:pPr>
        <w:widowControl/>
        <w:numPr>
          <w:ilvl w:val="1"/>
          <w:numId w:val="4"/>
        </w:numPr>
        <w:shd w:val="clear" w:color="auto" w:fill="FFFFFF"/>
        <w:tabs>
          <w:tab w:val="left" w:pos="1276"/>
        </w:tabs>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Piedalīties izglītības kvalitātes vērtēšanā, pildīt kvalitātes dienesta un ekspertu komisijas vadītāja uzticētos pienākumus un uzdevumus, tostarp vērot mācību stundas un nodarbības;</w:t>
      </w:r>
    </w:p>
    <w:p w14:paraId="0B73500C" w14:textId="77777777" w:rsidR="003352AE" w:rsidRDefault="00AE6719" w:rsidP="00622F42">
      <w:pPr>
        <w:widowControl/>
        <w:numPr>
          <w:ilvl w:val="1"/>
          <w:numId w:val="4"/>
        </w:numPr>
        <w:shd w:val="clear" w:color="auto" w:fill="FFFFFF"/>
        <w:tabs>
          <w:tab w:val="left" w:pos="1276"/>
        </w:tabs>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Piedalīties ekspertu komisijas sanāksmēs, sniegt pamatotu viedokli par izglītības kvalitātes vērtēšanā konstatēto;</w:t>
      </w:r>
    </w:p>
    <w:p w14:paraId="61D2887E" w14:textId="77777777" w:rsidR="003352AE" w:rsidRDefault="00AE6719" w:rsidP="00622F42">
      <w:pPr>
        <w:widowControl/>
        <w:numPr>
          <w:ilvl w:val="1"/>
          <w:numId w:val="4"/>
        </w:numPr>
        <w:shd w:val="clear" w:color="auto" w:fill="FFFFFF"/>
        <w:tabs>
          <w:tab w:val="left" w:pos="1276"/>
        </w:tabs>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Līdzdarboties ekspertu komisijas ziņojuma sagatavošanā, ievērojot MK noteikumos Nr.</w:t>
      </w:r>
      <w:r w:rsidR="00F40CB8">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618 un līgumā par eksperta pienākumu izpildi noteikto kārtību un termiņus;</w:t>
      </w:r>
    </w:p>
    <w:p w14:paraId="64CB2316" w14:textId="77777777" w:rsidR="003352AE" w:rsidRDefault="00AE6719" w:rsidP="00622F42">
      <w:pPr>
        <w:widowControl/>
        <w:numPr>
          <w:ilvl w:val="1"/>
          <w:numId w:val="4"/>
        </w:numPr>
        <w:shd w:val="clear" w:color="auto" w:fill="FFFFFF"/>
        <w:tabs>
          <w:tab w:val="left" w:pos="1276"/>
        </w:tabs>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Savlaicīgi iesniegt kvalitātes dienestā ar izglītības kvalitātes vērtēšanu saistītos dokumentus.</w:t>
      </w:r>
    </w:p>
    <w:p w14:paraId="600DF09C" w14:textId="77777777" w:rsidR="000914EF" w:rsidRDefault="000914EF" w:rsidP="00622F42">
      <w:pPr>
        <w:widowControl/>
        <w:shd w:val="clear" w:color="auto" w:fill="FFFFFF"/>
        <w:spacing w:after="80" w:line="240" w:lineRule="auto"/>
        <w:jc w:val="both"/>
        <w:rPr>
          <w:rFonts w:ascii="Times New Roman" w:eastAsia="Times New Roman" w:hAnsi="Times New Roman"/>
          <w:bCs/>
          <w:sz w:val="24"/>
          <w:szCs w:val="24"/>
          <w:lang w:eastAsia="lv-LV"/>
        </w:rPr>
      </w:pPr>
    </w:p>
    <w:p w14:paraId="11D486E9" w14:textId="77777777" w:rsidR="003352AE" w:rsidRPr="000F62F6" w:rsidRDefault="00AE6719" w:rsidP="00622F42">
      <w:pPr>
        <w:pStyle w:val="Sarakstarindkopa"/>
        <w:numPr>
          <w:ilvl w:val="0"/>
          <w:numId w:val="8"/>
        </w:numPr>
        <w:tabs>
          <w:tab w:val="left" w:pos="2127"/>
        </w:tabs>
        <w:spacing w:after="80" w:line="240" w:lineRule="auto"/>
        <w:ind w:left="2410"/>
        <w:rPr>
          <w:rFonts w:ascii="Times New Roman" w:hAnsi="Times New Roman"/>
          <w:b/>
          <w:bCs/>
          <w:color w:val="000000"/>
          <w:kern w:val="2"/>
          <w:sz w:val="28"/>
          <w:szCs w:val="28"/>
        </w:rPr>
      </w:pPr>
      <w:bookmarkStart w:id="11" w:name="_Hlk86925287"/>
      <w:r>
        <w:rPr>
          <w:rFonts w:ascii="Times New Roman" w:hAnsi="Times New Roman"/>
          <w:b/>
          <w:bCs/>
          <w:color w:val="000000"/>
          <w:kern w:val="2"/>
          <w:sz w:val="28"/>
          <w:szCs w:val="28"/>
        </w:rPr>
        <w:t>Izglītības kvalitātes ārējās vērtēšanas organizācija</w:t>
      </w:r>
      <w:bookmarkEnd w:id="11"/>
    </w:p>
    <w:p w14:paraId="21486440" w14:textId="77777777" w:rsidR="003352AE" w:rsidRDefault="00AE6719" w:rsidP="00622F42">
      <w:pPr>
        <w:widowControl/>
        <w:spacing w:after="80" w:line="240" w:lineRule="auto"/>
        <w:ind w:firstLine="567"/>
        <w:contextualSpacing/>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 xml:space="preserve">Izglītības kvalitātes vērtēšanā ir četri posmi (skat. </w:t>
      </w:r>
      <w:r w:rsidR="00111D67">
        <w:rPr>
          <w:rFonts w:ascii="Times New Roman" w:eastAsia="Times New Roman" w:hAnsi="Times New Roman"/>
          <w:color w:val="000000"/>
          <w:kern w:val="2"/>
          <w:sz w:val="24"/>
          <w:szCs w:val="24"/>
        </w:rPr>
        <w:t>5</w:t>
      </w:r>
      <w:r>
        <w:rPr>
          <w:rFonts w:ascii="Times New Roman" w:eastAsia="Times New Roman" w:hAnsi="Times New Roman"/>
          <w:color w:val="000000"/>
          <w:kern w:val="2"/>
          <w:sz w:val="24"/>
          <w:szCs w:val="24"/>
        </w:rPr>
        <w:t>.</w:t>
      </w:r>
      <w:r w:rsidR="00F40CB8">
        <w:rPr>
          <w:rFonts w:ascii="Times New Roman" w:eastAsia="Times New Roman" w:hAnsi="Times New Roman"/>
          <w:color w:val="000000"/>
          <w:kern w:val="2"/>
          <w:sz w:val="24"/>
          <w:szCs w:val="24"/>
        </w:rPr>
        <w:t xml:space="preserve"> </w:t>
      </w:r>
      <w:r>
        <w:rPr>
          <w:rFonts w:ascii="Times New Roman" w:eastAsia="Times New Roman" w:hAnsi="Times New Roman"/>
          <w:color w:val="000000"/>
          <w:kern w:val="2"/>
          <w:sz w:val="24"/>
          <w:szCs w:val="24"/>
        </w:rPr>
        <w:t>attēlu):</w:t>
      </w:r>
    </w:p>
    <w:p w14:paraId="713AA94A" w14:textId="77777777" w:rsidR="003352AE" w:rsidRDefault="00AE6719" w:rsidP="00622F42">
      <w:pPr>
        <w:widowControl/>
        <w:spacing w:after="80" w:line="240" w:lineRule="auto"/>
        <w:contextualSpacing/>
        <w:jc w:val="center"/>
        <w:rPr>
          <w:rFonts w:ascii="Times New Roman" w:eastAsia="Times New Roman" w:hAnsi="Times New Roman"/>
          <w:color w:val="000000"/>
          <w:kern w:val="2"/>
          <w:sz w:val="24"/>
          <w:szCs w:val="24"/>
        </w:rPr>
      </w:pPr>
      <w:r>
        <w:rPr>
          <w:noProof/>
          <w:lang w:val="en-US"/>
        </w:rPr>
        <w:drawing>
          <wp:inline distT="0" distB="0" distL="38100" distR="17780" wp14:anchorId="2CA0E452" wp14:editId="3363F6BB">
            <wp:extent cx="6060440" cy="1012190"/>
            <wp:effectExtent l="38100" t="0" r="16510" b="0"/>
            <wp:docPr id="4" name="Diagram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111D67">
        <w:rPr>
          <w:rFonts w:ascii="Times New Roman" w:eastAsia="Times New Roman" w:hAnsi="Times New Roman"/>
          <w:color w:val="000000"/>
          <w:kern w:val="2"/>
          <w:sz w:val="24"/>
          <w:szCs w:val="24"/>
        </w:rPr>
        <w:t>5</w:t>
      </w:r>
      <w:r>
        <w:rPr>
          <w:rFonts w:ascii="Times New Roman" w:eastAsia="Times New Roman" w:hAnsi="Times New Roman"/>
          <w:color w:val="000000"/>
          <w:kern w:val="2"/>
          <w:sz w:val="24"/>
          <w:szCs w:val="24"/>
        </w:rPr>
        <w:t>. attēls. Izglītības kvalitātes vērtēšanas posmi</w:t>
      </w:r>
      <w:r w:rsidR="00F40CB8">
        <w:rPr>
          <w:rFonts w:ascii="Times New Roman" w:eastAsia="Times New Roman" w:hAnsi="Times New Roman"/>
          <w:color w:val="000000"/>
          <w:kern w:val="2"/>
          <w:sz w:val="24"/>
          <w:szCs w:val="24"/>
        </w:rPr>
        <w:t>.</w:t>
      </w:r>
    </w:p>
    <w:p w14:paraId="727D6501" w14:textId="77777777" w:rsidR="003352AE" w:rsidRDefault="003352AE" w:rsidP="00622F42">
      <w:pPr>
        <w:shd w:val="clear" w:color="auto" w:fill="FFFFFF"/>
        <w:spacing w:after="80" w:line="240" w:lineRule="auto"/>
        <w:rPr>
          <w:rFonts w:ascii="Times New Roman" w:hAnsi="Times New Roman"/>
          <w:b/>
          <w:bCs/>
          <w:sz w:val="24"/>
          <w:szCs w:val="24"/>
        </w:rPr>
      </w:pPr>
    </w:p>
    <w:p w14:paraId="4F98D192" w14:textId="77777777" w:rsidR="003352AE" w:rsidRDefault="00AE6719" w:rsidP="00622F42">
      <w:pPr>
        <w:shd w:val="clear" w:color="auto" w:fill="FFFFFF"/>
        <w:spacing w:after="80" w:line="240" w:lineRule="auto"/>
        <w:rPr>
          <w:rFonts w:ascii="Times New Roman" w:hAnsi="Times New Roman"/>
          <w:b/>
          <w:bCs/>
          <w:sz w:val="24"/>
          <w:szCs w:val="24"/>
        </w:rPr>
      </w:pPr>
      <w:r>
        <w:rPr>
          <w:rFonts w:ascii="Times New Roman" w:hAnsi="Times New Roman"/>
          <w:b/>
          <w:bCs/>
          <w:sz w:val="24"/>
          <w:szCs w:val="24"/>
        </w:rPr>
        <w:t>Atbilstības izvērtēšana:</w:t>
      </w:r>
    </w:p>
    <w:p w14:paraId="34ACB1C5" w14:textId="77777777" w:rsidR="003352AE" w:rsidRDefault="00AE6719" w:rsidP="00622F42">
      <w:pPr>
        <w:pStyle w:val="tv213"/>
        <w:shd w:val="clear" w:color="auto" w:fill="FFFFFF"/>
        <w:spacing w:beforeAutospacing="0" w:after="80" w:afterAutospacing="0"/>
        <w:ind w:firstLine="720"/>
        <w:jc w:val="both"/>
        <w:rPr>
          <w:lang w:val="lv-LV"/>
        </w:rPr>
      </w:pPr>
      <w:r>
        <w:rPr>
          <w:bCs/>
          <w:lang w:val="lv-LV" w:eastAsia="lv-LV"/>
        </w:rPr>
        <w:t xml:space="preserve">Atbildīgais kvalitātes dienesta darbinieks, </w:t>
      </w:r>
      <w:r>
        <w:rPr>
          <w:lang w:val="lv-LV"/>
        </w:rPr>
        <w:t xml:space="preserve">pamatojoties uz izglītības iestādes vai tās dibinātāja iesniegumu, izvērtē </w:t>
      </w:r>
      <w:r>
        <w:rPr>
          <w:bCs/>
          <w:lang w:val="lv-LV"/>
        </w:rPr>
        <w:t xml:space="preserve">MK noteikumos Nr. 618 noteiktos </w:t>
      </w:r>
      <w:r>
        <w:rPr>
          <w:lang w:val="lv-LV"/>
        </w:rPr>
        <w:t xml:space="preserve">dokumentus un informāciju. </w:t>
      </w:r>
    </w:p>
    <w:p w14:paraId="602CA356" w14:textId="77777777" w:rsidR="003352AE" w:rsidRDefault="00AE6719" w:rsidP="00622F42">
      <w:pPr>
        <w:pStyle w:val="tv213"/>
        <w:shd w:val="clear" w:color="auto" w:fill="FFFFFF"/>
        <w:spacing w:beforeAutospacing="0" w:after="80" w:afterAutospacing="0"/>
        <w:ind w:firstLine="720"/>
        <w:jc w:val="both"/>
        <w:rPr>
          <w:lang w:val="lv-LV"/>
        </w:rPr>
      </w:pPr>
      <w:r>
        <w:rPr>
          <w:lang w:val="lv-LV"/>
        </w:rPr>
        <w:t xml:space="preserve">Ja ir konstatēti būtiski trūkumi, atbildīgais kvalitātes dienesta darbinieks par tiem informē izglītības iestādes vadītāju un </w:t>
      </w:r>
      <w:r w:rsidR="00512E39">
        <w:rPr>
          <w:lang w:val="lv-LV"/>
        </w:rPr>
        <w:t xml:space="preserve">izglītības iestādes </w:t>
      </w:r>
      <w:r>
        <w:rPr>
          <w:lang w:val="lv-LV"/>
        </w:rPr>
        <w:t>dibinātāju, lūdzot novērst konstatēto.</w:t>
      </w:r>
    </w:p>
    <w:p w14:paraId="2B83131A" w14:textId="77777777" w:rsidR="003352AE" w:rsidRPr="003A47B7" w:rsidRDefault="00AE6719" w:rsidP="00622F42">
      <w:pPr>
        <w:pStyle w:val="tv213"/>
        <w:shd w:val="clear" w:color="auto" w:fill="FFFFFF"/>
        <w:spacing w:beforeAutospacing="0" w:after="80" w:afterAutospacing="0"/>
        <w:ind w:firstLine="709"/>
        <w:jc w:val="both"/>
        <w:rPr>
          <w:lang w:val="lv-LV"/>
        </w:rPr>
      </w:pPr>
      <w:r>
        <w:rPr>
          <w:lang w:val="lv-LV"/>
        </w:rPr>
        <w:t>Izvērtējot sniegto informāciju par konstatēto trūkumu novēršanu, atbildīgais kvalitātes dienesta darbinieks, aizpilda ekspertu komisijas ziņojuma sadaļu vai nodrošina lēmuma par akreditācijas atteikumu sagatavošanu.</w:t>
      </w:r>
      <w:bookmarkStart w:id="12" w:name="p8"/>
      <w:bookmarkStart w:id="13" w:name="p-754393"/>
      <w:bookmarkEnd w:id="12"/>
      <w:bookmarkEnd w:id="13"/>
    </w:p>
    <w:p w14:paraId="5E80A5C2" w14:textId="77777777" w:rsidR="003352AE" w:rsidRDefault="00AE6719" w:rsidP="00622F42">
      <w:pPr>
        <w:pStyle w:val="tv213"/>
        <w:shd w:val="clear" w:color="auto" w:fill="FFFFFF"/>
        <w:tabs>
          <w:tab w:val="left" w:pos="284"/>
          <w:tab w:val="left" w:pos="426"/>
        </w:tabs>
        <w:spacing w:beforeAutospacing="0" w:after="80" w:afterAutospacing="0"/>
        <w:jc w:val="both"/>
        <w:rPr>
          <w:b/>
          <w:bCs/>
          <w:lang w:val="lv-LV"/>
        </w:rPr>
      </w:pPr>
      <w:r>
        <w:rPr>
          <w:b/>
          <w:bCs/>
          <w:lang w:val="lv-LV"/>
        </w:rPr>
        <w:t>Sagatavošanās vērtēšanai:</w:t>
      </w:r>
    </w:p>
    <w:p w14:paraId="0863F11A" w14:textId="77777777" w:rsidR="003352AE" w:rsidRDefault="00AE6719" w:rsidP="00622F42">
      <w:pPr>
        <w:pStyle w:val="tv213"/>
        <w:shd w:val="clear" w:color="auto" w:fill="FFFFFF"/>
        <w:tabs>
          <w:tab w:val="left" w:pos="284"/>
        </w:tabs>
        <w:spacing w:beforeAutospacing="0" w:after="80" w:afterAutospacing="0"/>
        <w:jc w:val="both"/>
        <w:rPr>
          <w:lang w:val="lv-LV"/>
        </w:rPr>
      </w:pPr>
      <w:r>
        <w:rPr>
          <w:lang w:val="lv-LV"/>
        </w:rPr>
        <w:tab/>
      </w:r>
      <w:r>
        <w:rPr>
          <w:lang w:val="lv-LV"/>
        </w:rPr>
        <w:tab/>
        <w:t>Pēc ekspertu komisijas ziņojuma sadaļas aizpildīšanas kvalitātes dienests sazinās ar ekspertiem, saskaņojot dalību izglītības kvalitātes vērtēšanā, izdod rīkojumu par ekspertu komisijas sastāvu, tās darbību (klātienē un</w:t>
      </w:r>
      <w:r w:rsidR="00F67DB5">
        <w:rPr>
          <w:lang w:val="lv-LV"/>
        </w:rPr>
        <w:t xml:space="preserve"> </w:t>
      </w:r>
      <w:r>
        <w:rPr>
          <w:lang w:val="lv-LV"/>
        </w:rPr>
        <w:t>/</w:t>
      </w:r>
      <w:r w:rsidR="00F67DB5">
        <w:rPr>
          <w:lang w:val="lv-LV"/>
        </w:rPr>
        <w:t xml:space="preserve"> </w:t>
      </w:r>
      <w:r>
        <w:rPr>
          <w:lang w:val="lv-LV"/>
        </w:rPr>
        <w:t xml:space="preserve">vai attālināti) un informē par to izglītības iestādes vadītāju un </w:t>
      </w:r>
      <w:r w:rsidR="009555DF">
        <w:rPr>
          <w:lang w:val="lv-LV"/>
        </w:rPr>
        <w:t xml:space="preserve">izglītības iestādes </w:t>
      </w:r>
      <w:r>
        <w:rPr>
          <w:lang w:val="lv-LV"/>
        </w:rPr>
        <w:t>dibinātāju.</w:t>
      </w:r>
    </w:p>
    <w:p w14:paraId="7D251BF4" w14:textId="77777777" w:rsidR="003352AE" w:rsidRDefault="00AE6719" w:rsidP="00622F42">
      <w:pPr>
        <w:pStyle w:val="tv213"/>
        <w:shd w:val="clear" w:color="auto" w:fill="FFFFFF"/>
        <w:spacing w:beforeAutospacing="0" w:after="80" w:afterAutospacing="0"/>
        <w:ind w:firstLine="720"/>
        <w:jc w:val="both"/>
        <w:rPr>
          <w:shd w:val="clear" w:color="auto" w:fill="FFFFFF"/>
          <w:lang w:val="lv-LV"/>
        </w:rPr>
      </w:pPr>
      <w:r>
        <w:rPr>
          <w:shd w:val="clear" w:color="auto" w:fill="FFFFFF"/>
          <w:lang w:val="lv-LV"/>
        </w:rPr>
        <w:t xml:space="preserve">Ja izglītības iestādes vadītājs vai </w:t>
      </w:r>
      <w:r w:rsidR="009555DF">
        <w:rPr>
          <w:shd w:val="clear" w:color="auto" w:fill="FFFFFF"/>
          <w:lang w:val="lv-LV"/>
        </w:rPr>
        <w:t xml:space="preserve">izglītības iestādes </w:t>
      </w:r>
      <w:r>
        <w:rPr>
          <w:shd w:val="clear" w:color="auto" w:fill="FFFFFF"/>
          <w:lang w:val="lv-LV"/>
        </w:rPr>
        <w:t>dibinātājs nav iebildis par ekspertu komisijas sastāvu vai tās plānoto darbību, kvalitātes dienesta darbinieks nosūta ekspertu komisijai dokumentus un informāciju, kas nepieciešama izglītības kvalitātes vērtēšanai (rīkojums, aizpildītas ekspertu komisijas ziņojuma sadaļas, kontaktinformācija saziņai ar izglītības iestādi un ekspertiem).</w:t>
      </w:r>
    </w:p>
    <w:p w14:paraId="13AE519C" w14:textId="77777777" w:rsidR="003352AE" w:rsidRDefault="00AE6719" w:rsidP="00622F42">
      <w:pPr>
        <w:pStyle w:val="tv213"/>
        <w:shd w:val="clear" w:color="auto" w:fill="FFFFFF"/>
        <w:spacing w:beforeAutospacing="0" w:after="80" w:afterAutospacing="0"/>
        <w:ind w:firstLine="720"/>
        <w:jc w:val="both"/>
        <w:rPr>
          <w:shd w:val="clear" w:color="auto" w:fill="FFFFFF"/>
          <w:lang w:val="lv-LV"/>
        </w:rPr>
      </w:pPr>
      <w:r>
        <w:rPr>
          <w:shd w:val="clear" w:color="auto" w:fill="FFFFFF"/>
          <w:lang w:val="lv-LV"/>
        </w:rPr>
        <w:t xml:space="preserve">Pirms izglītības kvalitātes vērtēšanas uzsākšanas ekspertu komisijas vadītājs organizē ekspertu komisijas sanāksmi, lai apspriestu informāciju par izglītības iestādi un vienotos par izglītības kvalitātes vērtēšanas norisi, pienākumiem un uzdevumiem, tostarp attiecībā uz mācību stundu </w:t>
      </w:r>
      <w:r w:rsidR="0048658E">
        <w:rPr>
          <w:shd w:val="clear" w:color="auto" w:fill="FFFFFF"/>
          <w:lang w:val="lv-LV"/>
        </w:rPr>
        <w:t xml:space="preserve">/ </w:t>
      </w:r>
      <w:r>
        <w:rPr>
          <w:shd w:val="clear" w:color="auto" w:fill="FFFFFF"/>
          <w:lang w:val="lv-LV"/>
        </w:rPr>
        <w:t xml:space="preserve">nodarbību vērošanu. </w:t>
      </w:r>
    </w:p>
    <w:p w14:paraId="217D8BCA" w14:textId="77777777" w:rsidR="003352AE" w:rsidRPr="009B64D2" w:rsidRDefault="00AE6719" w:rsidP="00622F42">
      <w:pPr>
        <w:pStyle w:val="tv213"/>
        <w:shd w:val="clear" w:color="auto" w:fill="FFFFFF"/>
        <w:spacing w:beforeAutospacing="0" w:after="80" w:afterAutospacing="0"/>
        <w:ind w:firstLine="720"/>
        <w:jc w:val="both"/>
        <w:rPr>
          <w:shd w:val="clear" w:color="auto" w:fill="FFFFFF"/>
          <w:lang w:val="lv-LV"/>
        </w:rPr>
      </w:pPr>
      <w:r>
        <w:rPr>
          <w:shd w:val="clear" w:color="auto" w:fill="FFFFFF"/>
          <w:lang w:val="lv-LV"/>
        </w:rPr>
        <w:t xml:space="preserve">Pēc ekspertu komisijas sanāksmes </w:t>
      </w:r>
      <w:r>
        <w:rPr>
          <w:lang w:val="lv-LV"/>
        </w:rPr>
        <w:t>ekspertu komisijas vadītājs sazinās ar izglītības iestādi un informē par plānoto ekspertu komisijas darbību.</w:t>
      </w:r>
    </w:p>
    <w:p w14:paraId="68688E1C" w14:textId="77777777" w:rsidR="004007DB" w:rsidRDefault="004007DB" w:rsidP="00622F42">
      <w:pPr>
        <w:shd w:val="clear" w:color="auto" w:fill="FFFFFF"/>
        <w:spacing w:after="80" w:line="240" w:lineRule="auto"/>
        <w:jc w:val="both"/>
        <w:rPr>
          <w:rFonts w:ascii="Times New Roman" w:eastAsia="Times New Roman" w:hAnsi="Times New Roman"/>
          <w:b/>
          <w:bCs/>
          <w:sz w:val="24"/>
          <w:szCs w:val="24"/>
          <w:lang w:eastAsia="lv-LV"/>
        </w:rPr>
      </w:pPr>
    </w:p>
    <w:p w14:paraId="0E20BE30" w14:textId="77777777" w:rsidR="009B64D2" w:rsidRDefault="00AE6719" w:rsidP="00622F42">
      <w:pPr>
        <w:shd w:val="clear" w:color="auto" w:fill="FFFFFF"/>
        <w:spacing w:after="8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Vērtēšanas norise klātienē</w:t>
      </w:r>
      <w:r w:rsidR="00C30949">
        <w:rPr>
          <w:rFonts w:ascii="Times New Roman" w:eastAsia="Times New Roman" w:hAnsi="Times New Roman"/>
          <w:b/>
          <w:bCs/>
          <w:sz w:val="24"/>
          <w:szCs w:val="24"/>
          <w:lang w:eastAsia="lv-LV"/>
        </w:rPr>
        <w:t xml:space="preserve"> </w:t>
      </w:r>
      <w:r>
        <w:rPr>
          <w:rFonts w:ascii="Times New Roman" w:eastAsia="Times New Roman" w:hAnsi="Times New Roman"/>
          <w:b/>
          <w:bCs/>
          <w:sz w:val="24"/>
          <w:szCs w:val="24"/>
          <w:lang w:eastAsia="lv-LV"/>
        </w:rPr>
        <w:t>/</w:t>
      </w:r>
      <w:r w:rsidR="00C30949">
        <w:rPr>
          <w:rFonts w:ascii="Times New Roman" w:eastAsia="Times New Roman" w:hAnsi="Times New Roman"/>
          <w:b/>
          <w:bCs/>
          <w:sz w:val="24"/>
          <w:szCs w:val="24"/>
          <w:lang w:eastAsia="lv-LV"/>
        </w:rPr>
        <w:t xml:space="preserve"> </w:t>
      </w:r>
      <w:r>
        <w:rPr>
          <w:rFonts w:ascii="Times New Roman" w:eastAsia="Times New Roman" w:hAnsi="Times New Roman"/>
          <w:b/>
          <w:bCs/>
          <w:sz w:val="24"/>
          <w:szCs w:val="24"/>
          <w:lang w:eastAsia="lv-LV"/>
        </w:rPr>
        <w:t>attālināti:</w:t>
      </w:r>
    </w:p>
    <w:p w14:paraId="192CEE23" w14:textId="77777777" w:rsidR="003352AE" w:rsidRDefault="00AE6719" w:rsidP="00622F42">
      <w:pPr>
        <w:shd w:val="clear" w:color="auto" w:fill="FFFFFF"/>
        <w:spacing w:after="80" w:line="240" w:lineRule="auto"/>
        <w:ind w:firstLine="720"/>
        <w:jc w:val="both"/>
        <w:rPr>
          <w:rFonts w:ascii="Times New Roman" w:eastAsia="Times New Roman" w:hAnsi="Times New Roman"/>
          <w:i/>
          <w:iCs/>
          <w:sz w:val="24"/>
          <w:szCs w:val="24"/>
          <w:lang w:eastAsia="lv-LV"/>
        </w:rPr>
      </w:pPr>
      <w:r>
        <w:rPr>
          <w:rFonts w:ascii="Times New Roman" w:eastAsia="Times New Roman" w:hAnsi="Times New Roman"/>
          <w:sz w:val="24"/>
          <w:szCs w:val="24"/>
          <w:lang w:eastAsia="lv-LV"/>
        </w:rPr>
        <w:t xml:space="preserve">Izglītības kvalitātes vērtēšana atbilstoši ekspertu komisijas darbības plānojumam norit līdz divām nedēļām. </w:t>
      </w:r>
    </w:p>
    <w:p w14:paraId="6BB87F1E" w14:textId="77777777" w:rsidR="003352AE" w:rsidRDefault="00AE6719" w:rsidP="00622F42">
      <w:pPr>
        <w:shd w:val="clear" w:color="auto" w:fill="FFFFFF"/>
        <w:spacing w:after="80" w:line="240" w:lineRule="auto"/>
        <w:jc w:val="both"/>
        <w:rPr>
          <w:rFonts w:ascii="Times New Roman" w:eastAsia="Times New Roman" w:hAnsi="Times New Roman"/>
          <w:bCs/>
          <w:sz w:val="24"/>
          <w:szCs w:val="24"/>
          <w:lang w:eastAsia="lv-LV"/>
        </w:rPr>
      </w:pPr>
      <w:r>
        <w:rPr>
          <w:rFonts w:ascii="Times New Roman" w:hAnsi="Times New Roman"/>
          <w:sz w:val="24"/>
          <w:szCs w:val="24"/>
        </w:rPr>
        <w:t xml:space="preserve">Izglītības kvalitātes vērtēšanai </w:t>
      </w:r>
      <w:r>
        <w:rPr>
          <w:rFonts w:ascii="Times New Roman" w:eastAsia="Times New Roman" w:hAnsi="Times New Roman"/>
          <w:bCs/>
          <w:sz w:val="24"/>
          <w:szCs w:val="24"/>
          <w:lang w:eastAsia="lv-LV"/>
        </w:rPr>
        <w:t>var izmantot šādas metodes:</w:t>
      </w:r>
    </w:p>
    <w:p w14:paraId="1FF189E7" w14:textId="77777777" w:rsidR="003352AE" w:rsidRDefault="00AE6719" w:rsidP="00622F42">
      <w:pPr>
        <w:widowControl/>
        <w:numPr>
          <w:ilvl w:val="2"/>
          <w:numId w:val="1"/>
        </w:numPr>
        <w:shd w:val="clear" w:color="auto" w:fill="FFFFFF"/>
        <w:tabs>
          <w:tab w:val="left" w:pos="993"/>
        </w:tabs>
        <w:spacing w:after="80" w:line="240" w:lineRule="auto"/>
        <w:ind w:left="993" w:hanging="426"/>
        <w:jc w:val="both"/>
        <w:rPr>
          <w:rFonts w:ascii="Times New Roman" w:eastAsia="Times New Roman" w:hAnsi="Times New Roman"/>
          <w:bCs/>
          <w:sz w:val="24"/>
          <w:szCs w:val="24"/>
          <w:lang w:eastAsia="lv-LV"/>
        </w:rPr>
      </w:pPr>
      <w:bookmarkStart w:id="14" w:name="_Hlk66621106"/>
      <w:bookmarkEnd w:id="14"/>
      <w:r>
        <w:rPr>
          <w:rFonts w:ascii="Times New Roman" w:hAnsi="Times New Roman"/>
          <w:sz w:val="24"/>
          <w:szCs w:val="24"/>
        </w:rPr>
        <w:t xml:space="preserve">Daļēji strukturētas intervijas (klātienē vai attālināti) ar dažādām mērķgrupām (ar izglītības iestādes vadītāju, vadības komandu, metodisko komisiju vadītājiem, pedagogiem, atbalsta personālu, izglītojamajiem, izglītojamo vecākiem, </w:t>
      </w:r>
      <w:r w:rsidR="007C6C80">
        <w:rPr>
          <w:rFonts w:ascii="Times New Roman" w:hAnsi="Times New Roman"/>
          <w:sz w:val="24"/>
          <w:szCs w:val="24"/>
        </w:rPr>
        <w:t xml:space="preserve">izglītības iestādes </w:t>
      </w:r>
      <w:r>
        <w:rPr>
          <w:rFonts w:ascii="Times New Roman" w:hAnsi="Times New Roman"/>
          <w:sz w:val="24"/>
          <w:szCs w:val="24"/>
        </w:rPr>
        <w:t>dibinātāja pārstāvjiem, padomes / konventa pārstāvjiem u.c.)</w:t>
      </w:r>
      <w:r>
        <w:rPr>
          <w:rFonts w:ascii="Times New Roman" w:eastAsia="Times New Roman" w:hAnsi="Times New Roman"/>
          <w:bCs/>
          <w:sz w:val="24"/>
          <w:szCs w:val="24"/>
          <w:lang w:eastAsia="lv-LV"/>
        </w:rPr>
        <w:t>;</w:t>
      </w:r>
    </w:p>
    <w:p w14:paraId="10441AE5" w14:textId="77777777" w:rsidR="003352AE" w:rsidRDefault="00AE6719" w:rsidP="00622F42">
      <w:pPr>
        <w:widowControl/>
        <w:numPr>
          <w:ilvl w:val="2"/>
          <w:numId w:val="1"/>
        </w:numPr>
        <w:shd w:val="clear" w:color="auto" w:fill="FFFFFF"/>
        <w:tabs>
          <w:tab w:val="left" w:pos="993"/>
        </w:tabs>
        <w:spacing w:after="80" w:line="240" w:lineRule="auto"/>
        <w:ind w:left="993" w:hanging="426"/>
        <w:jc w:val="both"/>
        <w:rPr>
          <w:rFonts w:ascii="Times New Roman" w:eastAsia="Times New Roman" w:hAnsi="Times New Roman"/>
          <w:bCs/>
          <w:sz w:val="24"/>
          <w:szCs w:val="24"/>
          <w:lang w:eastAsia="lv-LV"/>
        </w:rPr>
      </w:pPr>
      <w:bookmarkStart w:id="15" w:name="_Hlk666211061"/>
      <w:bookmarkEnd w:id="15"/>
      <w:r>
        <w:rPr>
          <w:rFonts w:ascii="Times New Roman" w:hAnsi="Times New Roman"/>
          <w:sz w:val="24"/>
          <w:szCs w:val="24"/>
        </w:rPr>
        <w:t>Sarunas ar izglītības iestādes vadību, pedagogiem un citiem izglītības iestādes personāla pārstāvjiem;</w:t>
      </w:r>
      <w:bookmarkStart w:id="16" w:name="_Hlk66621261"/>
      <w:bookmarkEnd w:id="16"/>
    </w:p>
    <w:p w14:paraId="1FC86A9B" w14:textId="77777777" w:rsidR="003352AE" w:rsidRDefault="00AE6719" w:rsidP="00622F42">
      <w:pPr>
        <w:widowControl/>
        <w:numPr>
          <w:ilvl w:val="2"/>
          <w:numId w:val="1"/>
        </w:numPr>
        <w:shd w:val="clear" w:color="auto" w:fill="FFFFFF" w:themeFill="background1"/>
        <w:tabs>
          <w:tab w:val="left" w:pos="1560"/>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 xml:space="preserve">Mācību stundu un nodarbību vērošana. </w:t>
      </w:r>
      <w:r>
        <w:rPr>
          <w:rFonts w:ascii="Times New Roman" w:eastAsia="Times New Roman" w:hAnsi="Times New Roman"/>
          <w:bCs/>
          <w:sz w:val="24"/>
          <w:szCs w:val="24"/>
          <w:lang w:eastAsia="lv-LV"/>
        </w:rPr>
        <w:t xml:space="preserve">Atlasot iespējamos mācību priekšmetus mācību procesa kvalitātes izvērtēšanai, jāievēro valsts noteiktās prioritātes, izglītojamo mācību sasniegumi dažādos mācību priekšmetos, līdzsvars starp mācību priekšmetiem, kuros izglītojamie gūst labus rezultātus un kuros vērojamas problēmas, mācību priekšmetu īpatsvars izglītības iestādes īstenotajā izglītības programmā, aptaujas anketās minētā informācija, kā arī kvalitātes dienestā saņemtā informācija par iespējamām mācīšanas kvalitātes problēmām konkrētā mācību priekšmetā. </w:t>
      </w:r>
      <w:r>
        <w:rPr>
          <w:rFonts w:ascii="Times New Roman" w:hAnsi="Times New Roman"/>
          <w:sz w:val="24"/>
          <w:szCs w:val="24"/>
        </w:rPr>
        <w:t xml:space="preserve">Ekspertu komisija vēro mācību stundas un nodarbības, ievērojot šādus principus: </w:t>
      </w:r>
    </w:p>
    <w:p w14:paraId="66AE849D" w14:textId="77777777" w:rsidR="003352AE" w:rsidRPr="00EB508B" w:rsidRDefault="00AE6719" w:rsidP="00622F42">
      <w:pPr>
        <w:widowControl/>
        <w:shd w:val="clear" w:color="auto" w:fill="FFFFFF" w:themeFill="background1"/>
        <w:tabs>
          <w:tab w:val="left" w:pos="1560"/>
        </w:tabs>
        <w:spacing w:after="80" w:line="240" w:lineRule="auto"/>
        <w:ind w:left="993"/>
        <w:jc w:val="both"/>
        <w:rPr>
          <w:rFonts w:ascii="Times New Roman" w:eastAsia="Times New Roman" w:hAnsi="Times New Roman"/>
          <w:bCs/>
          <w:sz w:val="24"/>
          <w:szCs w:val="24"/>
          <w:lang w:eastAsia="lv-LV"/>
        </w:rPr>
      </w:pPr>
      <w:r>
        <w:rPr>
          <w:rFonts w:ascii="Times New Roman" w:hAnsi="Times New Roman"/>
          <w:sz w:val="24"/>
          <w:szCs w:val="24"/>
        </w:rPr>
        <w:t>i</w:t>
      </w:r>
      <w:r w:rsidRPr="00EB508B">
        <w:rPr>
          <w:rFonts w:ascii="Times New Roman" w:hAnsi="Times New Roman"/>
          <w:sz w:val="24"/>
          <w:szCs w:val="24"/>
        </w:rPr>
        <w:t xml:space="preserve">) ja izglītības iestāde </w:t>
      </w:r>
      <w:r w:rsidR="00747E1F" w:rsidRPr="00EB508B">
        <w:rPr>
          <w:rFonts w:ascii="Times New Roman" w:hAnsi="Times New Roman"/>
          <w:sz w:val="24"/>
          <w:szCs w:val="24"/>
        </w:rPr>
        <w:t xml:space="preserve">vispārējā </w:t>
      </w:r>
      <w:r w:rsidRPr="00EB508B">
        <w:rPr>
          <w:rFonts w:ascii="Times New Roman" w:hAnsi="Times New Roman"/>
          <w:sz w:val="24"/>
          <w:szCs w:val="24"/>
        </w:rPr>
        <w:t>pamat</w:t>
      </w:r>
      <w:r w:rsidR="00747E1F" w:rsidRPr="00EB508B">
        <w:rPr>
          <w:rFonts w:ascii="Times New Roman" w:hAnsi="Times New Roman"/>
          <w:sz w:val="24"/>
          <w:szCs w:val="24"/>
        </w:rPr>
        <w:t>izglīt</w:t>
      </w:r>
      <w:r w:rsidR="0099757C" w:rsidRPr="00EB508B">
        <w:rPr>
          <w:rFonts w:ascii="Times New Roman" w:hAnsi="Times New Roman"/>
          <w:sz w:val="24"/>
          <w:szCs w:val="24"/>
        </w:rPr>
        <w:t>ī</w:t>
      </w:r>
      <w:r w:rsidR="00747E1F" w:rsidRPr="00EB508B">
        <w:rPr>
          <w:rFonts w:ascii="Times New Roman" w:hAnsi="Times New Roman"/>
          <w:sz w:val="24"/>
          <w:szCs w:val="24"/>
        </w:rPr>
        <w:t>bā</w:t>
      </w:r>
      <w:r w:rsidR="00503666" w:rsidRPr="00EB508B">
        <w:rPr>
          <w:rFonts w:ascii="Times New Roman" w:hAnsi="Times New Roman"/>
          <w:sz w:val="24"/>
          <w:szCs w:val="24"/>
        </w:rPr>
        <w:t xml:space="preserve">, vispārējā </w:t>
      </w:r>
      <w:r w:rsidRPr="00EB508B">
        <w:rPr>
          <w:rFonts w:ascii="Times New Roman" w:hAnsi="Times New Roman"/>
          <w:sz w:val="24"/>
          <w:szCs w:val="24"/>
        </w:rPr>
        <w:t>vidējā izglītībā</w:t>
      </w:r>
      <w:r w:rsidR="00503666" w:rsidRPr="00EB508B">
        <w:rPr>
          <w:rFonts w:ascii="Times New Roman" w:hAnsi="Times New Roman"/>
          <w:sz w:val="24"/>
          <w:szCs w:val="24"/>
        </w:rPr>
        <w:t xml:space="preserve">, </w:t>
      </w:r>
      <w:r w:rsidR="007452A5" w:rsidRPr="00EB508B">
        <w:rPr>
          <w:rFonts w:ascii="Times New Roman" w:hAnsi="Times New Roman"/>
          <w:sz w:val="24"/>
          <w:szCs w:val="24"/>
        </w:rPr>
        <w:t>kā arī vispārizglītoj</w:t>
      </w:r>
      <w:r w:rsidR="00813EAF" w:rsidRPr="00EB508B">
        <w:rPr>
          <w:rFonts w:ascii="Times New Roman" w:hAnsi="Times New Roman"/>
          <w:sz w:val="24"/>
          <w:szCs w:val="24"/>
        </w:rPr>
        <w:t>o</w:t>
      </w:r>
      <w:r w:rsidR="007452A5" w:rsidRPr="00EB508B">
        <w:rPr>
          <w:rFonts w:ascii="Times New Roman" w:hAnsi="Times New Roman"/>
          <w:sz w:val="24"/>
          <w:szCs w:val="24"/>
        </w:rPr>
        <w:t xml:space="preserve">šajos mācību priekšmetos </w:t>
      </w:r>
      <w:bookmarkStart w:id="17" w:name="_Hlk89180452"/>
      <w:r w:rsidR="00503666" w:rsidRPr="00EB508B">
        <w:rPr>
          <w:rFonts w:ascii="Times New Roman" w:hAnsi="Times New Roman"/>
          <w:sz w:val="24"/>
          <w:szCs w:val="24"/>
        </w:rPr>
        <w:t xml:space="preserve">profesionālajā pamatizglītībā un profesionālajā vidējā izglītībā </w:t>
      </w:r>
      <w:bookmarkEnd w:id="17"/>
      <w:r w:rsidRPr="00EB508B">
        <w:rPr>
          <w:rFonts w:ascii="Times New Roman" w:hAnsi="Times New Roman"/>
          <w:sz w:val="24"/>
          <w:szCs w:val="24"/>
        </w:rPr>
        <w:t>īsteno:</w:t>
      </w:r>
    </w:p>
    <w:p w14:paraId="50225FBD" w14:textId="77777777" w:rsidR="003352AE" w:rsidRPr="00DA49F2" w:rsidRDefault="00AE6719" w:rsidP="00622F42">
      <w:pPr>
        <w:pStyle w:val="Sarakstarindkopa"/>
        <w:shd w:val="clear" w:color="auto" w:fill="FFFFFF" w:themeFill="background1"/>
        <w:tabs>
          <w:tab w:val="left" w:pos="1560"/>
        </w:tabs>
        <w:spacing w:after="80" w:line="240" w:lineRule="auto"/>
        <w:ind w:left="993" w:firstLine="141"/>
        <w:jc w:val="both"/>
        <w:rPr>
          <w:rFonts w:ascii="Times New Roman" w:hAnsi="Times New Roman"/>
          <w:color w:val="000000" w:themeColor="text1"/>
          <w:sz w:val="24"/>
          <w:szCs w:val="24"/>
        </w:rPr>
      </w:pPr>
      <w:r w:rsidRPr="00DA49F2">
        <w:rPr>
          <w:rFonts w:ascii="Times New Roman" w:hAnsi="Times New Roman"/>
          <w:sz w:val="24"/>
          <w:szCs w:val="24"/>
        </w:rPr>
        <w:t xml:space="preserve">-  </w:t>
      </w:r>
      <w:r w:rsidRPr="00DA49F2">
        <w:rPr>
          <w:rFonts w:ascii="Times New Roman" w:hAnsi="Times New Roman"/>
          <w:color w:val="000000" w:themeColor="text1"/>
          <w:sz w:val="24"/>
          <w:szCs w:val="24"/>
        </w:rPr>
        <w:t xml:space="preserve">līdz divām izglītības programmām katrā pakāpē – eksperti vēro </w:t>
      </w:r>
      <w:r w:rsidR="00A63649" w:rsidRPr="00DA49F2">
        <w:rPr>
          <w:rFonts w:ascii="Times New Roman" w:hAnsi="Times New Roman"/>
          <w:color w:val="000000" w:themeColor="text1"/>
          <w:sz w:val="24"/>
          <w:szCs w:val="24"/>
        </w:rPr>
        <w:t>6</w:t>
      </w:r>
      <w:r w:rsidRPr="00DA49F2">
        <w:rPr>
          <w:rFonts w:ascii="Times New Roman" w:hAnsi="Times New Roman"/>
          <w:color w:val="000000" w:themeColor="text1"/>
          <w:sz w:val="24"/>
          <w:szCs w:val="24"/>
        </w:rPr>
        <w:t xml:space="preserve"> – </w:t>
      </w:r>
      <w:r w:rsidR="00487B80" w:rsidRPr="00DA49F2">
        <w:rPr>
          <w:rFonts w:ascii="Times New Roman" w:hAnsi="Times New Roman"/>
          <w:color w:val="000000" w:themeColor="text1"/>
          <w:sz w:val="24"/>
          <w:szCs w:val="24"/>
        </w:rPr>
        <w:t>10</w:t>
      </w:r>
      <w:r w:rsidRPr="00DA49F2">
        <w:rPr>
          <w:rFonts w:ascii="Times New Roman" w:hAnsi="Times New Roman"/>
          <w:color w:val="000000" w:themeColor="text1"/>
          <w:sz w:val="24"/>
          <w:szCs w:val="24"/>
        </w:rPr>
        <w:t xml:space="preserve"> mācību stundas, </w:t>
      </w:r>
    </w:p>
    <w:p w14:paraId="51BFB44B" w14:textId="77777777" w:rsidR="003352AE" w:rsidRPr="00DA49F2" w:rsidRDefault="00AE6719" w:rsidP="00622F42">
      <w:pPr>
        <w:pStyle w:val="Sarakstarindkopa"/>
        <w:shd w:val="clear" w:color="auto" w:fill="FFFFFF" w:themeFill="background1"/>
        <w:tabs>
          <w:tab w:val="left" w:pos="1560"/>
        </w:tabs>
        <w:spacing w:after="80" w:line="240" w:lineRule="auto"/>
        <w:ind w:left="993" w:firstLine="141"/>
        <w:jc w:val="both"/>
        <w:rPr>
          <w:rFonts w:ascii="Times New Roman" w:hAnsi="Times New Roman"/>
          <w:color w:val="000000" w:themeColor="text1"/>
          <w:sz w:val="24"/>
          <w:szCs w:val="24"/>
        </w:rPr>
      </w:pPr>
      <w:r w:rsidRPr="00DA49F2">
        <w:rPr>
          <w:rFonts w:ascii="Times New Roman" w:hAnsi="Times New Roman"/>
          <w:color w:val="000000" w:themeColor="text1"/>
          <w:sz w:val="24"/>
          <w:szCs w:val="24"/>
        </w:rPr>
        <w:t xml:space="preserve">-  līdz sešām izglītības programmām katrā pakāpē – eksperti vēro </w:t>
      </w:r>
      <w:r w:rsidR="00A63649" w:rsidRPr="00DA49F2">
        <w:rPr>
          <w:rFonts w:ascii="Times New Roman" w:hAnsi="Times New Roman"/>
          <w:color w:val="000000" w:themeColor="text1"/>
          <w:sz w:val="24"/>
          <w:szCs w:val="24"/>
        </w:rPr>
        <w:t>8</w:t>
      </w:r>
      <w:r w:rsidRPr="00DA49F2">
        <w:rPr>
          <w:rFonts w:ascii="Times New Roman" w:hAnsi="Times New Roman"/>
          <w:color w:val="000000" w:themeColor="text1"/>
          <w:sz w:val="24"/>
          <w:szCs w:val="24"/>
        </w:rPr>
        <w:t xml:space="preserve"> – 1</w:t>
      </w:r>
      <w:r w:rsidR="00487B80" w:rsidRPr="00DA49F2">
        <w:rPr>
          <w:rFonts w:ascii="Times New Roman" w:hAnsi="Times New Roman"/>
          <w:color w:val="000000" w:themeColor="text1"/>
          <w:sz w:val="24"/>
          <w:szCs w:val="24"/>
        </w:rPr>
        <w:t>4</w:t>
      </w:r>
      <w:r w:rsidRPr="00DA49F2">
        <w:rPr>
          <w:rFonts w:ascii="Times New Roman" w:hAnsi="Times New Roman"/>
          <w:color w:val="000000" w:themeColor="text1"/>
          <w:sz w:val="24"/>
          <w:szCs w:val="24"/>
        </w:rPr>
        <w:t xml:space="preserve"> mācību stundas,</w:t>
      </w:r>
    </w:p>
    <w:p w14:paraId="42748AE5" w14:textId="77777777" w:rsidR="003352AE" w:rsidRPr="00EB508B" w:rsidRDefault="00AE6719" w:rsidP="00622F42">
      <w:pPr>
        <w:pStyle w:val="Sarakstarindkopa"/>
        <w:shd w:val="clear" w:color="auto" w:fill="FFFFFF" w:themeFill="background1"/>
        <w:tabs>
          <w:tab w:val="left" w:pos="1560"/>
        </w:tabs>
        <w:spacing w:after="80" w:line="240" w:lineRule="auto"/>
        <w:ind w:left="993" w:firstLine="141"/>
        <w:jc w:val="both"/>
        <w:rPr>
          <w:rFonts w:ascii="Times New Roman" w:hAnsi="Times New Roman"/>
          <w:sz w:val="24"/>
          <w:szCs w:val="24"/>
        </w:rPr>
      </w:pPr>
      <w:r w:rsidRPr="00DA49F2">
        <w:rPr>
          <w:rFonts w:ascii="Times New Roman" w:hAnsi="Times New Roman"/>
          <w:color w:val="000000" w:themeColor="text1"/>
          <w:sz w:val="24"/>
          <w:szCs w:val="24"/>
        </w:rPr>
        <w:t xml:space="preserve">-  vairāk </w:t>
      </w:r>
      <w:r w:rsidR="002C10CC" w:rsidRPr="00DA49F2">
        <w:rPr>
          <w:rFonts w:ascii="Times New Roman" w:hAnsi="Times New Roman"/>
          <w:color w:val="000000" w:themeColor="text1"/>
          <w:sz w:val="24"/>
          <w:szCs w:val="24"/>
        </w:rPr>
        <w:t>ne</w:t>
      </w:r>
      <w:r w:rsidRPr="00DA49F2">
        <w:rPr>
          <w:rFonts w:ascii="Times New Roman" w:hAnsi="Times New Roman"/>
          <w:color w:val="000000" w:themeColor="text1"/>
          <w:sz w:val="24"/>
          <w:szCs w:val="24"/>
        </w:rPr>
        <w:t xml:space="preserve">kā sešas izglītības programmas katrā pakāpē </w:t>
      </w:r>
      <w:r w:rsidRPr="00DA49F2">
        <w:rPr>
          <w:rFonts w:ascii="Times New Roman" w:hAnsi="Times New Roman"/>
          <w:sz w:val="24"/>
          <w:szCs w:val="24"/>
        </w:rPr>
        <w:t xml:space="preserve">– eksperti vēro </w:t>
      </w:r>
      <w:r w:rsidR="00A63649" w:rsidRPr="00DA49F2">
        <w:rPr>
          <w:rFonts w:ascii="Times New Roman" w:hAnsi="Times New Roman"/>
          <w:sz w:val="24"/>
          <w:szCs w:val="24"/>
        </w:rPr>
        <w:t>10</w:t>
      </w:r>
      <w:r w:rsidRPr="00DA49F2">
        <w:rPr>
          <w:rFonts w:ascii="Times New Roman" w:hAnsi="Times New Roman"/>
          <w:sz w:val="24"/>
          <w:szCs w:val="24"/>
        </w:rPr>
        <w:t xml:space="preserve"> – 1</w:t>
      </w:r>
      <w:r w:rsidR="00487B80" w:rsidRPr="00DA49F2">
        <w:rPr>
          <w:rFonts w:ascii="Times New Roman" w:hAnsi="Times New Roman"/>
          <w:sz w:val="24"/>
          <w:szCs w:val="24"/>
        </w:rPr>
        <w:t>6</w:t>
      </w:r>
      <w:r w:rsidRPr="00DA49F2">
        <w:rPr>
          <w:rFonts w:ascii="Times New Roman" w:hAnsi="Times New Roman"/>
          <w:sz w:val="24"/>
          <w:szCs w:val="24"/>
        </w:rPr>
        <w:t xml:space="preserve"> mācību stundas;</w:t>
      </w:r>
    </w:p>
    <w:p w14:paraId="0C015161" w14:textId="77777777" w:rsidR="007452A5" w:rsidRPr="00EB508B" w:rsidRDefault="00AE6719" w:rsidP="00622F42">
      <w:pPr>
        <w:pStyle w:val="Sarakstarindkopa"/>
        <w:shd w:val="clear" w:color="auto" w:fill="FFFFFF" w:themeFill="background1"/>
        <w:tabs>
          <w:tab w:val="left" w:pos="1560"/>
        </w:tabs>
        <w:spacing w:after="80" w:line="240" w:lineRule="auto"/>
        <w:ind w:left="993"/>
        <w:jc w:val="both"/>
        <w:rPr>
          <w:rFonts w:ascii="Times New Roman" w:hAnsi="Times New Roman"/>
          <w:sz w:val="24"/>
          <w:szCs w:val="24"/>
        </w:rPr>
      </w:pPr>
      <w:r w:rsidRPr="00EB508B">
        <w:rPr>
          <w:rFonts w:ascii="Times New Roman" w:hAnsi="Times New Roman"/>
          <w:sz w:val="24"/>
          <w:szCs w:val="24"/>
        </w:rPr>
        <w:t>ii</w:t>
      </w:r>
      <w:r w:rsidR="00747E1F" w:rsidRPr="00EB508B">
        <w:rPr>
          <w:rFonts w:ascii="Times New Roman" w:hAnsi="Times New Roman"/>
          <w:sz w:val="24"/>
          <w:szCs w:val="24"/>
        </w:rPr>
        <w:t>)</w:t>
      </w:r>
      <w:r w:rsidR="00F40CB8">
        <w:rPr>
          <w:rFonts w:ascii="Times New Roman" w:hAnsi="Times New Roman"/>
          <w:sz w:val="24"/>
          <w:szCs w:val="24"/>
        </w:rPr>
        <w:t xml:space="preserve"> </w:t>
      </w:r>
      <w:r w:rsidR="00747E1F" w:rsidRPr="00EB508B">
        <w:rPr>
          <w:rFonts w:ascii="Times New Roman" w:hAnsi="Times New Roman"/>
          <w:sz w:val="24"/>
          <w:szCs w:val="24"/>
        </w:rPr>
        <w:t>profesionālajā izglītībā katras akreditējamās izglītības programmas nozares eksperts vēro līdz divām mācību stundām / nodarbībām konkrētajā izglītības programmā</w:t>
      </w:r>
      <w:r w:rsidR="00FD4970">
        <w:rPr>
          <w:rFonts w:ascii="Times New Roman" w:hAnsi="Times New Roman"/>
          <w:sz w:val="24"/>
          <w:szCs w:val="24"/>
        </w:rPr>
        <w:t>;</w:t>
      </w:r>
    </w:p>
    <w:p w14:paraId="299BB614" w14:textId="77777777" w:rsidR="003352AE" w:rsidRPr="00A604E2" w:rsidRDefault="00AE6719" w:rsidP="00622F42">
      <w:pPr>
        <w:pStyle w:val="Sarakstarindkopa"/>
        <w:shd w:val="clear" w:color="auto" w:fill="FFFFFF" w:themeFill="background1"/>
        <w:tabs>
          <w:tab w:val="left" w:pos="1560"/>
        </w:tabs>
        <w:spacing w:after="80" w:line="240" w:lineRule="auto"/>
        <w:ind w:left="993"/>
        <w:jc w:val="both"/>
        <w:rPr>
          <w:rFonts w:ascii="Times New Roman" w:hAnsi="Times New Roman"/>
          <w:sz w:val="24"/>
          <w:szCs w:val="24"/>
        </w:rPr>
      </w:pPr>
      <w:r w:rsidRPr="00EB508B">
        <w:rPr>
          <w:rFonts w:ascii="Times New Roman" w:hAnsi="Times New Roman"/>
          <w:sz w:val="24"/>
          <w:szCs w:val="24"/>
        </w:rPr>
        <w:t>iii</w:t>
      </w:r>
      <w:r w:rsidR="007452A5" w:rsidRPr="00EB508B">
        <w:rPr>
          <w:rFonts w:ascii="Times New Roman" w:hAnsi="Times New Roman"/>
          <w:sz w:val="24"/>
          <w:szCs w:val="24"/>
        </w:rPr>
        <w:t>)</w:t>
      </w:r>
      <w:r w:rsidR="00725FC8" w:rsidRPr="00EB508B">
        <w:t xml:space="preserve"> </w:t>
      </w:r>
      <w:r w:rsidR="00725FC8" w:rsidRPr="00EB508B">
        <w:rPr>
          <w:rFonts w:ascii="Times New Roman" w:hAnsi="Times New Roman"/>
          <w:sz w:val="24"/>
          <w:szCs w:val="24"/>
        </w:rPr>
        <w:t>profesionālajā pamatizglītībā</w:t>
      </w:r>
      <w:r w:rsidR="00725FC8" w:rsidRPr="00725FC8">
        <w:rPr>
          <w:rFonts w:ascii="Times New Roman" w:hAnsi="Times New Roman"/>
          <w:sz w:val="24"/>
          <w:szCs w:val="24"/>
        </w:rPr>
        <w:t xml:space="preserve"> un profesionālajā vidējā izglītībā</w:t>
      </w:r>
      <w:r w:rsidR="007452A5">
        <w:rPr>
          <w:rFonts w:ascii="Times New Roman" w:hAnsi="Times New Roman"/>
          <w:sz w:val="24"/>
          <w:szCs w:val="24"/>
        </w:rPr>
        <w:t xml:space="preserve"> ekspertu </w:t>
      </w:r>
      <w:r w:rsidR="007452A5" w:rsidRPr="00A604E2">
        <w:rPr>
          <w:rFonts w:ascii="Times New Roman" w:hAnsi="Times New Roman"/>
          <w:sz w:val="24"/>
          <w:szCs w:val="24"/>
        </w:rPr>
        <w:t>komis</w:t>
      </w:r>
      <w:r w:rsidR="00725FC8" w:rsidRPr="00A604E2">
        <w:rPr>
          <w:rFonts w:ascii="Times New Roman" w:hAnsi="Times New Roman"/>
          <w:sz w:val="24"/>
          <w:szCs w:val="24"/>
        </w:rPr>
        <w:t>i</w:t>
      </w:r>
      <w:r w:rsidR="007452A5" w:rsidRPr="00A604E2">
        <w:rPr>
          <w:rFonts w:ascii="Times New Roman" w:hAnsi="Times New Roman"/>
          <w:sz w:val="24"/>
          <w:szCs w:val="24"/>
        </w:rPr>
        <w:t>ja vēro 4</w:t>
      </w:r>
      <w:r w:rsidRPr="00A604E2">
        <w:rPr>
          <w:rFonts w:ascii="Times New Roman" w:hAnsi="Times New Roman"/>
          <w:sz w:val="24"/>
          <w:szCs w:val="24"/>
        </w:rPr>
        <w:t xml:space="preserve"> - </w:t>
      </w:r>
      <w:r w:rsidR="007452A5" w:rsidRPr="00A604E2">
        <w:rPr>
          <w:rFonts w:ascii="Times New Roman" w:hAnsi="Times New Roman"/>
          <w:sz w:val="24"/>
          <w:szCs w:val="24"/>
        </w:rPr>
        <w:t>6 vispārizglītojošo</w:t>
      </w:r>
      <w:r w:rsidR="00FE0CDD" w:rsidRPr="00A604E2">
        <w:rPr>
          <w:rFonts w:ascii="Times New Roman" w:hAnsi="Times New Roman"/>
          <w:sz w:val="24"/>
          <w:szCs w:val="24"/>
        </w:rPr>
        <w:t>s</w:t>
      </w:r>
      <w:r w:rsidR="007452A5" w:rsidRPr="00A604E2">
        <w:rPr>
          <w:rFonts w:ascii="Times New Roman" w:hAnsi="Times New Roman"/>
          <w:sz w:val="24"/>
          <w:szCs w:val="24"/>
        </w:rPr>
        <w:t xml:space="preserve"> mā</w:t>
      </w:r>
      <w:r w:rsidR="00725FC8" w:rsidRPr="00A604E2">
        <w:rPr>
          <w:rFonts w:ascii="Times New Roman" w:hAnsi="Times New Roman"/>
          <w:sz w:val="24"/>
          <w:szCs w:val="24"/>
        </w:rPr>
        <w:t>cī</w:t>
      </w:r>
      <w:r w:rsidR="007452A5" w:rsidRPr="00A604E2">
        <w:rPr>
          <w:rFonts w:ascii="Times New Roman" w:hAnsi="Times New Roman"/>
          <w:sz w:val="24"/>
          <w:szCs w:val="24"/>
        </w:rPr>
        <w:t>b</w:t>
      </w:r>
      <w:r w:rsidR="00725FC8" w:rsidRPr="00A604E2">
        <w:rPr>
          <w:rFonts w:ascii="Times New Roman" w:hAnsi="Times New Roman"/>
          <w:sz w:val="24"/>
          <w:szCs w:val="24"/>
        </w:rPr>
        <w:t>u</w:t>
      </w:r>
      <w:r w:rsidR="007452A5" w:rsidRPr="00A604E2">
        <w:rPr>
          <w:rFonts w:ascii="Times New Roman" w:hAnsi="Times New Roman"/>
          <w:sz w:val="24"/>
          <w:szCs w:val="24"/>
        </w:rPr>
        <w:t xml:space="preserve"> priekšm</w:t>
      </w:r>
      <w:r w:rsidR="00725FC8" w:rsidRPr="00A604E2">
        <w:rPr>
          <w:rFonts w:ascii="Times New Roman" w:hAnsi="Times New Roman"/>
          <w:sz w:val="24"/>
          <w:szCs w:val="24"/>
        </w:rPr>
        <w:t>etus;</w:t>
      </w:r>
      <w:r w:rsidR="007452A5" w:rsidRPr="00A604E2">
        <w:rPr>
          <w:rFonts w:ascii="Times New Roman" w:hAnsi="Times New Roman"/>
          <w:sz w:val="24"/>
          <w:szCs w:val="24"/>
        </w:rPr>
        <w:t xml:space="preserve"> </w:t>
      </w:r>
    </w:p>
    <w:p w14:paraId="55A4EDD0" w14:textId="77777777" w:rsidR="00DA49F2" w:rsidRDefault="00AE6719" w:rsidP="004007DB">
      <w:pPr>
        <w:pStyle w:val="Sarakstarindkopa"/>
        <w:shd w:val="clear" w:color="auto" w:fill="FFFFFF" w:themeFill="background1"/>
        <w:tabs>
          <w:tab w:val="left" w:pos="1560"/>
        </w:tabs>
        <w:spacing w:after="0" w:line="240" w:lineRule="auto"/>
        <w:ind w:left="992"/>
        <w:jc w:val="both"/>
        <w:rPr>
          <w:rFonts w:ascii="Times New Roman" w:hAnsi="Times New Roman"/>
          <w:bCs/>
          <w:sz w:val="24"/>
          <w:szCs w:val="24"/>
        </w:rPr>
      </w:pPr>
      <w:r w:rsidRPr="00A604E2">
        <w:rPr>
          <w:rFonts w:ascii="Times New Roman" w:hAnsi="Times New Roman"/>
          <w:sz w:val="24"/>
          <w:szCs w:val="24"/>
        </w:rPr>
        <w:t>iv) pirmsskolas izglītības iestādes vadītāja profesionālās darbības novērtēšanā, ekspertu komisija kopā ar izglītības iestādes vadītāju vēro 15-20 minūtes no dienas rotaļnodarbības, par kuru izglītības iestādes vadītājs pedagogam sniedz atgriezenisko saiti;</w:t>
      </w:r>
    </w:p>
    <w:p w14:paraId="33442885" w14:textId="77777777" w:rsidR="003352AE" w:rsidRPr="00DA49F2" w:rsidRDefault="00AE6719" w:rsidP="004007DB">
      <w:pPr>
        <w:shd w:val="clear" w:color="auto" w:fill="FFFFFF" w:themeFill="background1"/>
        <w:tabs>
          <w:tab w:val="left" w:pos="1560"/>
        </w:tabs>
        <w:spacing w:after="0" w:line="240" w:lineRule="auto"/>
        <w:ind w:left="992"/>
        <w:jc w:val="both"/>
        <w:rPr>
          <w:rFonts w:ascii="Times New Roman" w:hAnsi="Times New Roman"/>
          <w:sz w:val="24"/>
          <w:szCs w:val="24"/>
        </w:rPr>
      </w:pPr>
      <w:r w:rsidRPr="00DA49F2">
        <w:rPr>
          <w:rFonts w:ascii="Times New Roman" w:hAnsi="Times New Roman"/>
          <w:sz w:val="24"/>
          <w:szCs w:val="24"/>
        </w:rPr>
        <w:t>v</w:t>
      </w:r>
      <w:r w:rsidR="00E23705" w:rsidRPr="00DA49F2">
        <w:rPr>
          <w:rFonts w:ascii="Times New Roman" w:hAnsi="Times New Roman"/>
          <w:sz w:val="24"/>
          <w:szCs w:val="24"/>
        </w:rPr>
        <w:t xml:space="preserve">) </w:t>
      </w:r>
      <w:r w:rsidR="00747E1F" w:rsidRPr="00DA49F2">
        <w:rPr>
          <w:rFonts w:ascii="Times New Roman" w:hAnsi="Times New Roman"/>
          <w:sz w:val="24"/>
          <w:szCs w:val="24"/>
        </w:rPr>
        <w:t>ja akreditācija notiek kopā ar izglītības iestādes vadītāja profesionālās darbības novērtēšanu, ekspertu komisijas vadītājs kopā ar izglītības iestādes vadītāju vēro vienu mācību / nodarbību stundu, par kuru izglītības iestādes vadītājs pedagogam sniedz atgriezenisko saiti;</w:t>
      </w:r>
    </w:p>
    <w:p w14:paraId="58D335A1" w14:textId="77777777" w:rsidR="003352AE" w:rsidRDefault="00AE6719" w:rsidP="00622F42">
      <w:pPr>
        <w:pStyle w:val="Sarakstarindkopa"/>
        <w:shd w:val="clear" w:color="auto" w:fill="FFFFFF" w:themeFill="background1"/>
        <w:tabs>
          <w:tab w:val="left" w:pos="1560"/>
        </w:tabs>
        <w:spacing w:after="80" w:line="240" w:lineRule="auto"/>
        <w:ind w:left="993"/>
        <w:jc w:val="both"/>
        <w:rPr>
          <w:rFonts w:ascii="Times New Roman" w:hAnsi="Times New Roman"/>
          <w:sz w:val="24"/>
          <w:szCs w:val="24"/>
        </w:rPr>
      </w:pPr>
      <w:r>
        <w:rPr>
          <w:rFonts w:ascii="Times New Roman" w:hAnsi="Times New Roman"/>
          <w:sz w:val="24"/>
          <w:szCs w:val="24"/>
        </w:rPr>
        <w:t>v</w:t>
      </w:r>
      <w:r w:rsidR="00A604E2">
        <w:rPr>
          <w:rFonts w:ascii="Times New Roman" w:hAnsi="Times New Roman"/>
          <w:sz w:val="24"/>
          <w:szCs w:val="24"/>
        </w:rPr>
        <w:t>i</w:t>
      </w:r>
      <w:r>
        <w:rPr>
          <w:rFonts w:ascii="Times New Roman" w:hAnsi="Times New Roman"/>
          <w:sz w:val="24"/>
          <w:szCs w:val="24"/>
        </w:rPr>
        <w:t xml:space="preserve">) </w:t>
      </w:r>
      <w:r w:rsidR="00747E1F">
        <w:rPr>
          <w:rFonts w:ascii="Times New Roman" w:hAnsi="Times New Roman"/>
          <w:sz w:val="24"/>
          <w:szCs w:val="24"/>
        </w:rPr>
        <w:t>ja tiek vērtēta tikai izglītības iestādes vadītāja profesionālā darbība, ekspertu komisija kopā ar izglītības iestādes vadītāju vēro vienu mācību / nodarbību stundu, par kuru izglītības iestādes vadītājs pedagogam sniedz atgriezenisko saiti;</w:t>
      </w:r>
    </w:p>
    <w:p w14:paraId="39BD4DFC" w14:textId="77777777" w:rsidR="003352AE" w:rsidRDefault="00AE6719" w:rsidP="00622F42">
      <w:pPr>
        <w:pStyle w:val="Sarakstarindkopa"/>
        <w:shd w:val="clear" w:color="auto" w:fill="FFFFFF" w:themeFill="background1"/>
        <w:tabs>
          <w:tab w:val="left" w:pos="1560"/>
        </w:tabs>
        <w:spacing w:after="80" w:line="240" w:lineRule="auto"/>
        <w:ind w:left="993"/>
        <w:jc w:val="both"/>
        <w:rPr>
          <w:rFonts w:ascii="Times New Roman" w:hAnsi="Times New Roman"/>
          <w:sz w:val="24"/>
          <w:szCs w:val="24"/>
        </w:rPr>
      </w:pPr>
      <w:r>
        <w:rPr>
          <w:rFonts w:ascii="Times New Roman" w:hAnsi="Times New Roman"/>
          <w:sz w:val="24"/>
          <w:szCs w:val="24"/>
        </w:rPr>
        <w:t>v</w:t>
      </w:r>
      <w:r w:rsidR="00D7666E">
        <w:rPr>
          <w:rFonts w:ascii="Times New Roman" w:hAnsi="Times New Roman"/>
          <w:sz w:val="24"/>
          <w:szCs w:val="24"/>
        </w:rPr>
        <w:t>i</w:t>
      </w:r>
      <w:r w:rsidR="00A604E2">
        <w:rPr>
          <w:rFonts w:ascii="Times New Roman" w:hAnsi="Times New Roman"/>
          <w:sz w:val="24"/>
          <w:szCs w:val="24"/>
        </w:rPr>
        <w:t>i</w:t>
      </w:r>
      <w:r>
        <w:rPr>
          <w:rFonts w:ascii="Times New Roman" w:hAnsi="Times New Roman"/>
          <w:sz w:val="24"/>
          <w:szCs w:val="24"/>
        </w:rPr>
        <w:t xml:space="preserve">) attālināto mācību laikā vispārējās izglītības iestādēs un profesionālās vidējās izglītības iestādēs vispārizglītojošajos mācību priekšmetos ekspertu komisija nevērtē </w:t>
      </w:r>
      <w:r w:rsidR="00616DF2">
        <w:rPr>
          <w:rFonts w:ascii="Times New Roman" w:hAnsi="Times New Roman"/>
          <w:sz w:val="24"/>
          <w:szCs w:val="24"/>
        </w:rPr>
        <w:t xml:space="preserve">kvalitātes </w:t>
      </w:r>
      <w:r>
        <w:rPr>
          <w:rFonts w:ascii="Times New Roman" w:hAnsi="Times New Roman"/>
          <w:sz w:val="24"/>
          <w:szCs w:val="24"/>
        </w:rPr>
        <w:t>jomas</w:t>
      </w:r>
      <w:r w:rsidR="00C473E8">
        <w:rPr>
          <w:rFonts w:ascii="Times New Roman" w:hAnsi="Times New Roman"/>
          <w:sz w:val="24"/>
          <w:szCs w:val="24"/>
        </w:rPr>
        <w:t xml:space="preserve"> “</w:t>
      </w:r>
      <w:r>
        <w:rPr>
          <w:rFonts w:ascii="Times New Roman" w:hAnsi="Times New Roman"/>
          <w:sz w:val="24"/>
          <w:szCs w:val="24"/>
        </w:rPr>
        <w:t>Kvalitatīvas mācības” kritērija “Mācīšana un mācīšanās” rezultatīvos rādītājus “Izglītības procesa plānošanas un īstenošanas efektivitāte un kvalitāte” un “Izglītības procesa diferenciācija, individualizācija un personalizācija”;</w:t>
      </w:r>
    </w:p>
    <w:p w14:paraId="2E6596FD" w14:textId="77777777" w:rsidR="003352AE" w:rsidRDefault="00AE6719" w:rsidP="00622F42">
      <w:pPr>
        <w:widowControl/>
        <w:numPr>
          <w:ilvl w:val="2"/>
          <w:numId w:val="1"/>
        </w:numPr>
        <w:shd w:val="clear" w:color="auto" w:fill="FFFFFF"/>
        <w:tabs>
          <w:tab w:val="left" w:pos="1560"/>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Izglītības iestādes apskate (ar izglītības iestādes vadītāju, pārrunājot izglītības iestādes attīstības stratēģiskos mērķus, ar atbildīgo darbinieku par saimniecisko darbību, ar izglītojamajiem, iepazīstoties ar viņu darbību izglītības iestādē)</w:t>
      </w:r>
      <w:r>
        <w:rPr>
          <w:rFonts w:ascii="Times New Roman" w:eastAsia="Times New Roman" w:hAnsi="Times New Roman"/>
          <w:bCs/>
          <w:sz w:val="24"/>
          <w:szCs w:val="24"/>
          <w:lang w:eastAsia="lv-LV"/>
        </w:rPr>
        <w:t>;</w:t>
      </w:r>
    </w:p>
    <w:p w14:paraId="0A5E249B" w14:textId="77777777" w:rsidR="003352AE" w:rsidRDefault="00AE6719" w:rsidP="00622F42">
      <w:pPr>
        <w:widowControl/>
        <w:numPr>
          <w:ilvl w:val="2"/>
          <w:numId w:val="1"/>
        </w:numPr>
        <w:shd w:val="clear" w:color="auto" w:fill="FFFFFF"/>
        <w:tabs>
          <w:tab w:val="left" w:pos="1560"/>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Dokumentu un informācijas analīze;</w:t>
      </w:r>
    </w:p>
    <w:p w14:paraId="58AF06BA" w14:textId="77777777" w:rsidR="003352AE" w:rsidRDefault="00AE6719" w:rsidP="00622F42">
      <w:pPr>
        <w:widowControl/>
        <w:numPr>
          <w:ilvl w:val="2"/>
          <w:numId w:val="1"/>
        </w:numPr>
        <w:shd w:val="clear" w:color="auto" w:fill="FFFFFF"/>
        <w:tabs>
          <w:tab w:val="left" w:pos="1560"/>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Anketēšana (izglītojamo, izglītojamo vecāku un pedagogu);</w:t>
      </w:r>
    </w:p>
    <w:p w14:paraId="4DA20528" w14:textId="77777777" w:rsidR="003352AE" w:rsidRDefault="00AE6719" w:rsidP="00622F42">
      <w:pPr>
        <w:widowControl/>
        <w:numPr>
          <w:ilvl w:val="2"/>
          <w:numId w:val="1"/>
        </w:numPr>
        <w:shd w:val="clear" w:color="auto" w:fill="FFFFFF"/>
        <w:tabs>
          <w:tab w:val="left" w:pos="993"/>
        </w:tabs>
        <w:spacing w:after="80" w:line="240" w:lineRule="auto"/>
        <w:ind w:hanging="1233"/>
        <w:jc w:val="both"/>
        <w:rPr>
          <w:rFonts w:ascii="Times New Roman" w:eastAsia="Times New Roman" w:hAnsi="Times New Roman"/>
          <w:bCs/>
          <w:sz w:val="24"/>
          <w:szCs w:val="24"/>
          <w:lang w:eastAsia="lv-LV"/>
        </w:rPr>
      </w:pPr>
      <w:r>
        <w:rPr>
          <w:rFonts w:ascii="Times New Roman" w:hAnsi="Times New Roman"/>
          <w:sz w:val="24"/>
          <w:szCs w:val="24"/>
        </w:rPr>
        <w:t>Situācijas analīze ar dažādām mērķgrupām;</w:t>
      </w:r>
    </w:p>
    <w:p w14:paraId="5BACA579" w14:textId="77777777" w:rsidR="003352AE" w:rsidRDefault="00AE6719" w:rsidP="00622F42">
      <w:pPr>
        <w:widowControl/>
        <w:numPr>
          <w:ilvl w:val="2"/>
          <w:numId w:val="1"/>
        </w:numPr>
        <w:shd w:val="clear" w:color="auto" w:fill="FFFFFF"/>
        <w:tabs>
          <w:tab w:val="left" w:pos="993"/>
        </w:tabs>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Fokusgrupas diskusija par kādu aktuālo izglītības iestādes darbības jautājumu;</w:t>
      </w:r>
    </w:p>
    <w:p w14:paraId="0954F9EA" w14:textId="77777777" w:rsidR="003352AE" w:rsidRDefault="00AE6719" w:rsidP="00622F42">
      <w:pPr>
        <w:widowControl/>
        <w:numPr>
          <w:ilvl w:val="2"/>
          <w:numId w:val="1"/>
        </w:numPr>
        <w:shd w:val="clear" w:color="auto" w:fill="FFFFFF"/>
        <w:tabs>
          <w:tab w:val="left" w:pos="993"/>
        </w:tabs>
        <w:spacing w:after="80" w:line="240" w:lineRule="auto"/>
        <w:ind w:hanging="1233"/>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T</w:t>
      </w:r>
      <w:r>
        <w:rPr>
          <w:rFonts w:ascii="Times New Roman" w:hAnsi="Times New Roman"/>
          <w:sz w:val="24"/>
          <w:szCs w:val="24"/>
        </w:rPr>
        <w:t>īmekļvietnes un komunikācijas sociālajos medijos analīze;</w:t>
      </w:r>
    </w:p>
    <w:p w14:paraId="1C042927" w14:textId="77777777" w:rsidR="003352AE" w:rsidRDefault="00AE6719" w:rsidP="00622F42">
      <w:pPr>
        <w:widowControl/>
        <w:numPr>
          <w:ilvl w:val="2"/>
          <w:numId w:val="1"/>
        </w:numPr>
        <w:shd w:val="clear" w:color="auto" w:fill="FFFFFF"/>
        <w:tabs>
          <w:tab w:val="left" w:pos="993"/>
          <w:tab w:val="left" w:pos="1701"/>
        </w:tabs>
        <w:spacing w:after="80" w:line="240" w:lineRule="auto"/>
        <w:ind w:hanging="1233"/>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w:t>
      </w:r>
      <w:r>
        <w:rPr>
          <w:rFonts w:ascii="Times New Roman" w:hAnsi="Times New Roman"/>
          <w:sz w:val="24"/>
          <w:szCs w:val="24"/>
        </w:rPr>
        <w:t>ttālināto mācību organizācijas un īstenošanas izpēte.</w:t>
      </w:r>
    </w:p>
    <w:p w14:paraId="66AB77E9" w14:textId="77777777" w:rsidR="003352AE" w:rsidRDefault="003352AE" w:rsidP="00622F42">
      <w:pPr>
        <w:widowControl/>
        <w:shd w:val="clear" w:color="auto" w:fill="FFFFFF"/>
        <w:spacing w:after="80" w:line="240" w:lineRule="auto"/>
        <w:jc w:val="both"/>
        <w:rPr>
          <w:rFonts w:ascii="Times New Roman" w:eastAsia="Times New Roman" w:hAnsi="Times New Roman"/>
          <w:bCs/>
          <w:sz w:val="24"/>
          <w:szCs w:val="24"/>
          <w:lang w:eastAsia="lv-LV"/>
        </w:rPr>
      </w:pPr>
    </w:p>
    <w:p w14:paraId="5B240F11" w14:textId="77777777" w:rsidR="003352AE" w:rsidRDefault="00AE6719" w:rsidP="00622F42">
      <w:pPr>
        <w:shd w:val="clear" w:color="auto" w:fill="FFFFFF"/>
        <w:spacing w:after="80" w:line="240" w:lineRule="auto"/>
        <w:ind w:firstLine="567"/>
        <w:jc w:val="both"/>
        <w:rPr>
          <w:rFonts w:ascii="Times New Roman" w:hAnsi="Times New Roman"/>
          <w:sz w:val="24"/>
          <w:szCs w:val="24"/>
        </w:rPr>
      </w:pPr>
      <w:r>
        <w:rPr>
          <w:rFonts w:ascii="Times New Roman" w:eastAsia="Arial Unicode MS" w:hAnsi="Times New Roman"/>
          <w:kern w:val="2"/>
          <w:sz w:val="24"/>
          <w:szCs w:val="24"/>
        </w:rPr>
        <w:t xml:space="preserve">Izglītības kvalitātes vērtēšana noslēdzas ar ekspertu komisijas sarunu ar izglītības iestādes vadītāju </w:t>
      </w:r>
      <w:r>
        <w:rPr>
          <w:rFonts w:ascii="Times New Roman" w:hAnsi="Times New Roman"/>
          <w:sz w:val="24"/>
          <w:szCs w:val="24"/>
        </w:rPr>
        <w:t>(klātienē vai attālināti), kurā var piedalīties izglītības iestādes dibinātājs. Eksperti informē par izglītības kvalitātes vērtēšanā konstatētajām stiprajām pusēm un nepieciešamo pilnveidi, neminot kvalitātes vērtējuma līmeņus. Ekspertu komisijas vadītājs informē par ziņojuma sagatavošanas un precizēšanas procedūru un termiņiem.</w:t>
      </w:r>
    </w:p>
    <w:p w14:paraId="1162EED2" w14:textId="77777777" w:rsidR="003352AE" w:rsidRDefault="003352AE" w:rsidP="00622F42">
      <w:pPr>
        <w:shd w:val="clear" w:color="auto" w:fill="FFFFFF"/>
        <w:spacing w:after="80" w:line="240" w:lineRule="auto"/>
        <w:ind w:left="426"/>
        <w:jc w:val="both"/>
        <w:rPr>
          <w:rFonts w:ascii="Times New Roman" w:hAnsi="Times New Roman"/>
          <w:sz w:val="28"/>
          <w:szCs w:val="28"/>
        </w:rPr>
      </w:pPr>
    </w:p>
    <w:p w14:paraId="1B70BA7E" w14:textId="77777777" w:rsidR="003352AE" w:rsidRDefault="00AE6719" w:rsidP="00622F42">
      <w:pPr>
        <w:spacing w:after="8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Vērtēšanas noslēgums:</w:t>
      </w:r>
    </w:p>
    <w:p w14:paraId="4EAF4332" w14:textId="77777777" w:rsidR="003352AE" w:rsidRDefault="00AE6719" w:rsidP="00622F42">
      <w:pPr>
        <w:spacing w:after="80"/>
        <w:ind w:firstLine="567"/>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Izglītības kvalitātes vērtēšanas noslēgumā tiek ievērota šāda darbību secība:</w:t>
      </w:r>
    </w:p>
    <w:p w14:paraId="34B1C3AF" w14:textId="77777777" w:rsidR="003352AE" w:rsidRDefault="00AE6719" w:rsidP="00622F42">
      <w:pPr>
        <w:numPr>
          <w:ilvl w:val="1"/>
          <w:numId w:val="2"/>
        </w:numPr>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Ekspertu komisija sagatavo ekspertu komisijas ziņojuma projektu un pēc saskaņošanas ar izglītības iestādi iesniedz kvalitātes dienestā; </w:t>
      </w:r>
    </w:p>
    <w:p w14:paraId="22ACE758" w14:textId="77777777" w:rsidR="003352AE" w:rsidRDefault="00AE6719" w:rsidP="00622F42">
      <w:pPr>
        <w:numPr>
          <w:ilvl w:val="1"/>
          <w:numId w:val="2"/>
        </w:numPr>
        <w:spacing w:after="8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shd w:val="clear" w:color="auto" w:fill="FFFFFF"/>
        </w:rPr>
        <w:t>E</w:t>
      </w:r>
      <w:r w:rsidR="00DD3602">
        <w:rPr>
          <w:rFonts w:ascii="Times New Roman" w:hAnsi="Times New Roman"/>
          <w:sz w:val="24"/>
          <w:szCs w:val="24"/>
          <w:shd w:val="clear" w:color="auto" w:fill="FFFFFF"/>
        </w:rPr>
        <w:t xml:space="preserve">kspertu komisijas ziņojums tiek reģistrēts kvalitātes dienestā un pēc lēmuma pieņemšanas par akreditāciju tiek nosūtīts izglītības iestādei un </w:t>
      </w:r>
      <w:r w:rsidR="00C27442">
        <w:rPr>
          <w:rFonts w:ascii="Times New Roman" w:hAnsi="Times New Roman"/>
          <w:sz w:val="24"/>
          <w:szCs w:val="24"/>
          <w:shd w:val="clear" w:color="auto" w:fill="FFFFFF"/>
        </w:rPr>
        <w:t xml:space="preserve">tās </w:t>
      </w:r>
      <w:r w:rsidR="00DD3602">
        <w:rPr>
          <w:rFonts w:ascii="Times New Roman" w:hAnsi="Times New Roman"/>
          <w:sz w:val="24"/>
          <w:szCs w:val="24"/>
          <w:shd w:val="clear" w:color="auto" w:fill="FFFFFF"/>
        </w:rPr>
        <w:t>dibinātājam, kā arī 10 dienu laikā publiskots kvalitātes dienesta tīmekļvietnē;</w:t>
      </w:r>
    </w:p>
    <w:p w14:paraId="5E33DB7B" w14:textId="77777777" w:rsidR="003352AE" w:rsidRDefault="00AE6719" w:rsidP="00622F42">
      <w:pPr>
        <w:numPr>
          <w:ilvl w:val="1"/>
          <w:numId w:val="2"/>
        </w:numPr>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Ekspertu komisijas vadītājs pēc ekspertu komisijas ziņojuma iesniegšanas informē kvalitātes dienestu par sadarbību ar ekspertiem un ekspertu darba kvalitāti;</w:t>
      </w:r>
    </w:p>
    <w:p w14:paraId="0677E696" w14:textId="77777777" w:rsidR="009B64D2" w:rsidRDefault="00AE6719" w:rsidP="00622F42">
      <w:pPr>
        <w:numPr>
          <w:ilvl w:val="1"/>
          <w:numId w:val="2"/>
        </w:numPr>
        <w:spacing w:after="8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Kvalitātes dienests nosūta izglītības iestādes vadītājam tiešsaistes anketu ar lūgumu trīs darbdienu laikā informēt par izglītības kvalitātes vērtēšanas organizāciju un norisi. </w:t>
      </w:r>
    </w:p>
    <w:p w14:paraId="40D5C75B" w14:textId="77777777" w:rsidR="00A604E2" w:rsidRPr="00A604E2" w:rsidRDefault="00AE6719" w:rsidP="00A604E2">
      <w:pPr>
        <w:shd w:val="clear" w:color="auto" w:fill="FFFFFF"/>
        <w:spacing w:after="80" w:line="240" w:lineRule="auto"/>
        <w:ind w:firstLine="567"/>
        <w:jc w:val="both"/>
        <w:rPr>
          <w:rFonts w:ascii="Times New Roman" w:hAnsi="Times New Roman"/>
          <w:sz w:val="24"/>
          <w:szCs w:val="24"/>
          <w:shd w:val="clear" w:color="auto" w:fill="FFFFFF"/>
        </w:rPr>
      </w:pPr>
      <w:r w:rsidRPr="00A604E2">
        <w:rPr>
          <w:rFonts w:ascii="Times New Roman" w:hAnsi="Times New Roman"/>
          <w:sz w:val="24"/>
          <w:szCs w:val="24"/>
          <w:shd w:val="clear" w:color="auto" w:fill="FFFFFF"/>
        </w:rPr>
        <w:t>Ja pieņemts lēmums par akreditāciju uz sešiem gadiem ar nosacījumu pēc diviem gadiem vērtēt kritēriju, kas novērtēts ar kvalitātes vērtējuma līmeni “jāpilnveido” vai izglītības iestādes vadītāja profesionālā darbība novērtēta ar kvalitātes vērtējuma līmeni “jāpilnveido”, tad atbildīgais kvalitātes dienesta darbinieks atbilstoši šajās vadlīnijās noteiktajiem līmeņu aprakstiem pēc diviem gadiem novērtē ar kvalitātes vērtējuma līmeni “jāpilnveido” novērtētos kritērijus, sagatavojot atbilstošu ziņojumu.</w:t>
      </w:r>
    </w:p>
    <w:p w14:paraId="644DD71B" w14:textId="77777777" w:rsidR="009A592D" w:rsidRDefault="009A592D" w:rsidP="00622F42">
      <w:pPr>
        <w:spacing w:after="80" w:line="240" w:lineRule="auto"/>
        <w:ind w:left="720"/>
        <w:jc w:val="both"/>
        <w:rPr>
          <w:rFonts w:ascii="Times New Roman" w:eastAsia="Times New Roman" w:hAnsi="Times New Roman"/>
          <w:bCs/>
          <w:sz w:val="24"/>
          <w:szCs w:val="24"/>
          <w:lang w:eastAsia="lv-LV"/>
        </w:rPr>
      </w:pPr>
    </w:p>
    <w:p w14:paraId="194219FA" w14:textId="77777777" w:rsidR="003352AE" w:rsidRPr="000F62F6" w:rsidRDefault="00AE6719" w:rsidP="00622F42">
      <w:pPr>
        <w:pStyle w:val="Sarakstarindkopa"/>
        <w:numPr>
          <w:ilvl w:val="0"/>
          <w:numId w:val="8"/>
        </w:numPr>
        <w:shd w:val="clear" w:color="auto" w:fill="FFFFFF"/>
        <w:tabs>
          <w:tab w:val="left" w:pos="2410"/>
        </w:tabs>
        <w:spacing w:after="80" w:line="240" w:lineRule="auto"/>
        <w:rPr>
          <w:rFonts w:ascii="Times New Roman" w:hAnsi="Times New Roman"/>
          <w:b/>
          <w:sz w:val="28"/>
          <w:szCs w:val="28"/>
          <w:shd w:val="clear" w:color="auto" w:fill="FFFFFF"/>
        </w:rPr>
      </w:pPr>
      <w:r>
        <w:rPr>
          <w:rFonts w:ascii="Times New Roman" w:hAnsi="Times New Roman"/>
          <w:b/>
          <w:sz w:val="28"/>
          <w:szCs w:val="28"/>
        </w:rPr>
        <w:t xml:space="preserve"> </w:t>
      </w:r>
      <w:bookmarkStart w:id="18" w:name="_Hlk66796515"/>
      <w:r>
        <w:rPr>
          <w:rFonts w:ascii="Times New Roman" w:hAnsi="Times New Roman"/>
          <w:b/>
          <w:sz w:val="28"/>
          <w:szCs w:val="28"/>
        </w:rPr>
        <w:t>Izmaiņu izglītības iestādes darbībā novērtējums</w:t>
      </w:r>
      <w:bookmarkStart w:id="19" w:name="_Hlk85630531"/>
      <w:bookmarkEnd w:id="18"/>
      <w:bookmarkEnd w:id="19"/>
    </w:p>
    <w:p w14:paraId="17EB4644" w14:textId="77777777" w:rsidR="003352AE" w:rsidRDefault="00AE6719" w:rsidP="00622F42">
      <w:pPr>
        <w:widowControl/>
        <w:shd w:val="clear" w:color="auto" w:fill="FFFFFF"/>
        <w:tabs>
          <w:tab w:val="left" w:pos="851"/>
        </w:tabs>
        <w:spacing w:after="80" w:line="240" w:lineRule="auto"/>
        <w:ind w:firstLine="720"/>
        <w:jc w:val="both"/>
        <w:rPr>
          <w:rFonts w:ascii="Times New Roman" w:hAnsi="Times New Roman"/>
          <w:sz w:val="24"/>
          <w:szCs w:val="24"/>
          <w:shd w:val="clear" w:color="auto" w:fill="FFFFFF"/>
        </w:rPr>
      </w:pPr>
      <w:r w:rsidRPr="00402A3B">
        <w:rPr>
          <w:rFonts w:ascii="Times New Roman" w:hAnsi="Times New Roman"/>
          <w:sz w:val="24"/>
          <w:szCs w:val="24"/>
          <w:shd w:val="clear" w:color="auto" w:fill="FFFFFF"/>
        </w:rPr>
        <w:t>Ja ir licencēta jauna izglītības programma vai izglītības iestāde uzsāk īstenot izglītības programmu jaunā īstenošanas vietā, izglītības programmas īstenošanu izvērtē kvalitātes dienesta darbinieki vai norīkotie eksperti, izmantojot kvalitātes jomas</w:t>
      </w:r>
      <w:r w:rsidR="00E23705">
        <w:rPr>
          <w:rFonts w:ascii="Times New Roman" w:hAnsi="Times New Roman"/>
          <w:sz w:val="24"/>
          <w:szCs w:val="24"/>
        </w:rPr>
        <w:t xml:space="preserve">: (i) </w:t>
      </w:r>
      <w:r w:rsidR="005D730E">
        <w:rPr>
          <w:rFonts w:ascii="Times New Roman" w:hAnsi="Times New Roman"/>
          <w:sz w:val="24"/>
          <w:szCs w:val="24"/>
        </w:rPr>
        <w:t>“</w:t>
      </w:r>
      <w:r w:rsidR="00E23705">
        <w:rPr>
          <w:rFonts w:ascii="Times New Roman" w:hAnsi="Times New Roman"/>
          <w:sz w:val="24"/>
          <w:szCs w:val="24"/>
        </w:rPr>
        <w:t xml:space="preserve">Kvalitatīvas mācības” kritērijus </w:t>
      </w:r>
      <w:r w:rsidR="00E23705">
        <w:rPr>
          <w:rFonts w:ascii="Times New Roman" w:hAnsi="Times New Roman"/>
          <w:sz w:val="24"/>
          <w:szCs w:val="24"/>
          <w:shd w:val="clear" w:color="auto" w:fill="FFFFFF"/>
        </w:rPr>
        <w:t>“Mācīšana un mācīšanās”, “Pedagogu profesionālā kapacitāte”, “Izglītības programmu īstenošana”; un kvalitātes jomas (iii) “Iekļaujoša vide” kritēriju “Infrastruktūra un resursi”.</w:t>
      </w:r>
    </w:p>
    <w:p w14:paraId="37F36C41" w14:textId="77777777" w:rsidR="003352AE" w:rsidRDefault="00AE6719" w:rsidP="00622F42">
      <w:pPr>
        <w:widowControl/>
        <w:shd w:val="clear" w:color="auto" w:fill="FFFFFF"/>
        <w:tabs>
          <w:tab w:val="left" w:pos="851"/>
        </w:tabs>
        <w:spacing w:after="8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Saskaņā ar šajās vadlīnijās noteiktajiem </w:t>
      </w:r>
      <w:r w:rsidR="0037485E">
        <w:rPr>
          <w:rFonts w:ascii="Times New Roman" w:hAnsi="Times New Roman"/>
          <w:sz w:val="24"/>
          <w:szCs w:val="24"/>
          <w:shd w:val="clear" w:color="auto" w:fill="FFFFFF"/>
        </w:rPr>
        <w:t xml:space="preserve">kvalitātes vērtējuma </w:t>
      </w:r>
      <w:r>
        <w:rPr>
          <w:rFonts w:ascii="Times New Roman" w:hAnsi="Times New Roman"/>
          <w:sz w:val="24"/>
          <w:szCs w:val="24"/>
          <w:shd w:val="clear" w:color="auto" w:fill="FFFFFF"/>
        </w:rPr>
        <w:t>līmeņu aprakstiem izglītības kvalitātes novērtēšanas rezultātā tiek</w:t>
      </w:r>
      <w:r w:rsidR="00DD3602">
        <w:rPr>
          <w:rFonts w:ascii="Times New Roman" w:hAnsi="Times New Roman"/>
          <w:sz w:val="24"/>
          <w:szCs w:val="24"/>
          <w:shd w:val="clear" w:color="auto" w:fill="FFFFFF"/>
        </w:rPr>
        <w:t xml:space="preserve"> sagatavo</w:t>
      </w:r>
      <w:r>
        <w:rPr>
          <w:rFonts w:ascii="Times New Roman" w:hAnsi="Times New Roman"/>
          <w:sz w:val="24"/>
          <w:szCs w:val="24"/>
          <w:shd w:val="clear" w:color="auto" w:fill="FFFFFF"/>
        </w:rPr>
        <w:t>ts</w:t>
      </w:r>
      <w:r w:rsidR="00DD3602">
        <w:rPr>
          <w:rFonts w:ascii="Times New Roman" w:hAnsi="Times New Roman"/>
          <w:sz w:val="24"/>
          <w:szCs w:val="24"/>
          <w:shd w:val="clear" w:color="auto" w:fill="FFFFFF"/>
        </w:rPr>
        <w:t xml:space="preserve"> atbilstoš</w:t>
      </w:r>
      <w:r>
        <w:rPr>
          <w:rFonts w:ascii="Times New Roman" w:hAnsi="Times New Roman"/>
          <w:sz w:val="24"/>
          <w:szCs w:val="24"/>
          <w:shd w:val="clear" w:color="auto" w:fill="FFFFFF"/>
        </w:rPr>
        <w:t>s</w:t>
      </w:r>
      <w:r w:rsidR="00DD3602">
        <w:rPr>
          <w:rFonts w:ascii="Times New Roman" w:hAnsi="Times New Roman"/>
          <w:sz w:val="24"/>
          <w:szCs w:val="24"/>
          <w:shd w:val="clear" w:color="auto" w:fill="FFFFFF"/>
        </w:rPr>
        <w:t xml:space="preserve"> ziņojum</w:t>
      </w:r>
      <w:r>
        <w:rPr>
          <w:rFonts w:ascii="Times New Roman" w:hAnsi="Times New Roman"/>
          <w:sz w:val="24"/>
          <w:szCs w:val="24"/>
          <w:shd w:val="clear" w:color="auto" w:fill="FFFFFF"/>
        </w:rPr>
        <w:t>s</w:t>
      </w:r>
      <w:r w:rsidR="00DD3602">
        <w:rPr>
          <w:rFonts w:ascii="Times New Roman" w:hAnsi="Times New Roman"/>
          <w:sz w:val="24"/>
          <w:szCs w:val="24"/>
          <w:shd w:val="clear" w:color="auto" w:fill="FFFFFF"/>
        </w:rPr>
        <w:t xml:space="preserve">. </w:t>
      </w:r>
    </w:p>
    <w:p w14:paraId="108CD361" w14:textId="77777777" w:rsidR="003352AE" w:rsidRDefault="00AE6719" w:rsidP="00622F42">
      <w:pPr>
        <w:widowControl/>
        <w:shd w:val="clear" w:color="auto" w:fill="FFFFFF"/>
        <w:tabs>
          <w:tab w:val="left" w:pos="851"/>
        </w:tabs>
        <w:spacing w:after="80" w:line="240" w:lineRule="auto"/>
        <w:ind w:firstLine="720"/>
        <w:jc w:val="both"/>
        <w:rPr>
          <w:rFonts w:ascii="Times New Roman" w:hAnsi="Times New Roman"/>
          <w:color w:val="000000" w:themeColor="text1"/>
          <w:sz w:val="24"/>
          <w:szCs w:val="24"/>
          <w:shd w:val="clear" w:color="auto" w:fill="FFFFFF"/>
        </w:rPr>
      </w:pPr>
      <w:r>
        <w:rPr>
          <w:rFonts w:ascii="Times New Roman" w:hAnsi="Times New Roman"/>
          <w:sz w:val="24"/>
          <w:szCs w:val="24"/>
          <w:shd w:val="clear" w:color="auto" w:fill="FFFFFF"/>
        </w:rPr>
        <w:t>Pēc ziņojuma saņemšanas kvalitātes dienests lemj par izglītības programmas akreditāciju uz termiņu, kas nepārsniedz izglītības iestādes akreditācijas termiņu</w:t>
      </w:r>
      <w:r w:rsidR="00C2548D">
        <w:rPr>
          <w:rFonts w:ascii="Times New Roman" w:hAnsi="Times New Roman"/>
          <w:sz w:val="24"/>
          <w:szCs w:val="24"/>
          <w:shd w:val="clear" w:color="auto" w:fill="FFFFFF"/>
        </w:rPr>
        <w:t>,</w:t>
      </w:r>
      <w:r w:rsidR="00C2548D" w:rsidRPr="00C2548D">
        <w:rPr>
          <w:rFonts w:ascii="Times New Roman" w:hAnsi="Times New Roman"/>
          <w:sz w:val="24"/>
          <w:szCs w:val="24"/>
          <w:shd w:val="clear" w:color="auto" w:fill="FFFFFF"/>
        </w:rPr>
        <w:t xml:space="preserve"> </w:t>
      </w:r>
      <w:r w:rsidR="00C2548D">
        <w:rPr>
          <w:rFonts w:ascii="Times New Roman" w:hAnsi="Times New Roman"/>
          <w:sz w:val="24"/>
          <w:szCs w:val="24"/>
          <w:shd w:val="clear" w:color="auto" w:fill="FFFFFF"/>
        </w:rPr>
        <w:t>vai jaunas akreditētas izglītības programmas īstenošanas vietas novērtējumu</w:t>
      </w:r>
      <w:r>
        <w:rPr>
          <w:rFonts w:ascii="Times New Roman" w:hAnsi="Times New Roman"/>
          <w:sz w:val="24"/>
          <w:szCs w:val="24"/>
          <w:shd w:val="clear" w:color="auto" w:fill="FFFFFF"/>
        </w:rPr>
        <w:t xml:space="preserve">. Šādā gadījumā augstākās izglītības iestādei atbilstošā izglītības programma tiek akreditēta uz sešiem gadiem un izglītības iestāde profesionālās pilnveides vai </w:t>
      </w:r>
      <w:r>
        <w:rPr>
          <w:rFonts w:ascii="Times New Roman" w:hAnsi="Times New Roman"/>
          <w:color w:val="000000" w:themeColor="text1"/>
          <w:sz w:val="24"/>
          <w:szCs w:val="24"/>
          <w:shd w:val="clear" w:color="auto" w:fill="FFFFFF"/>
        </w:rPr>
        <w:t xml:space="preserve">profesionālās ievirzes izglītības programmas īstenošanā arī tiek akreditēta uz sešiem gadiem. </w:t>
      </w:r>
      <w:bookmarkStart w:id="20" w:name="_Hlk85633479"/>
      <w:bookmarkEnd w:id="20"/>
    </w:p>
    <w:p w14:paraId="0595FAF2" w14:textId="77777777" w:rsidR="002529A3" w:rsidRDefault="002529A3" w:rsidP="00622F42">
      <w:pPr>
        <w:widowControl/>
        <w:shd w:val="clear" w:color="auto" w:fill="FFFFFF"/>
        <w:tabs>
          <w:tab w:val="left" w:pos="851"/>
        </w:tabs>
        <w:spacing w:after="80" w:line="240" w:lineRule="auto"/>
        <w:ind w:firstLine="720"/>
        <w:jc w:val="both"/>
        <w:rPr>
          <w:rFonts w:ascii="Times New Roman" w:hAnsi="Times New Roman"/>
          <w:sz w:val="24"/>
          <w:szCs w:val="24"/>
          <w:shd w:val="clear" w:color="auto" w:fill="FFFFFF"/>
        </w:rPr>
      </w:pPr>
    </w:p>
    <w:p w14:paraId="65C8CD0F" w14:textId="77777777" w:rsidR="002529A3" w:rsidRPr="002529A3" w:rsidRDefault="00AE6719" w:rsidP="002529A3">
      <w:pPr>
        <w:spacing w:after="80" w:line="240" w:lineRule="auto"/>
        <w:jc w:val="center"/>
        <w:outlineLvl w:val="0"/>
        <w:rPr>
          <w:rFonts w:ascii="Times New Roman" w:hAnsi="Times New Roman"/>
          <w:b/>
          <w:bCs/>
          <w:sz w:val="28"/>
          <w:szCs w:val="28"/>
          <w:shd w:val="clear" w:color="auto" w:fill="FFFFFF"/>
        </w:rPr>
      </w:pPr>
      <w:r w:rsidRPr="002529A3">
        <w:rPr>
          <w:rFonts w:ascii="Times New Roman" w:hAnsi="Times New Roman"/>
          <w:b/>
          <w:bCs/>
          <w:sz w:val="28"/>
          <w:szCs w:val="28"/>
          <w:shd w:val="clear" w:color="auto" w:fill="FFFFFF"/>
        </w:rPr>
        <w:t>V</w:t>
      </w:r>
      <w:r w:rsidR="00070AF1">
        <w:rPr>
          <w:rFonts w:ascii="Times New Roman" w:hAnsi="Times New Roman"/>
          <w:b/>
          <w:bCs/>
          <w:sz w:val="28"/>
          <w:szCs w:val="28"/>
          <w:shd w:val="clear" w:color="auto" w:fill="FFFFFF"/>
        </w:rPr>
        <w:t>II</w:t>
      </w:r>
      <w:r w:rsidRPr="002529A3">
        <w:rPr>
          <w:rFonts w:ascii="Times New Roman" w:hAnsi="Times New Roman"/>
          <w:b/>
          <w:bCs/>
          <w:sz w:val="28"/>
          <w:szCs w:val="28"/>
          <w:shd w:val="clear" w:color="auto" w:fill="FFFFFF"/>
        </w:rPr>
        <w:t>. Noslēguma jautājums</w:t>
      </w:r>
    </w:p>
    <w:p w14:paraId="636FACA9" w14:textId="77777777" w:rsidR="003352AE" w:rsidRDefault="00AE6719" w:rsidP="000915A0">
      <w:pPr>
        <w:spacing w:after="80" w:line="240" w:lineRule="auto"/>
        <w:ind w:firstLine="720"/>
        <w:jc w:val="both"/>
        <w:outlineLvl w:val="0"/>
        <w:rPr>
          <w:rFonts w:ascii="Times New Roman" w:hAnsi="Times New Roman"/>
          <w:sz w:val="24"/>
          <w:szCs w:val="24"/>
          <w:shd w:val="clear" w:color="auto" w:fill="FFFFFF"/>
        </w:rPr>
      </w:pPr>
      <w:r w:rsidRPr="002529A3">
        <w:rPr>
          <w:rFonts w:ascii="Times New Roman" w:hAnsi="Times New Roman"/>
          <w:sz w:val="24"/>
          <w:szCs w:val="24"/>
          <w:shd w:val="clear" w:color="auto" w:fill="FFFFFF"/>
        </w:rPr>
        <w:t>Atzīt par spēku zaudējuš</w:t>
      </w:r>
      <w:r w:rsidR="001A546F">
        <w:rPr>
          <w:rFonts w:ascii="Times New Roman" w:hAnsi="Times New Roman"/>
          <w:sz w:val="24"/>
          <w:szCs w:val="24"/>
          <w:shd w:val="clear" w:color="auto" w:fill="FFFFFF"/>
        </w:rPr>
        <w:t>iem</w:t>
      </w:r>
      <w:r w:rsidRPr="002529A3">
        <w:rPr>
          <w:rFonts w:ascii="Times New Roman" w:hAnsi="Times New Roman"/>
          <w:sz w:val="24"/>
          <w:szCs w:val="24"/>
          <w:shd w:val="clear" w:color="auto" w:fill="FFFFFF"/>
        </w:rPr>
        <w:t xml:space="preserve"> Izglītības kvalitātes valsts dienesta 20</w:t>
      </w:r>
      <w:r w:rsidR="000915A0">
        <w:rPr>
          <w:rFonts w:ascii="Times New Roman" w:hAnsi="Times New Roman"/>
          <w:sz w:val="24"/>
          <w:szCs w:val="24"/>
          <w:shd w:val="clear" w:color="auto" w:fill="FFFFFF"/>
        </w:rPr>
        <w:t>21</w:t>
      </w:r>
      <w:r w:rsidRPr="002529A3">
        <w:rPr>
          <w:rFonts w:ascii="Times New Roman" w:hAnsi="Times New Roman"/>
          <w:sz w:val="24"/>
          <w:szCs w:val="24"/>
          <w:shd w:val="clear" w:color="auto" w:fill="FFFFFF"/>
        </w:rPr>
        <w:t>.</w:t>
      </w:r>
      <w:r w:rsidR="00B03111">
        <w:rPr>
          <w:rFonts w:ascii="Times New Roman" w:hAnsi="Times New Roman"/>
          <w:sz w:val="24"/>
          <w:szCs w:val="24"/>
          <w:shd w:val="clear" w:color="auto" w:fill="FFFFFF"/>
        </w:rPr>
        <w:t xml:space="preserve"> </w:t>
      </w:r>
      <w:r w:rsidRPr="002529A3">
        <w:rPr>
          <w:rFonts w:ascii="Times New Roman" w:hAnsi="Times New Roman"/>
          <w:sz w:val="24"/>
          <w:szCs w:val="24"/>
          <w:shd w:val="clear" w:color="auto" w:fill="FFFFFF"/>
        </w:rPr>
        <w:t>gada 2</w:t>
      </w:r>
      <w:r w:rsidR="00BC5EAD">
        <w:rPr>
          <w:rFonts w:ascii="Times New Roman" w:hAnsi="Times New Roman"/>
          <w:sz w:val="24"/>
          <w:szCs w:val="24"/>
          <w:shd w:val="clear" w:color="auto" w:fill="FFFFFF"/>
        </w:rPr>
        <w:t>9</w:t>
      </w:r>
      <w:r w:rsidR="000915A0">
        <w:rPr>
          <w:rFonts w:ascii="Times New Roman" w:hAnsi="Times New Roman"/>
          <w:sz w:val="24"/>
          <w:szCs w:val="24"/>
          <w:shd w:val="clear" w:color="auto" w:fill="FFFFFF"/>
        </w:rPr>
        <w:t>.</w:t>
      </w:r>
      <w:r w:rsidR="00B03111">
        <w:rPr>
          <w:rFonts w:ascii="Times New Roman" w:hAnsi="Times New Roman"/>
          <w:sz w:val="24"/>
          <w:szCs w:val="24"/>
          <w:shd w:val="clear" w:color="auto" w:fill="FFFFFF"/>
        </w:rPr>
        <w:t xml:space="preserve"> </w:t>
      </w:r>
      <w:r w:rsidR="000915A0">
        <w:rPr>
          <w:rFonts w:ascii="Times New Roman" w:hAnsi="Times New Roman"/>
          <w:sz w:val="24"/>
          <w:szCs w:val="24"/>
          <w:shd w:val="clear" w:color="auto" w:fill="FFFFFF"/>
        </w:rPr>
        <w:t xml:space="preserve">marta </w:t>
      </w:r>
      <w:r w:rsidR="00B03111">
        <w:rPr>
          <w:rFonts w:ascii="Times New Roman" w:hAnsi="Times New Roman"/>
          <w:sz w:val="24"/>
          <w:szCs w:val="24"/>
          <w:shd w:val="clear" w:color="auto" w:fill="FFFFFF"/>
        </w:rPr>
        <w:br/>
      </w:r>
      <w:r w:rsidR="000915A0" w:rsidRPr="000915A0">
        <w:rPr>
          <w:rFonts w:ascii="Times New Roman" w:hAnsi="Times New Roman"/>
          <w:sz w:val="24"/>
          <w:szCs w:val="24"/>
          <w:shd w:val="clear" w:color="auto" w:fill="FFFFFF"/>
        </w:rPr>
        <w:t>Nr.</w:t>
      </w:r>
      <w:r w:rsidR="00B03111">
        <w:rPr>
          <w:rFonts w:ascii="Times New Roman" w:hAnsi="Times New Roman"/>
          <w:sz w:val="24"/>
          <w:szCs w:val="24"/>
          <w:shd w:val="clear" w:color="auto" w:fill="FFFFFF"/>
        </w:rPr>
        <w:t xml:space="preserve"> </w:t>
      </w:r>
      <w:r w:rsidR="000915A0" w:rsidRPr="000915A0">
        <w:rPr>
          <w:rFonts w:ascii="Times New Roman" w:hAnsi="Times New Roman"/>
          <w:sz w:val="24"/>
          <w:szCs w:val="24"/>
          <w:shd w:val="clear" w:color="auto" w:fill="FFFFFF"/>
        </w:rPr>
        <w:t>1D-03e/2</w:t>
      </w:r>
      <w:r w:rsidR="00BC5EAD">
        <w:rPr>
          <w:rFonts w:ascii="Times New Roman" w:hAnsi="Times New Roman"/>
          <w:sz w:val="24"/>
          <w:szCs w:val="24"/>
          <w:shd w:val="clear" w:color="auto" w:fill="FFFFFF"/>
        </w:rPr>
        <w:t xml:space="preserve"> </w:t>
      </w:r>
      <w:r w:rsidR="001A546F">
        <w:rPr>
          <w:rFonts w:ascii="Times New Roman" w:hAnsi="Times New Roman"/>
          <w:sz w:val="24"/>
          <w:szCs w:val="24"/>
          <w:shd w:val="clear" w:color="auto" w:fill="FFFFFF"/>
        </w:rPr>
        <w:t>iekšējos noteikumus “</w:t>
      </w:r>
      <w:r w:rsidR="00C1740F" w:rsidRPr="00C1740F">
        <w:rPr>
          <w:rFonts w:ascii="Times New Roman" w:hAnsi="Times New Roman"/>
          <w:sz w:val="24"/>
          <w:szCs w:val="24"/>
          <w:shd w:val="clear" w:color="auto" w:fill="FFFFFF"/>
        </w:rPr>
        <w:t>Izglītības iestādes darbības, izglītības programmas īstenošanas un izglītības iestādes vadītāja profesionālās darbības kvalitātes vērtēšanas metodik</w:t>
      </w:r>
      <w:r w:rsidR="001A546F">
        <w:rPr>
          <w:rFonts w:ascii="Times New Roman" w:hAnsi="Times New Roman"/>
          <w:sz w:val="24"/>
          <w:szCs w:val="24"/>
          <w:shd w:val="clear" w:color="auto" w:fill="FFFFFF"/>
        </w:rPr>
        <w:t>a”</w:t>
      </w:r>
      <w:r w:rsidRPr="002529A3">
        <w:rPr>
          <w:rFonts w:ascii="Times New Roman" w:hAnsi="Times New Roman"/>
          <w:sz w:val="24"/>
          <w:szCs w:val="24"/>
          <w:shd w:val="clear" w:color="auto" w:fill="FFFFFF"/>
        </w:rPr>
        <w:t>.</w:t>
      </w:r>
      <w:r w:rsidR="00A53BF0" w:rsidRPr="00A53BF0">
        <w:t xml:space="preserve"> </w:t>
      </w:r>
    </w:p>
    <w:p w14:paraId="4E3FC508" w14:textId="77777777" w:rsidR="002529A3" w:rsidRDefault="002529A3" w:rsidP="00622F42">
      <w:pPr>
        <w:spacing w:after="80" w:line="240" w:lineRule="auto"/>
        <w:outlineLvl w:val="0"/>
        <w:rPr>
          <w:rFonts w:ascii="Times New Roman" w:hAnsi="Times New Roman"/>
          <w:sz w:val="24"/>
          <w:szCs w:val="24"/>
          <w:shd w:val="clear" w:color="auto" w:fill="FFFFFF"/>
        </w:rPr>
      </w:pPr>
    </w:p>
    <w:p w14:paraId="7F76A47C" w14:textId="77777777" w:rsidR="003352AE" w:rsidRDefault="00AE6719" w:rsidP="00622F42">
      <w:pPr>
        <w:spacing w:after="80" w:line="240" w:lineRule="auto"/>
        <w:outlineLvl w:val="0"/>
        <w:rPr>
          <w:rFonts w:ascii="Times New Roman" w:hAnsi="Times New Roman"/>
          <w:sz w:val="24"/>
          <w:szCs w:val="24"/>
          <w:shd w:val="clear" w:color="auto" w:fill="FFFFFF"/>
        </w:rPr>
      </w:pPr>
      <w:r>
        <w:rPr>
          <w:rFonts w:ascii="Times New Roman" w:hAnsi="Times New Roman"/>
          <w:sz w:val="24"/>
          <w:szCs w:val="24"/>
          <w:shd w:val="clear" w:color="auto" w:fill="FFFFFF"/>
        </w:rPr>
        <w:t xml:space="preserve">Pielikumā: </w:t>
      </w:r>
    </w:p>
    <w:p w14:paraId="05912E6C" w14:textId="77777777" w:rsidR="003352AE" w:rsidRPr="00493A4E" w:rsidRDefault="00AE6719" w:rsidP="00622F42">
      <w:pPr>
        <w:pStyle w:val="Sarakstarindkopa"/>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00DD3602" w:rsidRPr="00493A4E">
        <w:rPr>
          <w:rFonts w:ascii="Times New Roman" w:hAnsi="Times New Roman"/>
          <w:bCs/>
          <w:sz w:val="24"/>
          <w:szCs w:val="24"/>
        </w:rPr>
        <w:t>pielikums “</w:t>
      </w:r>
      <w:r w:rsidR="00C11941" w:rsidRPr="00493A4E">
        <w:rPr>
          <w:rFonts w:ascii="Times New Roman" w:hAnsi="Times New Roman"/>
          <w:sz w:val="24"/>
          <w:szCs w:val="24"/>
        </w:rPr>
        <w:t>Izglītības iestādes un izglītības programmas īstenošanas rezultatīvie rādītāji  un kvalitātes vērtējuma līmeņu apraksti vispārējā un profesionālajā izglītībā</w:t>
      </w:r>
      <w:r w:rsidR="00DD3602" w:rsidRPr="00493A4E">
        <w:rPr>
          <w:rFonts w:ascii="Times New Roman" w:hAnsi="Times New Roman"/>
          <w:bCs/>
          <w:sz w:val="24"/>
          <w:szCs w:val="24"/>
        </w:rPr>
        <w:t>”</w:t>
      </w:r>
      <w:r w:rsidR="00493A4E">
        <w:rPr>
          <w:rFonts w:ascii="Times New Roman" w:hAnsi="Times New Roman"/>
          <w:bCs/>
          <w:sz w:val="24"/>
          <w:szCs w:val="24"/>
        </w:rPr>
        <w:t>.</w:t>
      </w:r>
    </w:p>
    <w:p w14:paraId="2DAEA500" w14:textId="77777777" w:rsidR="003A4A6C" w:rsidRPr="00561375" w:rsidRDefault="00AE6719" w:rsidP="00622F42">
      <w:pPr>
        <w:pStyle w:val="Sarakstarindkopa"/>
        <w:numPr>
          <w:ilvl w:val="0"/>
          <w:numId w:val="5"/>
        </w:numPr>
        <w:spacing w:after="80" w:line="240" w:lineRule="auto"/>
        <w:ind w:left="567" w:hanging="218"/>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00DD3602" w:rsidRPr="00561375">
        <w:rPr>
          <w:rFonts w:ascii="Times New Roman" w:hAnsi="Times New Roman"/>
          <w:bCs/>
          <w:sz w:val="24"/>
          <w:szCs w:val="24"/>
        </w:rPr>
        <w:t>pielikums “</w:t>
      </w:r>
      <w:r w:rsidR="00493A4E" w:rsidRPr="00561375">
        <w:rPr>
          <w:rFonts w:ascii="Times New Roman" w:hAnsi="Times New Roman"/>
          <w:bCs/>
          <w:sz w:val="24"/>
          <w:szCs w:val="24"/>
        </w:rPr>
        <w:t>Izglītības iestādes vadītāja profesionālās darbības novērtēšanas rezultatīvie rādītāji un to kvalitātes vērtējuma līmeņu apraksti vispārējā un profesionālajā izglītībā</w:t>
      </w:r>
      <w:r w:rsidR="00DD3602" w:rsidRPr="00561375">
        <w:rPr>
          <w:rFonts w:ascii="Times New Roman" w:hAnsi="Times New Roman"/>
          <w:bCs/>
          <w:sz w:val="24"/>
          <w:szCs w:val="24"/>
        </w:rPr>
        <w:t>”</w:t>
      </w:r>
      <w:r w:rsidR="00493A4E" w:rsidRPr="00561375">
        <w:rPr>
          <w:rFonts w:ascii="Times New Roman" w:hAnsi="Times New Roman"/>
          <w:bCs/>
          <w:sz w:val="24"/>
          <w:szCs w:val="24"/>
        </w:rPr>
        <w:t>.</w:t>
      </w:r>
    </w:p>
    <w:p w14:paraId="1FFCBA95" w14:textId="77777777" w:rsidR="003A4A6C" w:rsidRPr="00561375" w:rsidRDefault="00AE6719" w:rsidP="00622F42">
      <w:pPr>
        <w:pStyle w:val="Sarakstarindkopa"/>
        <w:numPr>
          <w:ilvl w:val="0"/>
          <w:numId w:val="5"/>
        </w:numPr>
        <w:spacing w:after="80" w:line="240" w:lineRule="auto"/>
        <w:ind w:left="567" w:hanging="218"/>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“Vispārējā izglītība”</w:t>
      </w:r>
      <w:r w:rsidR="00561375">
        <w:rPr>
          <w:rFonts w:ascii="Times New Roman" w:hAnsi="Times New Roman"/>
          <w:bCs/>
          <w:sz w:val="24"/>
          <w:szCs w:val="24"/>
        </w:rPr>
        <w:t>.</w:t>
      </w:r>
    </w:p>
    <w:p w14:paraId="3D8EA7D7" w14:textId="77777777" w:rsidR="003A4A6C" w:rsidRPr="00561375" w:rsidRDefault="00AE6719" w:rsidP="00622F42">
      <w:pPr>
        <w:pStyle w:val="Sarakstarindkopa"/>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“Profesionālās pamatizglītības un profesionālās vidējās izglītības programmu īstenošana”</w:t>
      </w:r>
      <w:r w:rsidR="00561375">
        <w:rPr>
          <w:rFonts w:ascii="Times New Roman" w:hAnsi="Times New Roman"/>
          <w:bCs/>
          <w:sz w:val="24"/>
          <w:szCs w:val="24"/>
        </w:rPr>
        <w:t>.</w:t>
      </w:r>
    </w:p>
    <w:p w14:paraId="24C9C869" w14:textId="77777777" w:rsidR="003A4A6C" w:rsidRPr="00561375" w:rsidRDefault="00AE6719" w:rsidP="00622F42">
      <w:pPr>
        <w:pStyle w:val="Sarakstarindkopa"/>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“Profesionālās tālākizglītības un profesionālās pilnveides izglītības programmu īstenošana”</w:t>
      </w:r>
      <w:r w:rsidR="00561375">
        <w:rPr>
          <w:rFonts w:ascii="Times New Roman" w:hAnsi="Times New Roman"/>
          <w:bCs/>
          <w:sz w:val="24"/>
          <w:szCs w:val="24"/>
        </w:rPr>
        <w:t>.</w:t>
      </w:r>
    </w:p>
    <w:p w14:paraId="6C1A2DCC" w14:textId="77777777" w:rsidR="003A4A6C" w:rsidRPr="00561375" w:rsidRDefault="00AE6719" w:rsidP="00622F42">
      <w:pPr>
        <w:pStyle w:val="Sarakstarindkopa"/>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“Profesionālās ievirzes izglītības programmu īstenošana (mūzika un māksla)”</w:t>
      </w:r>
      <w:r w:rsidR="00561375">
        <w:rPr>
          <w:rFonts w:ascii="Times New Roman" w:hAnsi="Times New Roman"/>
          <w:bCs/>
          <w:sz w:val="24"/>
          <w:szCs w:val="24"/>
        </w:rPr>
        <w:t>.</w:t>
      </w:r>
    </w:p>
    <w:p w14:paraId="435BDA27" w14:textId="77777777" w:rsidR="003A4A6C" w:rsidRPr="00561375" w:rsidRDefault="00AE6719" w:rsidP="00622F42">
      <w:pPr>
        <w:pStyle w:val="Sarakstarindkopa"/>
        <w:numPr>
          <w:ilvl w:val="0"/>
          <w:numId w:val="5"/>
        </w:numPr>
        <w:spacing w:after="80" w:line="240" w:lineRule="auto"/>
        <w:ind w:left="567" w:hanging="207"/>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 xml:space="preserve"> </w:t>
      </w:r>
      <w:r w:rsidRPr="00561375">
        <w:rPr>
          <w:rFonts w:ascii="Times New Roman" w:hAnsi="Times New Roman"/>
          <w:bCs/>
          <w:sz w:val="24"/>
          <w:szCs w:val="24"/>
        </w:rPr>
        <w:t>pielikums pašvērtēšanas metodika “Profesionālās ievirzes izglītības programmu īstenošana (sports)”.</w:t>
      </w:r>
    </w:p>
    <w:p w14:paraId="35CCEB80" w14:textId="77777777" w:rsidR="003352AE" w:rsidRDefault="003352AE" w:rsidP="00622F42">
      <w:pPr>
        <w:widowControl/>
        <w:shd w:val="clear" w:color="auto" w:fill="FFFFFF"/>
        <w:spacing w:after="80" w:line="240" w:lineRule="auto"/>
        <w:jc w:val="both"/>
        <w:rPr>
          <w:rFonts w:ascii="Times New Roman" w:eastAsia="Times New Roman" w:hAnsi="Times New Roman"/>
          <w:bCs/>
          <w:sz w:val="28"/>
          <w:szCs w:val="28"/>
          <w:lang w:eastAsia="lv-LV"/>
        </w:rPr>
      </w:pPr>
    </w:p>
    <w:p w14:paraId="11736578" w14:textId="0BFA38DB" w:rsidR="003352AE" w:rsidRDefault="00AE6719" w:rsidP="00622F42">
      <w:pPr>
        <w:widowControl/>
        <w:shd w:val="clear" w:color="auto" w:fill="FFFFFF"/>
        <w:suppressAutoHyphens w:val="0"/>
        <w:spacing w:after="80" w:line="240" w:lineRule="auto"/>
        <w:ind w:firstLine="36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Saskaņots ar Izglītības un zinātnes ministriju 202</w:t>
      </w:r>
      <w:r w:rsidR="002E060A">
        <w:rPr>
          <w:rFonts w:ascii="Times New Roman" w:eastAsia="Times New Roman" w:hAnsi="Times New Roman"/>
          <w:bCs/>
          <w:sz w:val="24"/>
          <w:szCs w:val="24"/>
          <w:lang w:eastAsia="lv-LV"/>
        </w:rPr>
        <w:t>2</w:t>
      </w:r>
      <w:r>
        <w:rPr>
          <w:rFonts w:ascii="Times New Roman" w:eastAsia="Times New Roman" w:hAnsi="Times New Roman"/>
          <w:bCs/>
          <w:sz w:val="24"/>
          <w:szCs w:val="24"/>
          <w:lang w:eastAsia="lv-LV"/>
        </w:rPr>
        <w:t>. gada</w:t>
      </w:r>
      <w:r w:rsidR="002529A3">
        <w:rPr>
          <w:rFonts w:ascii="Times New Roman" w:eastAsia="Times New Roman" w:hAnsi="Times New Roman"/>
          <w:bCs/>
          <w:sz w:val="24"/>
          <w:szCs w:val="24"/>
          <w:lang w:eastAsia="lv-LV"/>
        </w:rPr>
        <w:t xml:space="preserve"> 11. janvārī</w:t>
      </w:r>
      <w:r w:rsidR="00864497">
        <w:rPr>
          <w:rFonts w:ascii="Times New Roman" w:eastAsia="Times New Roman" w:hAnsi="Times New Roman"/>
          <w:bCs/>
          <w:sz w:val="24"/>
          <w:szCs w:val="24"/>
          <w:lang w:eastAsia="lv-LV"/>
        </w:rPr>
        <w:t>. G</w:t>
      </w:r>
      <w:r w:rsidR="008141A9">
        <w:rPr>
          <w:rFonts w:ascii="Times New Roman" w:eastAsia="Times New Roman" w:hAnsi="Times New Roman"/>
          <w:bCs/>
          <w:sz w:val="24"/>
          <w:szCs w:val="24"/>
          <w:lang w:eastAsia="lv-LV"/>
        </w:rPr>
        <w:t>rozījumi saskaņoti 2022. gada 31. martā</w:t>
      </w:r>
      <w:r w:rsidR="00545B1E">
        <w:rPr>
          <w:rFonts w:ascii="Times New Roman" w:eastAsia="Times New Roman" w:hAnsi="Times New Roman"/>
          <w:bCs/>
          <w:sz w:val="24"/>
          <w:szCs w:val="24"/>
          <w:lang w:eastAsia="lv-LV"/>
        </w:rPr>
        <w:t xml:space="preserve"> un 2023. gada 9. oktobrī</w:t>
      </w:r>
      <w:r w:rsidR="008141A9">
        <w:rPr>
          <w:rFonts w:ascii="Times New Roman" w:eastAsia="Times New Roman" w:hAnsi="Times New Roman"/>
          <w:bCs/>
          <w:sz w:val="24"/>
          <w:szCs w:val="24"/>
          <w:lang w:eastAsia="lv-LV"/>
        </w:rPr>
        <w:t>.</w:t>
      </w:r>
    </w:p>
    <w:p w14:paraId="13086983" w14:textId="77777777" w:rsidR="002529A3" w:rsidRDefault="002529A3" w:rsidP="00622F42">
      <w:pPr>
        <w:widowControl/>
        <w:shd w:val="clear" w:color="auto" w:fill="FFFFFF"/>
        <w:suppressAutoHyphens w:val="0"/>
        <w:spacing w:after="80" w:line="240" w:lineRule="auto"/>
        <w:ind w:firstLine="360"/>
        <w:jc w:val="both"/>
        <w:rPr>
          <w:rFonts w:ascii="Times New Roman" w:eastAsia="Times New Roman" w:hAnsi="Times New Roman"/>
          <w:bCs/>
          <w:sz w:val="24"/>
          <w:szCs w:val="24"/>
          <w:lang w:eastAsia="lv-LV"/>
        </w:rPr>
      </w:pPr>
    </w:p>
    <w:p w14:paraId="44C493EA" w14:textId="77777777" w:rsidR="003352AE" w:rsidRDefault="003352AE" w:rsidP="00622F42">
      <w:pPr>
        <w:widowControl/>
        <w:shd w:val="clear" w:color="auto" w:fill="FFFFFF"/>
        <w:spacing w:after="80" w:line="240" w:lineRule="auto"/>
        <w:ind w:firstLine="360"/>
        <w:jc w:val="both"/>
        <w:rPr>
          <w:rFonts w:ascii="Times New Roman" w:eastAsia="Times New Roman" w:hAnsi="Times New Roman"/>
          <w:bCs/>
          <w:sz w:val="24"/>
          <w:szCs w:val="24"/>
          <w:lang w:eastAsia="lv-LV"/>
        </w:rPr>
      </w:pPr>
    </w:p>
    <w:p w14:paraId="446B633B" w14:textId="77777777" w:rsidR="003352AE" w:rsidRDefault="003352AE" w:rsidP="00622F42">
      <w:pPr>
        <w:widowControl/>
        <w:shd w:val="clear" w:color="auto" w:fill="FFFFFF"/>
        <w:spacing w:after="80" w:line="240" w:lineRule="auto"/>
        <w:rPr>
          <w:rFonts w:ascii="Times New Roman" w:eastAsia="Times New Roman" w:hAnsi="Times New Roman"/>
          <w:bCs/>
          <w:sz w:val="32"/>
          <w:szCs w:val="32"/>
          <w:lang w:eastAsia="lv-LV"/>
        </w:rPr>
      </w:pPr>
    </w:p>
    <w:p w14:paraId="66CAA580" w14:textId="77777777" w:rsidR="002E060A" w:rsidRDefault="00AE6719" w:rsidP="002E060A">
      <w:pPr>
        <w:widowControl/>
        <w:shd w:val="clear" w:color="auto" w:fill="FFFFFF"/>
        <w:spacing w:after="0" w:line="240" w:lineRule="auto"/>
        <w:jc w:val="both"/>
        <w:rPr>
          <w:rFonts w:ascii="Times New Roman" w:eastAsia="Times New Roman" w:hAnsi="Times New Roman"/>
          <w:bCs/>
          <w:sz w:val="28"/>
          <w:szCs w:val="28"/>
          <w:lang w:eastAsia="lv-LV"/>
        </w:rPr>
      </w:pPr>
      <w:r w:rsidRPr="00A32F75">
        <w:rPr>
          <w:rFonts w:ascii="Times New Roman" w:eastAsia="Times New Roman" w:hAnsi="Times New Roman"/>
          <w:bCs/>
          <w:sz w:val="24"/>
          <w:szCs w:val="24"/>
          <w:lang w:eastAsia="lv-LV"/>
        </w:rPr>
        <w:t xml:space="preserve">Vadītāja </w:t>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r>
      <w:r>
        <w:rPr>
          <w:rFonts w:ascii="Times New Roman" w:eastAsia="Times New Roman" w:hAnsi="Times New Roman"/>
          <w:bCs/>
          <w:sz w:val="24"/>
          <w:szCs w:val="24"/>
          <w:lang w:eastAsia="lv-LV"/>
        </w:rPr>
        <w:tab/>
        <w:t>I.Juhņēviča</w:t>
      </w:r>
    </w:p>
    <w:p w14:paraId="073BFBE4" w14:textId="77777777" w:rsidR="003352AE" w:rsidRDefault="003352AE" w:rsidP="00A32F75">
      <w:pPr>
        <w:widowControl/>
        <w:shd w:val="clear" w:color="auto" w:fill="FFFFFF"/>
        <w:spacing w:after="0" w:line="240" w:lineRule="auto"/>
        <w:jc w:val="both"/>
        <w:rPr>
          <w:rFonts w:ascii="Times New Roman" w:eastAsia="Times New Roman" w:hAnsi="Times New Roman"/>
          <w:bCs/>
          <w:sz w:val="28"/>
          <w:szCs w:val="28"/>
          <w:lang w:eastAsia="lv-LV"/>
        </w:rPr>
      </w:pPr>
    </w:p>
    <w:sectPr w:rsidR="003352AE">
      <w:footerReference w:type="default" r:id="rId21"/>
      <w:headerReference w:type="first" r:id="rId22"/>
      <w:footerReference w:type="first" r:id="rId23"/>
      <w:pgSz w:w="11906" w:h="16838"/>
      <w:pgMar w:top="1134" w:right="1134" w:bottom="1134" w:left="1701" w:header="709" w:footer="43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4007" w14:textId="77777777" w:rsidR="002B7B39" w:rsidRDefault="002B7B39">
      <w:pPr>
        <w:spacing w:after="0" w:line="240" w:lineRule="auto"/>
      </w:pPr>
      <w:r>
        <w:separator/>
      </w:r>
    </w:p>
  </w:endnote>
  <w:endnote w:type="continuationSeparator" w:id="0">
    <w:p w14:paraId="5D3D23B5" w14:textId="77777777" w:rsidR="002B7B39" w:rsidRDefault="002B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17F4" w14:textId="77777777" w:rsidR="003352AE" w:rsidRDefault="00AE6719">
    <w:pPr>
      <w:pStyle w:val="Kjene"/>
      <w:tabs>
        <w:tab w:val="clear" w:pos="8640"/>
        <w:tab w:val="left" w:pos="5430"/>
      </w:tabs>
      <w:rPr>
        <w:color w:val="7F7F7F"/>
        <w:sz w:val="24"/>
        <w:szCs w:val="24"/>
        <w:lang w:val="de-CH"/>
      </w:rPr>
    </w:pPr>
    <w:r>
      <w:rPr>
        <w:color w:val="7F7F7F"/>
        <w:sz w:val="24"/>
        <w:szCs w:val="24"/>
        <w:lang w:val="de-CH"/>
      </w:rPr>
      <w:tab/>
    </w:r>
    <w:r>
      <w:rPr>
        <w:color w:val="7F7F7F"/>
        <w:sz w:val="24"/>
        <w:szCs w:val="24"/>
        <w:lang w:val="de-CH"/>
      </w:rPr>
      <w:tab/>
    </w:r>
  </w:p>
  <w:p w14:paraId="6547C5B4" w14:textId="77777777" w:rsidR="003352AE" w:rsidRDefault="00AE6719">
    <w:pPr>
      <w:pStyle w:val="Kjene"/>
      <w:jc w:val="center"/>
      <w:rPr>
        <w:color w:val="7F7F7F"/>
        <w:sz w:val="24"/>
        <w:szCs w:val="24"/>
        <w:lang w:val="de-CH"/>
      </w:rPr>
    </w:pPr>
    <w:r>
      <w:rPr>
        <w:noProof/>
        <w:lang w:val="en-US"/>
      </w:rPr>
      <w:drawing>
        <wp:inline distT="0" distB="0" distL="0" distR="0" wp14:anchorId="776FE69C" wp14:editId="1AEEF146">
          <wp:extent cx="5759450" cy="184150"/>
          <wp:effectExtent l="0" t="0" r="0" b="0"/>
          <wp:docPr id="9"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8"/>
                  <pic:cNvPicPr>
                    <a:picLocks noChangeAspect="1" noChangeArrowheads="1"/>
                  </pic:cNvPicPr>
                </pic:nvPicPr>
                <pic:blipFill>
                  <a:blip r:embed="rId1"/>
                  <a:stretch>
                    <a:fillRect/>
                  </a:stretch>
                </pic:blipFill>
                <pic:spPr bwMode="auto">
                  <a:xfrm>
                    <a:off x="0" y="0"/>
                    <a:ext cx="5759450" cy="184150"/>
                  </a:xfrm>
                  <a:prstGeom prst="rect">
                    <a:avLst/>
                  </a:prstGeom>
                </pic:spPr>
              </pic:pic>
            </a:graphicData>
          </a:graphic>
        </wp:inline>
      </w:drawing>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color w:val="7F7F7F"/>
        <w:sz w:val="24"/>
        <w:szCs w:val="24"/>
        <w:lang w:val="de-CH"/>
      </w:rPr>
      <w:t xml:space="preserve"> </w:t>
    </w:r>
  </w:p>
  <w:p w14:paraId="0D7870F9" w14:textId="77777777" w:rsidR="003352AE" w:rsidRDefault="003352AE">
    <w:pPr>
      <w:pStyle w:val="Kjene"/>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8070" w14:textId="77777777" w:rsidR="003352AE" w:rsidRDefault="003352AE">
    <w:pPr>
      <w:pStyle w:val="Kjene"/>
      <w:jc w:val="center"/>
    </w:pPr>
  </w:p>
  <w:p w14:paraId="39040262" w14:textId="77777777" w:rsidR="003352AE" w:rsidRDefault="00AE6719">
    <w:pPr>
      <w:pStyle w:val="Kjene"/>
      <w:jc w:val="center"/>
      <w:rPr>
        <w:sz w:val="24"/>
        <w:szCs w:val="24"/>
        <w:lang w:val="de-DE"/>
      </w:rPr>
    </w:pPr>
    <w:r>
      <w:rPr>
        <w:sz w:val="24"/>
        <w:szCs w:val="24"/>
        <w:lang w:val="de-CH"/>
      </w:rPr>
      <w:t>DOKUMENTS PARAKSTĪTS AR DROŠU ELEKTRONISKO PARAKSTU UN SATUR LAIKA ZĪMOGU</w:t>
    </w:r>
    <w:bookmarkStart w:id="21" w:name="_Hlk66654794"/>
    <w:bookmarkEnd w:id="21"/>
  </w:p>
  <w:p w14:paraId="69DC3E32" w14:textId="77777777" w:rsidR="003352AE" w:rsidRDefault="003352AE">
    <w:pPr>
      <w:pStyle w:val="Kjene"/>
      <w:jc w:val="center"/>
      <w:rPr>
        <w:sz w:val="24"/>
        <w:szCs w:val="2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71DD" w14:textId="77777777" w:rsidR="002B7B39" w:rsidRDefault="002B7B39">
      <w:pPr>
        <w:rPr>
          <w:sz w:val="12"/>
        </w:rPr>
      </w:pPr>
      <w:r>
        <w:separator/>
      </w:r>
    </w:p>
  </w:footnote>
  <w:footnote w:type="continuationSeparator" w:id="0">
    <w:p w14:paraId="43CFF90C" w14:textId="77777777" w:rsidR="002B7B39" w:rsidRDefault="002B7B39">
      <w:pPr>
        <w:rPr>
          <w:sz w:val="12"/>
        </w:rPr>
      </w:pPr>
      <w:r>
        <w:continuationSeparator/>
      </w:r>
    </w:p>
  </w:footnote>
  <w:footnote w:id="1">
    <w:p w14:paraId="6FC2DB65" w14:textId="77777777" w:rsidR="003352AE" w:rsidRDefault="00AE6719">
      <w:pPr>
        <w:pStyle w:val="Vresteksts"/>
        <w:rPr>
          <w:rFonts w:ascii="Times New Roman" w:hAnsi="Times New Roman"/>
          <w:lang w:val="lv-LV"/>
        </w:rPr>
      </w:pPr>
      <w:r>
        <w:rPr>
          <w:rStyle w:val="FootnoteCharacters"/>
        </w:rPr>
        <w:footnoteRef/>
      </w:r>
      <w:r>
        <w:rPr>
          <w:rFonts w:ascii="Times New Roman" w:hAnsi="Times New Roman"/>
        </w:rPr>
        <w:t xml:space="preserve"> </w:t>
      </w:r>
      <w:r>
        <w:rPr>
          <w:rFonts w:ascii="Times New Roman" w:hAnsi="Times New Roman"/>
          <w:lang w:val="lv-LV"/>
        </w:rPr>
        <w:t>Izglītības likuma 1. panta 7.</w:t>
      </w:r>
      <w:r>
        <w:rPr>
          <w:rFonts w:ascii="Times New Roman" w:hAnsi="Times New Roman"/>
          <w:vertAlign w:val="superscript"/>
          <w:lang w:val="lv-LV"/>
        </w:rPr>
        <w:t>1</w:t>
      </w:r>
      <w:r>
        <w:rPr>
          <w:rFonts w:ascii="Times New Roman" w:hAnsi="Times New Roman"/>
          <w:lang w:val="lv-LV"/>
        </w:rPr>
        <w:t xml:space="preserve">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1F9C" w14:textId="77777777" w:rsidR="003352AE" w:rsidRDefault="003352AE">
    <w:pPr>
      <w:pStyle w:val="Galvene"/>
      <w:rPr>
        <w:rFonts w:ascii="Times New Roman" w:hAnsi="Times New Roman"/>
      </w:rPr>
    </w:pPr>
  </w:p>
  <w:p w14:paraId="39238B39" w14:textId="77777777" w:rsidR="003352AE" w:rsidRDefault="003352AE">
    <w:pPr>
      <w:pStyle w:val="Galvene"/>
      <w:rPr>
        <w:rFonts w:ascii="Times New Roman" w:hAnsi="Times New Roman"/>
      </w:rPr>
    </w:pPr>
  </w:p>
  <w:p w14:paraId="23A0E4BF" w14:textId="77777777" w:rsidR="003352AE" w:rsidRDefault="003352AE">
    <w:pPr>
      <w:pStyle w:val="Galvene"/>
      <w:rPr>
        <w:rFonts w:ascii="Times New Roman" w:hAnsi="Times New Roman"/>
      </w:rPr>
    </w:pPr>
  </w:p>
  <w:p w14:paraId="6E744176" w14:textId="77777777" w:rsidR="003352AE" w:rsidRDefault="003352AE">
    <w:pPr>
      <w:pStyle w:val="Galvene"/>
      <w:rPr>
        <w:rFonts w:ascii="Times New Roman" w:hAnsi="Times New Roman"/>
      </w:rPr>
    </w:pPr>
  </w:p>
  <w:p w14:paraId="7D00300B" w14:textId="77777777" w:rsidR="003352AE" w:rsidRDefault="003352AE">
    <w:pPr>
      <w:pStyle w:val="Galvene"/>
      <w:rPr>
        <w:rFonts w:ascii="Times New Roman" w:hAnsi="Times New Roman"/>
      </w:rPr>
    </w:pPr>
  </w:p>
  <w:p w14:paraId="0B4010A8" w14:textId="77777777" w:rsidR="003352AE" w:rsidRDefault="003352AE">
    <w:pPr>
      <w:pStyle w:val="Galvene"/>
      <w:rPr>
        <w:rFonts w:ascii="Times New Roman" w:hAnsi="Times New Roman"/>
      </w:rPr>
    </w:pPr>
  </w:p>
  <w:p w14:paraId="33CBBDD8" w14:textId="77777777" w:rsidR="003352AE" w:rsidRDefault="003352AE">
    <w:pPr>
      <w:pStyle w:val="Galvene"/>
      <w:rPr>
        <w:rFonts w:ascii="Times New Roman" w:hAnsi="Times New Roman"/>
      </w:rPr>
    </w:pPr>
  </w:p>
  <w:p w14:paraId="2A3EE5E1" w14:textId="77777777" w:rsidR="003352AE" w:rsidRDefault="003352AE">
    <w:pPr>
      <w:pStyle w:val="Galvene"/>
      <w:rPr>
        <w:rFonts w:ascii="Times New Roman" w:hAnsi="Times New Roman"/>
      </w:rPr>
    </w:pPr>
  </w:p>
  <w:p w14:paraId="4A05BD7B" w14:textId="77777777" w:rsidR="003352AE" w:rsidRDefault="003352AE">
    <w:pPr>
      <w:pStyle w:val="Galvene"/>
      <w:rPr>
        <w:rFonts w:ascii="Times New Roman" w:hAnsi="Times New Roman"/>
      </w:rPr>
    </w:pPr>
  </w:p>
  <w:p w14:paraId="5943023B" w14:textId="77777777" w:rsidR="003352AE" w:rsidRPr="004F30D7" w:rsidRDefault="00AE6719" w:rsidP="004F30D7">
    <w:pPr>
      <w:tabs>
        <w:tab w:val="center" w:pos="4320"/>
        <w:tab w:val="right" w:pos="8640"/>
      </w:tabs>
      <w:suppressAutoHyphens w:val="0"/>
      <w:spacing w:after="0" w:line="240" w:lineRule="auto"/>
      <w:rPr>
        <w:rFonts w:ascii="Times New Roman" w:hAnsi="Times New Roman"/>
        <w:lang w:val="en-US"/>
      </w:rPr>
    </w:pPr>
    <w:r w:rsidRPr="004F30D7">
      <w:rPr>
        <w:noProof/>
        <w:lang w:val="en-US"/>
      </w:rPr>
      <w:drawing>
        <wp:anchor distT="0" distB="0" distL="114300" distR="114300" simplePos="0" relativeHeight="251663360" behindDoc="1" locked="0" layoutInCell="1" allowOverlap="1" wp14:anchorId="5BAAD4FB" wp14:editId="43B9971F">
          <wp:simplePos x="0" y="0"/>
          <wp:positionH relativeFrom="page">
            <wp:posOffset>1219200</wp:posOffset>
          </wp:positionH>
          <wp:positionV relativeFrom="page">
            <wp:posOffset>742950</wp:posOffset>
          </wp:positionV>
          <wp:extent cx="5671820" cy="1033145"/>
          <wp:effectExtent l="0" t="0" r="5080" b="0"/>
          <wp:wrapNone/>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F30D7">
      <w:rPr>
        <w:noProof/>
        <w:lang w:val="en-US"/>
      </w:rPr>
      <mc:AlternateContent>
        <mc:Choice Requires="wps">
          <w:drawing>
            <wp:anchor distT="0" distB="0" distL="114300" distR="114300" simplePos="0" relativeHeight="251666432" behindDoc="1" locked="0" layoutInCell="1" allowOverlap="1" wp14:anchorId="41E7565B" wp14:editId="62E8AF95">
              <wp:simplePos x="0" y="0"/>
              <wp:positionH relativeFrom="page">
                <wp:posOffset>1171575</wp:posOffset>
              </wp:positionH>
              <wp:positionV relativeFrom="page">
                <wp:posOffset>2030730</wp:posOffset>
              </wp:positionV>
              <wp:extent cx="5838825" cy="314325"/>
              <wp:effectExtent l="0" t="1905" r="0" b="0"/>
              <wp:wrapNone/>
              <wp:docPr id="11" name="Tekstlodziņš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014AB" w14:textId="77777777" w:rsidR="004F30D7" w:rsidRDefault="00AE6719" w:rsidP="004F30D7">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Smilšu iela 7</w:t>
                          </w:r>
                          <w:r w:rsidRPr="00634A6F">
                            <w:rPr>
                              <w:rFonts w:ascii="Times New Roman" w:eastAsia="Times New Roman" w:hAnsi="Times New Roman"/>
                              <w:color w:val="231F20"/>
                              <w:sz w:val="17"/>
                              <w:szCs w:val="17"/>
                              <w:lang w:val="pt-BR"/>
                            </w:rPr>
                            <w:t xml:space="preserve">, Rīga, LV - 1050, tālr. </w:t>
                          </w:r>
                          <w:r>
                            <w:rPr>
                              <w:rFonts w:ascii="Times New Roman" w:eastAsia="Times New Roman" w:hAnsi="Times New Roman"/>
                              <w:color w:val="231F20"/>
                              <w:sz w:val="17"/>
                              <w:szCs w:val="17"/>
                            </w:rPr>
                            <w:t xml:space="preserve">67222504, </w:t>
                          </w:r>
                          <w:r w:rsidRPr="00080E47">
                            <w:rPr>
                              <w:rFonts w:ascii="Times New Roman" w:eastAsia="Times New Roman" w:hAnsi="Times New Roman"/>
                              <w:color w:val="231F20"/>
                              <w:sz w:val="17"/>
                              <w:szCs w:val="17"/>
                            </w:rPr>
                            <w:t>e-pasts ikvd@ikvd.gov.lv, www.ikvd.gov.lv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11"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4F30D7" w:rsidP="004F30D7" w14:paraId="1DA71A44" w14:textId="77777777">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Smilšu iela 7</w:t>
                    </w:r>
                    <w:r w:rsidRPr="00634A6F">
                      <w:rPr>
                        <w:rFonts w:ascii="Times New Roman" w:eastAsia="Times New Roman" w:hAnsi="Times New Roman"/>
                        <w:color w:val="231F20"/>
                        <w:sz w:val="17"/>
                        <w:szCs w:val="17"/>
                        <w:lang w:val="pt-BR"/>
                      </w:rPr>
                      <w:t xml:space="preserve">, Rīga, LV - 1050, tālr. </w:t>
                    </w:r>
                    <w:r>
                      <w:rPr>
                        <w:rFonts w:ascii="Times New Roman" w:eastAsia="Times New Roman" w:hAnsi="Times New Roman"/>
                        <w:color w:val="231F20"/>
                        <w:sz w:val="17"/>
                        <w:szCs w:val="17"/>
                      </w:rPr>
                      <w:t xml:space="preserve">67222504, </w:t>
                    </w:r>
                    <w:r w:rsidRPr="00080E47">
                      <w:rPr>
                        <w:rFonts w:ascii="Times New Roman" w:eastAsia="Times New Roman" w:hAnsi="Times New Roman"/>
                        <w:color w:val="231F20"/>
                        <w:sz w:val="17"/>
                        <w:szCs w:val="17"/>
                      </w:rPr>
                      <w:t>e-pasts ikvd@ikvd.gov.lv, www.ikvd.gov.lv</w:t>
                    </w:r>
                  </w:p>
                </w:txbxContent>
              </v:textbox>
            </v:shape>
          </w:pict>
        </mc:Fallback>
      </mc:AlternateContent>
    </w:r>
    <w:r w:rsidRPr="004F30D7">
      <w:rPr>
        <w:noProof/>
        <w:lang w:val="en-US"/>
      </w:rPr>
      <mc:AlternateContent>
        <mc:Choice Requires="wpg">
          <w:drawing>
            <wp:anchor distT="0" distB="0" distL="114300" distR="114300" simplePos="0" relativeHeight="251664384" behindDoc="1" locked="0" layoutInCell="1" allowOverlap="1" wp14:anchorId="13A4CEC2" wp14:editId="349CA3F8">
              <wp:simplePos x="0" y="0"/>
              <wp:positionH relativeFrom="page">
                <wp:posOffset>1850390</wp:posOffset>
              </wp:positionH>
              <wp:positionV relativeFrom="page">
                <wp:posOffset>1903095</wp:posOffset>
              </wp:positionV>
              <wp:extent cx="4397375" cy="1270"/>
              <wp:effectExtent l="12065" t="7620" r="10160" b="10160"/>
              <wp:wrapNone/>
              <wp:docPr id="6" name="Grupa 6"/>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10" name="Freeform 42"/>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upa 6" o:spid="_x0000_s2050" style="width:346.25pt;height:0.1pt;margin-top:149.85pt;margin-left:145.7pt;mso-position-horizontal-relative:page;mso-position-vertical-relative:page;position:absolute;z-index:-25165107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r w:rsidR="00E23705">
      <w:rPr>
        <w:rFonts w:ascii="Times New Roman" w:hAnsi="Times New Roman"/>
        <w:noProof/>
        <w:lang w:val="en-US"/>
      </w:rPr>
      <mc:AlternateContent>
        <mc:Choice Requires="wpg">
          <w:drawing>
            <wp:anchor distT="1270" distB="1270" distL="1270" distR="1270" simplePos="0" relativeHeight="251659264" behindDoc="1" locked="0" layoutInCell="0" allowOverlap="1" wp14:anchorId="784B4379" wp14:editId="7A6865C0">
              <wp:simplePos x="0" y="0"/>
              <wp:positionH relativeFrom="page">
                <wp:posOffset>1850390</wp:posOffset>
              </wp:positionH>
              <wp:positionV relativeFrom="page">
                <wp:posOffset>1903095</wp:posOffset>
              </wp:positionV>
              <wp:extent cx="4399915" cy="3810"/>
              <wp:effectExtent l="0" t="0" r="0" b="0"/>
              <wp:wrapNone/>
              <wp:docPr id="5" name="Group 41"/>
              <wp:cNvGraphicFramePr/>
              <a:graphic xmlns:a="http://schemas.openxmlformats.org/drawingml/2006/main">
                <a:graphicData uri="http://schemas.microsoft.com/office/word/2010/wordprocessingGroup">
                  <wpg:wgp>
                    <wpg:cNvGrpSpPr/>
                    <wpg:grpSpPr>
                      <a:xfrm>
                        <a:off x="0" y="0"/>
                        <a:ext cx="4399200" cy="3240"/>
                        <a:chOff x="1850400" y="1902960"/>
                        <a:chExt cx="4399200" cy="3240"/>
                      </a:xfrm>
                    </wpg:grpSpPr>
                    <wps:wsp>
                      <wps:cNvPr id="2" name="Freeform: Shape 6"/>
                      <wps:cNvSpPr/>
                      <wps:spPr>
                        <a:xfrm>
                          <a:off x="0" y="0"/>
                          <a:ext cx="4399200" cy="3240"/>
                        </a:xfrm>
                        <a:custGeom>
                          <a:avLst/>
                          <a:gdLst/>
                          <a:ahLst/>
                          <a:cxnLst/>
                          <a:rect l="l" t="t" r="r" b="b"/>
                          <a:pathLst>
                            <a:path w="6926">
                              <a:moveTo>
                                <a:pt x="0" y="0"/>
                              </a:moveTo>
                              <a:lnTo>
                                <a:pt x="6926" y="0"/>
                              </a:lnTo>
                            </a:path>
                          </a:pathLst>
                        </a:custGeom>
                        <a:noFill/>
                        <a:ln w="3175">
                          <a:solidFill>
                            <a:srgbClr val="231F2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41" o:spid="_x0000_s2052" style="width:346.45pt;height:0.3pt;margin-top:149.85pt;margin-left:145.7pt;mso-position-horizontal-relative:page;mso-position-vertical-relative:page;mso-wrap-distance-bottom:0.1pt;mso-wrap-distance-left:0.1pt;mso-wrap-distance-right:0.1pt;mso-wrap-distance-top:0.1pt;position:absolute;z-index:-251656192" coordorigin="18504,19029" coordsize="43992,32" o:allowincell="f">
              <v:shape id="Freeform: Shape 6" o:spid="_x0000_s2053" style="width:43992;height:32;mso-wrap-style:square;position:absolute;visibility:visible;v-text-anchor:top" coordsize="6926,3240" path="m,l6926,e" filled="f" strokecolor="#231f20" strokeweight="0.25pt">
                <v:path arrowok="t"/>
              </v:shape>
            </v:group>
          </w:pict>
        </mc:Fallback>
      </mc:AlternateContent>
    </w:r>
    <w:r w:rsidR="00E23705">
      <w:rPr>
        <w:rFonts w:ascii="Times New Roman" w:hAnsi="Times New Roman"/>
        <w:noProof/>
        <w:lang w:val="en-US"/>
      </w:rPr>
      <mc:AlternateContent>
        <mc:Choice Requires="wps">
          <w:drawing>
            <wp:anchor distT="0" distB="0" distL="0" distR="0" simplePos="0" relativeHeight="251661312" behindDoc="1" locked="0" layoutInCell="0" allowOverlap="1" wp14:anchorId="12146D11" wp14:editId="34A8D176">
              <wp:simplePos x="0" y="0"/>
              <wp:positionH relativeFrom="page">
                <wp:posOffset>1171575</wp:posOffset>
              </wp:positionH>
              <wp:positionV relativeFrom="page">
                <wp:posOffset>2030730</wp:posOffset>
              </wp:positionV>
              <wp:extent cx="5841365" cy="316865"/>
              <wp:effectExtent l="0" t="0" r="0" b="0"/>
              <wp:wrapNone/>
              <wp:docPr id="7" name="Text Box 43"/>
              <wp:cNvGraphicFramePr/>
              <a:graphic xmlns:a="http://schemas.openxmlformats.org/drawingml/2006/main">
                <a:graphicData uri="http://schemas.microsoft.com/office/word/2010/wordprocessingShape">
                  <wps:wsp>
                    <wps:cNvSpPr/>
                    <wps:spPr>
                      <a:xfrm>
                        <a:off x="0" y="0"/>
                        <a:ext cx="5841365" cy="316865"/>
                      </a:xfrm>
                      <a:prstGeom prst="rect">
                        <a:avLst/>
                      </a:prstGeom>
                      <a:noFill/>
                      <a:ln w="0">
                        <a:noFill/>
                      </a:ln>
                    </wps:spPr>
                    <wps:style>
                      <a:lnRef idx="0">
                        <a:scrgbClr r="0" g="0" b="0"/>
                      </a:lnRef>
                      <a:fillRef idx="0">
                        <a:scrgbClr r="0" g="0" b="0"/>
                      </a:fillRef>
                      <a:effectRef idx="0">
                        <a:scrgbClr r="0" g="0" b="0"/>
                      </a:effectRef>
                      <a:fontRef idx="minor"/>
                    </wps:style>
                    <wps:txbx>
                      <w:txbxContent>
                        <w:p w14:paraId="218B0D61" w14:textId="77777777" w:rsidR="003352AE" w:rsidRDefault="00AE6719">
                          <w:pPr>
                            <w:pStyle w:val="FrameContents"/>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 xml:space="preserve">Smilšu iela 7, Rīga, LV - 1050, tālr. </w:t>
                          </w:r>
                          <w:r>
                            <w:rPr>
                              <w:rFonts w:ascii="Times New Roman" w:eastAsia="Times New Roman" w:hAnsi="Times New Roman"/>
                              <w:color w:val="231F20"/>
                              <w:sz w:val="17"/>
                              <w:szCs w:val="17"/>
                            </w:rPr>
                            <w:t>67222504, e-pasts ikvd@ikvd.gov.lv, www.ikvd.gov.lv</w:t>
                          </w:r>
                        </w:p>
                      </w:txbxContent>
                    </wps:txbx>
                    <wps:bodyPr lIns="0" tIns="0" rIns="0" bIns="0" anchor="t" upright="1"/>
                  </wps:wsp>
                </a:graphicData>
              </a:graphic>
            </wp:anchor>
          </w:drawing>
        </mc:Choice>
        <mc:Fallback>
          <w:pict>
            <v:rect id="Text Box 43" o:spid="_x0000_s2054" style="width:459.95pt;height:24.95pt;margin-top:159.9pt;margin-left:92.25pt;mso-position-horizontal-relative:page;mso-position-vertical-relative:page;mso-wrap-distance-bottom:0;mso-wrap-distance-left:0;mso-wrap-distance-right:0;mso-wrap-distance-top:0;mso-wrap-style:square;position:absolute;visibility:visible;v-text-anchor:top;z-index:-251654144" o:allowincell="f" filled="f" stroked="f">
              <v:textbox inset="0,0,0,0">
                <w:txbxContent>
                  <w:p w:rsidR="003352AE" w14:paraId="7E3E43AD" w14:textId="77777777">
                    <w:pPr>
                      <w:pStyle w:val="FrameContents"/>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 xml:space="preserve">Smilšu iela 7, Rīga, LV - 1050, tālr. </w:t>
                    </w:r>
                    <w:r>
                      <w:rPr>
                        <w:rFonts w:ascii="Times New Roman" w:eastAsia="Times New Roman" w:hAnsi="Times New Roman"/>
                        <w:color w:val="231F20"/>
                        <w:sz w:val="17"/>
                        <w:szCs w:val="17"/>
                      </w:rPr>
                      <w:t>67222504, e-pasts ikvd@ikvd.gov.lv, www.ikvd.gov.lv</w:t>
                    </w:r>
                  </w:p>
                </w:txbxContent>
              </v:textbox>
            </v:rect>
          </w:pict>
        </mc:Fallback>
      </mc:AlternateContent>
    </w:r>
    <w:r w:rsidR="00E23705">
      <w:rPr>
        <w:rFonts w:ascii="Times New Roman" w:hAnsi="Times New Roman"/>
        <w:noProof/>
        <w:lang w:val="en-US"/>
      </w:rPr>
      <w:drawing>
        <wp:anchor distT="0" distB="0" distL="0" distR="0" simplePos="0" relativeHeight="251658240" behindDoc="1" locked="0" layoutInCell="0" allowOverlap="1" wp14:anchorId="4B785CC1" wp14:editId="638B3D7D">
          <wp:simplePos x="0" y="0"/>
          <wp:positionH relativeFrom="page">
            <wp:posOffset>1219200</wp:posOffset>
          </wp:positionH>
          <wp:positionV relativeFrom="page">
            <wp:posOffset>742950</wp:posOffset>
          </wp:positionV>
          <wp:extent cx="5671820" cy="1033145"/>
          <wp:effectExtent l="0" t="0" r="0" b="0"/>
          <wp:wrapNone/>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pic:cNvPicPr>
                    <a:picLocks noChangeAspect="1" noChangeArrowheads="1"/>
                  </pic:cNvPicPr>
                </pic:nvPicPr>
                <pic:blipFill>
                  <a:blip r:embed="rId1"/>
                  <a:stretch>
                    <a:fillRect/>
                  </a:stretch>
                </pic:blipFill>
                <pic:spPr bwMode="auto">
                  <a:xfrm>
                    <a:off x="0" y="0"/>
                    <a:ext cx="5671820" cy="1033145"/>
                  </a:xfrm>
                  <a:prstGeom prst="rect">
                    <a:avLst/>
                  </a:prstGeom>
                </pic:spPr>
              </pic:pic>
            </a:graphicData>
          </a:graphic>
        </wp:anchor>
      </w:drawing>
    </w:r>
  </w:p>
  <w:p w14:paraId="7AB97682" w14:textId="77777777" w:rsidR="003352AE" w:rsidRDefault="003352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1002EB"/>
    <w:multiLevelType w:val="multilevel"/>
    <w:tmpl w:val="608EA9E6"/>
    <w:lvl w:ilvl="0">
      <w:start w:val="5"/>
      <w:numFmt w:val="decimal"/>
      <w:lvlText w:val="%1."/>
      <w:lvlJc w:val="left"/>
      <w:pPr>
        <w:tabs>
          <w:tab w:val="num" w:pos="0"/>
        </w:tabs>
        <w:ind w:left="360" w:hanging="360"/>
      </w:pPr>
    </w:lvl>
    <w:lvl w:ilvl="1">
      <w:start w:val="1"/>
      <w:numFmt w:val="bullet"/>
      <w:lvlText w:val=""/>
      <w:lvlJc w:val="left"/>
      <w:pPr>
        <w:tabs>
          <w:tab w:val="num" w:pos="0"/>
        </w:tabs>
        <w:ind w:left="1080" w:hanging="720"/>
      </w:pPr>
      <w:rPr>
        <w:rFonts w:ascii="Wingdings" w:hAnsi="Wingdings" w:cs="Wingdings" w:hint="default"/>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 w15:restartNumberingAfterBreak="1">
    <w:nsid w:val="07822651"/>
    <w:multiLevelType w:val="multilevel"/>
    <w:tmpl w:val="478C549E"/>
    <w:lvl w:ilvl="0">
      <w:start w:val="5"/>
      <w:numFmt w:val="decimal"/>
      <w:lvlText w:val="%1."/>
      <w:lvlJc w:val="left"/>
      <w:pPr>
        <w:tabs>
          <w:tab w:val="num" w:pos="0"/>
        </w:tabs>
        <w:ind w:left="720" w:hanging="360"/>
      </w:pPr>
    </w:lvl>
    <w:lvl w:ilvl="1">
      <w:start w:val="1"/>
      <w:numFmt w:val="bullet"/>
      <w:lvlText w:val=""/>
      <w:lvlJc w:val="left"/>
      <w:pPr>
        <w:tabs>
          <w:tab w:val="num" w:pos="0"/>
        </w:tabs>
        <w:ind w:left="1440" w:hanging="720"/>
      </w:pPr>
      <w:rPr>
        <w:rFonts w:ascii="Wingdings" w:hAnsi="Wingdings" w:cs="Wingdings" w:hint="default"/>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2" w15:restartNumberingAfterBreak="1">
    <w:nsid w:val="2EFF30CB"/>
    <w:multiLevelType w:val="multilevel"/>
    <w:tmpl w:val="462A1D22"/>
    <w:lvl w:ilvl="0">
      <w:start w:val="5"/>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bullet"/>
      <w:lvlText w:val=""/>
      <w:lvlJc w:val="left"/>
      <w:pPr>
        <w:tabs>
          <w:tab w:val="num" w:pos="0"/>
        </w:tabs>
        <w:ind w:left="1800" w:hanging="720"/>
      </w:pPr>
      <w:rPr>
        <w:rFonts w:ascii="Wingdings" w:hAnsi="Wingdings" w:cs="Wingdings" w:hint="default"/>
      </w:r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15:restartNumberingAfterBreak="1">
    <w:nsid w:val="33F44B2E"/>
    <w:multiLevelType w:val="multilevel"/>
    <w:tmpl w:val="E840978E"/>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1">
    <w:nsid w:val="38CA6C86"/>
    <w:multiLevelType w:val="multilevel"/>
    <w:tmpl w:val="751C0D0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1">
    <w:nsid w:val="393D0F3D"/>
    <w:multiLevelType w:val="multilevel"/>
    <w:tmpl w:val="A0929E90"/>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1">
    <w:nsid w:val="52500EB5"/>
    <w:multiLevelType w:val="multilevel"/>
    <w:tmpl w:val="BF56D1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1">
    <w:nsid w:val="5B592B03"/>
    <w:multiLevelType w:val="multilevel"/>
    <w:tmpl w:val="BC800FD6"/>
    <w:lvl w:ilvl="0">
      <w:start w:val="5"/>
      <w:numFmt w:val="decimal"/>
      <w:lvlText w:val="%1."/>
      <w:lvlJc w:val="left"/>
      <w:pPr>
        <w:tabs>
          <w:tab w:val="num" w:pos="0"/>
        </w:tabs>
        <w:ind w:left="720" w:hanging="360"/>
      </w:pPr>
    </w:lvl>
    <w:lvl w:ilvl="1">
      <w:start w:val="1"/>
      <w:numFmt w:val="bullet"/>
      <w:lvlText w:val=""/>
      <w:lvlJc w:val="left"/>
      <w:pPr>
        <w:tabs>
          <w:tab w:val="num" w:pos="0"/>
        </w:tabs>
        <w:ind w:left="1440" w:hanging="720"/>
      </w:pPr>
      <w:rPr>
        <w:rFonts w:ascii="Wingdings" w:hAnsi="Wingdings" w:cs="Wingdings" w:hint="default"/>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8" w15:restartNumberingAfterBreak="1">
    <w:nsid w:val="5BC85DCF"/>
    <w:multiLevelType w:val="multilevel"/>
    <w:tmpl w:val="4304450E"/>
    <w:lvl w:ilvl="0">
      <w:start w:val="5"/>
      <w:numFmt w:val="upperRoman"/>
      <w:lvlText w:val="%1."/>
      <w:lvlJc w:val="left"/>
      <w:pPr>
        <w:tabs>
          <w:tab w:val="num" w:pos="0"/>
        </w:tabs>
        <w:ind w:left="2717" w:hanging="720"/>
      </w:pPr>
    </w:lvl>
    <w:lvl w:ilvl="1">
      <w:start w:val="1"/>
      <w:numFmt w:val="lowerLetter"/>
      <w:lvlText w:val="%2."/>
      <w:lvlJc w:val="left"/>
      <w:pPr>
        <w:tabs>
          <w:tab w:val="num" w:pos="0"/>
        </w:tabs>
        <w:ind w:left="3077" w:hanging="360"/>
      </w:pPr>
    </w:lvl>
    <w:lvl w:ilvl="2">
      <w:start w:val="1"/>
      <w:numFmt w:val="lowerRoman"/>
      <w:lvlText w:val="%3."/>
      <w:lvlJc w:val="right"/>
      <w:pPr>
        <w:tabs>
          <w:tab w:val="num" w:pos="0"/>
        </w:tabs>
        <w:ind w:left="3797" w:hanging="180"/>
      </w:pPr>
    </w:lvl>
    <w:lvl w:ilvl="3">
      <w:start w:val="1"/>
      <w:numFmt w:val="decimal"/>
      <w:lvlText w:val="%4."/>
      <w:lvlJc w:val="left"/>
      <w:pPr>
        <w:tabs>
          <w:tab w:val="num" w:pos="0"/>
        </w:tabs>
        <w:ind w:left="4517" w:hanging="360"/>
      </w:pPr>
    </w:lvl>
    <w:lvl w:ilvl="4">
      <w:start w:val="1"/>
      <w:numFmt w:val="lowerLetter"/>
      <w:lvlText w:val="%5."/>
      <w:lvlJc w:val="left"/>
      <w:pPr>
        <w:tabs>
          <w:tab w:val="num" w:pos="0"/>
        </w:tabs>
        <w:ind w:left="5237" w:hanging="360"/>
      </w:pPr>
    </w:lvl>
    <w:lvl w:ilvl="5">
      <w:start w:val="1"/>
      <w:numFmt w:val="lowerRoman"/>
      <w:lvlText w:val="%6."/>
      <w:lvlJc w:val="right"/>
      <w:pPr>
        <w:tabs>
          <w:tab w:val="num" w:pos="0"/>
        </w:tabs>
        <w:ind w:left="5957" w:hanging="180"/>
      </w:pPr>
    </w:lvl>
    <w:lvl w:ilvl="6">
      <w:start w:val="1"/>
      <w:numFmt w:val="decimal"/>
      <w:lvlText w:val="%7."/>
      <w:lvlJc w:val="left"/>
      <w:pPr>
        <w:tabs>
          <w:tab w:val="num" w:pos="0"/>
        </w:tabs>
        <w:ind w:left="6677" w:hanging="360"/>
      </w:pPr>
    </w:lvl>
    <w:lvl w:ilvl="7">
      <w:start w:val="1"/>
      <w:numFmt w:val="lowerLetter"/>
      <w:lvlText w:val="%8."/>
      <w:lvlJc w:val="left"/>
      <w:pPr>
        <w:tabs>
          <w:tab w:val="num" w:pos="0"/>
        </w:tabs>
        <w:ind w:left="7397" w:hanging="360"/>
      </w:pPr>
    </w:lvl>
    <w:lvl w:ilvl="8">
      <w:start w:val="1"/>
      <w:numFmt w:val="lowerRoman"/>
      <w:lvlText w:val="%9."/>
      <w:lvlJc w:val="right"/>
      <w:pPr>
        <w:tabs>
          <w:tab w:val="num" w:pos="0"/>
        </w:tabs>
        <w:ind w:left="8117" w:hanging="180"/>
      </w:pPr>
    </w:lvl>
  </w:abstractNum>
  <w:num w:numId="1" w16cid:durableId="1087926943">
    <w:abstractNumId w:val="2"/>
  </w:num>
  <w:num w:numId="2" w16cid:durableId="818377689">
    <w:abstractNumId w:val="1"/>
  </w:num>
  <w:num w:numId="3" w16cid:durableId="2112314662">
    <w:abstractNumId w:val="7"/>
  </w:num>
  <w:num w:numId="4" w16cid:durableId="697703148">
    <w:abstractNumId w:val="0"/>
  </w:num>
  <w:num w:numId="5" w16cid:durableId="139464036">
    <w:abstractNumId w:val="4"/>
  </w:num>
  <w:num w:numId="6" w16cid:durableId="2029863260">
    <w:abstractNumId w:val="5"/>
  </w:num>
  <w:num w:numId="7" w16cid:durableId="1175388539">
    <w:abstractNumId w:val="3"/>
  </w:num>
  <w:num w:numId="8" w16cid:durableId="705565907">
    <w:abstractNumId w:val="8"/>
  </w:num>
  <w:num w:numId="9" w16cid:durableId="1665208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AE"/>
    <w:rsid w:val="000023C7"/>
    <w:rsid w:val="00014C94"/>
    <w:rsid w:val="00027CA2"/>
    <w:rsid w:val="000315B3"/>
    <w:rsid w:val="00032645"/>
    <w:rsid w:val="000327A6"/>
    <w:rsid w:val="00044058"/>
    <w:rsid w:val="00044817"/>
    <w:rsid w:val="00062BD2"/>
    <w:rsid w:val="00067EEA"/>
    <w:rsid w:val="00070AF1"/>
    <w:rsid w:val="00080E47"/>
    <w:rsid w:val="000914EF"/>
    <w:rsid w:val="000915A0"/>
    <w:rsid w:val="000A69CD"/>
    <w:rsid w:val="000B4779"/>
    <w:rsid w:val="000F62F6"/>
    <w:rsid w:val="00106238"/>
    <w:rsid w:val="00111D67"/>
    <w:rsid w:val="001354D5"/>
    <w:rsid w:val="00154254"/>
    <w:rsid w:val="00185C57"/>
    <w:rsid w:val="001863BB"/>
    <w:rsid w:val="00187DC6"/>
    <w:rsid w:val="00193083"/>
    <w:rsid w:val="001A45C8"/>
    <w:rsid w:val="001A546F"/>
    <w:rsid w:val="001B03B8"/>
    <w:rsid w:val="001C4AFA"/>
    <w:rsid w:val="001D740E"/>
    <w:rsid w:val="001E0A53"/>
    <w:rsid w:val="0021097C"/>
    <w:rsid w:val="002304E7"/>
    <w:rsid w:val="002529A3"/>
    <w:rsid w:val="0026429D"/>
    <w:rsid w:val="00267B3C"/>
    <w:rsid w:val="00276B66"/>
    <w:rsid w:val="0029537F"/>
    <w:rsid w:val="002B0BC1"/>
    <w:rsid w:val="002B7B39"/>
    <w:rsid w:val="002C10CC"/>
    <w:rsid w:val="002C14F2"/>
    <w:rsid w:val="002D284E"/>
    <w:rsid w:val="002E060A"/>
    <w:rsid w:val="002E0F9D"/>
    <w:rsid w:val="002F2588"/>
    <w:rsid w:val="00311895"/>
    <w:rsid w:val="00311D7E"/>
    <w:rsid w:val="003163D4"/>
    <w:rsid w:val="00332EF9"/>
    <w:rsid w:val="003352AE"/>
    <w:rsid w:val="00365256"/>
    <w:rsid w:val="0037485E"/>
    <w:rsid w:val="00382472"/>
    <w:rsid w:val="0039245B"/>
    <w:rsid w:val="003A47B7"/>
    <w:rsid w:val="003A4A6C"/>
    <w:rsid w:val="003D24C6"/>
    <w:rsid w:val="004007DB"/>
    <w:rsid w:val="00402A3B"/>
    <w:rsid w:val="004035EB"/>
    <w:rsid w:val="00403A04"/>
    <w:rsid w:val="004209E5"/>
    <w:rsid w:val="0042793E"/>
    <w:rsid w:val="0044200D"/>
    <w:rsid w:val="0045370A"/>
    <w:rsid w:val="00465F33"/>
    <w:rsid w:val="00472F8F"/>
    <w:rsid w:val="0048658E"/>
    <w:rsid w:val="00487887"/>
    <w:rsid w:val="00487B80"/>
    <w:rsid w:val="00493A4E"/>
    <w:rsid w:val="004B6A5D"/>
    <w:rsid w:val="004C7FAC"/>
    <w:rsid w:val="004D5FBB"/>
    <w:rsid w:val="004E1FEB"/>
    <w:rsid w:val="004E4D16"/>
    <w:rsid w:val="004E6028"/>
    <w:rsid w:val="004F30D7"/>
    <w:rsid w:val="00500BF6"/>
    <w:rsid w:val="005032ED"/>
    <w:rsid w:val="00503666"/>
    <w:rsid w:val="0050385D"/>
    <w:rsid w:val="005125E8"/>
    <w:rsid w:val="00512E39"/>
    <w:rsid w:val="0054190B"/>
    <w:rsid w:val="00545B1E"/>
    <w:rsid w:val="00556EDD"/>
    <w:rsid w:val="00561375"/>
    <w:rsid w:val="005967FB"/>
    <w:rsid w:val="005D730E"/>
    <w:rsid w:val="005E21EB"/>
    <w:rsid w:val="005F5319"/>
    <w:rsid w:val="00616DF2"/>
    <w:rsid w:val="00622F42"/>
    <w:rsid w:val="006304A2"/>
    <w:rsid w:val="00634A6F"/>
    <w:rsid w:val="00667105"/>
    <w:rsid w:val="0067281A"/>
    <w:rsid w:val="00672845"/>
    <w:rsid w:val="006A251E"/>
    <w:rsid w:val="006B69D9"/>
    <w:rsid w:val="006E7134"/>
    <w:rsid w:val="007207F4"/>
    <w:rsid w:val="00725FC8"/>
    <w:rsid w:val="007452A5"/>
    <w:rsid w:val="00746CC4"/>
    <w:rsid w:val="00747E1F"/>
    <w:rsid w:val="00754EB7"/>
    <w:rsid w:val="00760FC0"/>
    <w:rsid w:val="00762270"/>
    <w:rsid w:val="00762295"/>
    <w:rsid w:val="00781331"/>
    <w:rsid w:val="00790287"/>
    <w:rsid w:val="007C4F29"/>
    <w:rsid w:val="007C6C80"/>
    <w:rsid w:val="007D7BAC"/>
    <w:rsid w:val="007E53EE"/>
    <w:rsid w:val="00800F2B"/>
    <w:rsid w:val="00801571"/>
    <w:rsid w:val="00813EAF"/>
    <w:rsid w:val="008141A9"/>
    <w:rsid w:val="00837DEA"/>
    <w:rsid w:val="00864497"/>
    <w:rsid w:val="008A2749"/>
    <w:rsid w:val="008E2771"/>
    <w:rsid w:val="008E5681"/>
    <w:rsid w:val="008E79D3"/>
    <w:rsid w:val="008F2CC6"/>
    <w:rsid w:val="0091027B"/>
    <w:rsid w:val="00917063"/>
    <w:rsid w:val="00921AD1"/>
    <w:rsid w:val="00925C82"/>
    <w:rsid w:val="009320C8"/>
    <w:rsid w:val="00941D20"/>
    <w:rsid w:val="00951062"/>
    <w:rsid w:val="009555DF"/>
    <w:rsid w:val="00973EFA"/>
    <w:rsid w:val="00985CBB"/>
    <w:rsid w:val="0099757C"/>
    <w:rsid w:val="009A592D"/>
    <w:rsid w:val="009B0249"/>
    <w:rsid w:val="009B64D2"/>
    <w:rsid w:val="009D1DB8"/>
    <w:rsid w:val="009E42F7"/>
    <w:rsid w:val="009E62B4"/>
    <w:rsid w:val="00A05BF2"/>
    <w:rsid w:val="00A139B6"/>
    <w:rsid w:val="00A32F75"/>
    <w:rsid w:val="00A34A6A"/>
    <w:rsid w:val="00A53BF0"/>
    <w:rsid w:val="00A604E2"/>
    <w:rsid w:val="00A62F4F"/>
    <w:rsid w:val="00A63649"/>
    <w:rsid w:val="00A720E8"/>
    <w:rsid w:val="00A76B67"/>
    <w:rsid w:val="00AB293C"/>
    <w:rsid w:val="00AC24A7"/>
    <w:rsid w:val="00AC4D6C"/>
    <w:rsid w:val="00AE6719"/>
    <w:rsid w:val="00AF2022"/>
    <w:rsid w:val="00AF30CC"/>
    <w:rsid w:val="00AF6AFA"/>
    <w:rsid w:val="00B023E2"/>
    <w:rsid w:val="00B03111"/>
    <w:rsid w:val="00B210F2"/>
    <w:rsid w:val="00B511D5"/>
    <w:rsid w:val="00B60C7D"/>
    <w:rsid w:val="00B744D1"/>
    <w:rsid w:val="00B82801"/>
    <w:rsid w:val="00B95D35"/>
    <w:rsid w:val="00BC5EAD"/>
    <w:rsid w:val="00BC61AF"/>
    <w:rsid w:val="00C0177B"/>
    <w:rsid w:val="00C11941"/>
    <w:rsid w:val="00C1740F"/>
    <w:rsid w:val="00C2548D"/>
    <w:rsid w:val="00C27442"/>
    <w:rsid w:val="00C30724"/>
    <w:rsid w:val="00C30949"/>
    <w:rsid w:val="00C473E8"/>
    <w:rsid w:val="00C643C4"/>
    <w:rsid w:val="00C932C2"/>
    <w:rsid w:val="00CD272E"/>
    <w:rsid w:val="00CD7F59"/>
    <w:rsid w:val="00D21365"/>
    <w:rsid w:val="00D22403"/>
    <w:rsid w:val="00D41B04"/>
    <w:rsid w:val="00D50178"/>
    <w:rsid w:val="00D7666E"/>
    <w:rsid w:val="00DA0170"/>
    <w:rsid w:val="00DA2BF8"/>
    <w:rsid w:val="00DA49F2"/>
    <w:rsid w:val="00DD3602"/>
    <w:rsid w:val="00DD5A2B"/>
    <w:rsid w:val="00DF3DEB"/>
    <w:rsid w:val="00DF5CCA"/>
    <w:rsid w:val="00E23705"/>
    <w:rsid w:val="00E33018"/>
    <w:rsid w:val="00E34C19"/>
    <w:rsid w:val="00E605A9"/>
    <w:rsid w:val="00E975F3"/>
    <w:rsid w:val="00EB508B"/>
    <w:rsid w:val="00F40CB8"/>
    <w:rsid w:val="00F65335"/>
    <w:rsid w:val="00F67DB5"/>
    <w:rsid w:val="00F71C9F"/>
    <w:rsid w:val="00F87734"/>
    <w:rsid w:val="00F93765"/>
    <w:rsid w:val="00FA0ACA"/>
    <w:rsid w:val="00FB05B8"/>
    <w:rsid w:val="00FD0804"/>
    <w:rsid w:val="00FD4970"/>
    <w:rsid w:val="00FD5B9A"/>
    <w:rsid w:val="00FE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81F4"/>
  <w15:docId w15:val="{78E620B4-7CAF-4106-81C7-5BC42FC0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541D5"/>
    <w:pPr>
      <w:widowControl w:val="0"/>
      <w:spacing w:after="200" w:line="276" w:lineRule="auto"/>
    </w:pPr>
    <w:rPr>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815277"/>
  </w:style>
  <w:style w:type="character" w:customStyle="1" w:styleId="KjeneRakstz">
    <w:name w:val="Kājene Rakstz."/>
    <w:basedOn w:val="Noklusjumarindkopasfonts"/>
    <w:link w:val="Kjene"/>
    <w:uiPriority w:val="99"/>
    <w:qFormat/>
    <w:rsid w:val="00815277"/>
  </w:style>
  <w:style w:type="character" w:customStyle="1" w:styleId="body1">
    <w:name w:val="body1"/>
    <w:qFormat/>
    <w:rsid w:val="00D21FA6"/>
    <w:rPr>
      <w:rFonts w:ascii="Verdana" w:hAnsi="Verdana"/>
      <w:color w:val="000000"/>
      <w:sz w:val="14"/>
      <w:szCs w:val="14"/>
    </w:rPr>
  </w:style>
  <w:style w:type="character" w:styleId="Hipersaite">
    <w:name w:val="Hyperlink"/>
    <w:uiPriority w:val="99"/>
    <w:unhideWhenUsed/>
    <w:rsid w:val="00D21FA6"/>
    <w:rPr>
      <w:color w:val="0000FF"/>
      <w:u w:val="single"/>
    </w:rPr>
  </w:style>
  <w:style w:type="character" w:customStyle="1" w:styleId="VienkrstekstsRakstz">
    <w:name w:val="Vienkāršs teksts Rakstz."/>
    <w:link w:val="Vienkrsteksts"/>
    <w:uiPriority w:val="99"/>
    <w:semiHidden/>
    <w:qFormat/>
    <w:rsid w:val="00D21FA6"/>
    <w:rPr>
      <w:rFonts w:ascii="Calibri" w:eastAsia="Calibri" w:hAnsi="Calibri" w:cs="Times New Roman"/>
      <w:szCs w:val="21"/>
      <w:lang w:val="lv-LV"/>
    </w:rPr>
  </w:style>
  <w:style w:type="character" w:customStyle="1" w:styleId="BalontekstsRakstz">
    <w:name w:val="Balonteksts Rakstz."/>
    <w:link w:val="Balonteksts"/>
    <w:uiPriority w:val="99"/>
    <w:semiHidden/>
    <w:qFormat/>
    <w:rsid w:val="00030349"/>
    <w:rPr>
      <w:rFonts w:ascii="Tahoma" w:hAnsi="Tahoma" w:cs="Tahoma"/>
      <w:sz w:val="16"/>
      <w:szCs w:val="16"/>
    </w:rPr>
  </w:style>
  <w:style w:type="character" w:styleId="Komentraatsauce">
    <w:name w:val="annotation reference"/>
    <w:uiPriority w:val="99"/>
    <w:semiHidden/>
    <w:unhideWhenUsed/>
    <w:qFormat/>
    <w:rsid w:val="002F36DB"/>
    <w:rPr>
      <w:sz w:val="16"/>
      <w:szCs w:val="16"/>
    </w:rPr>
  </w:style>
  <w:style w:type="character" w:customStyle="1" w:styleId="KomentratekstsRakstz">
    <w:name w:val="Komentāra teksts Rakstz."/>
    <w:link w:val="Komentrateksts"/>
    <w:uiPriority w:val="99"/>
    <w:semiHidden/>
    <w:qFormat/>
    <w:rsid w:val="002F36DB"/>
    <w:rPr>
      <w:lang w:val="en-US" w:eastAsia="en-US"/>
    </w:rPr>
  </w:style>
  <w:style w:type="character" w:customStyle="1" w:styleId="KomentratmaRakstz">
    <w:name w:val="Komentāra tēma Rakstz."/>
    <w:link w:val="Komentratma"/>
    <w:uiPriority w:val="99"/>
    <w:semiHidden/>
    <w:qFormat/>
    <w:rsid w:val="002F36DB"/>
    <w:rPr>
      <w:b/>
      <w:bCs/>
      <w:lang w:val="en-US" w:eastAsia="en-US"/>
    </w:rPr>
  </w:style>
  <w:style w:type="character" w:customStyle="1" w:styleId="VrestekstsRakstz">
    <w:name w:val="Vēres teksts Rakstz."/>
    <w:link w:val="Vresteksts"/>
    <w:uiPriority w:val="99"/>
    <w:qFormat/>
    <w:rsid w:val="00986FE3"/>
    <w:rPr>
      <w:rFonts w:eastAsia="Times New Roman"/>
    </w:rPr>
  </w:style>
  <w:style w:type="character" w:customStyle="1" w:styleId="FootnoteCharacters">
    <w:name w:val="Footnote Characters"/>
    <w:basedOn w:val="Noklusjumarindkopasfonts"/>
    <w:uiPriority w:val="99"/>
    <w:semiHidden/>
    <w:unhideWhenUsed/>
    <w:qFormat/>
    <w:rsid w:val="00073941"/>
    <w:rPr>
      <w:vertAlign w:val="superscript"/>
    </w:rPr>
  </w:style>
  <w:style w:type="character" w:customStyle="1" w:styleId="FootnoteAnchor">
    <w:name w:val="Footnote Anchor"/>
    <w:rPr>
      <w:vertAlign w:val="superscript"/>
    </w:rPr>
  </w:style>
  <w:style w:type="character" w:customStyle="1" w:styleId="Neatrisintapieminana1">
    <w:name w:val="Neatrisināta pieminēšana1"/>
    <w:basedOn w:val="Noklusjumarindkopasfonts"/>
    <w:uiPriority w:val="99"/>
    <w:qFormat/>
    <w:rsid w:val="00BF73AC"/>
    <w:rPr>
      <w:color w:val="605E5C"/>
      <w:shd w:val="clear" w:color="auto" w:fill="E1DFDD"/>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neNumbering">
    <w:name w:val="Line Numbering"/>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paragraph" w:styleId="Vienkrsteksts">
    <w:name w:val="Plain Text"/>
    <w:basedOn w:val="Parasts"/>
    <w:link w:val="VienkrstekstsRakstz"/>
    <w:uiPriority w:val="99"/>
    <w:semiHidden/>
    <w:unhideWhenUsed/>
    <w:qFormat/>
    <w:rsid w:val="00D21FA6"/>
    <w:pPr>
      <w:widowControl/>
      <w:spacing w:after="0" w:line="240" w:lineRule="auto"/>
    </w:pPr>
    <w:rPr>
      <w:sz w:val="20"/>
      <w:szCs w:val="21"/>
      <w:lang w:eastAsia="x-none"/>
    </w:rPr>
  </w:style>
  <w:style w:type="paragraph" w:styleId="Balonteksts">
    <w:name w:val="Balloon Text"/>
    <w:basedOn w:val="Parasts"/>
    <w:link w:val="BalontekstsRakstz"/>
    <w:uiPriority w:val="99"/>
    <w:semiHidden/>
    <w:unhideWhenUsed/>
    <w:qFormat/>
    <w:rsid w:val="00030349"/>
    <w:pPr>
      <w:spacing w:after="0" w:line="240" w:lineRule="auto"/>
    </w:pPr>
    <w:rPr>
      <w:rFonts w:ascii="Tahoma" w:hAnsi="Tahoma"/>
      <w:sz w:val="16"/>
      <w:szCs w:val="16"/>
      <w:lang w:val="x-none" w:eastAsia="x-none"/>
    </w:rPr>
  </w:style>
  <w:style w:type="paragraph" w:styleId="Komentrateksts">
    <w:name w:val="annotation text"/>
    <w:basedOn w:val="Parasts"/>
    <w:link w:val="KomentratekstsRakstz"/>
    <w:uiPriority w:val="99"/>
    <w:semiHidden/>
    <w:unhideWhenUsed/>
    <w:qFormat/>
    <w:rsid w:val="002F36DB"/>
    <w:rPr>
      <w:sz w:val="20"/>
      <w:szCs w:val="20"/>
    </w:rPr>
  </w:style>
  <w:style w:type="paragraph" w:styleId="Komentratma">
    <w:name w:val="annotation subject"/>
    <w:basedOn w:val="Komentrateksts"/>
    <w:next w:val="Komentrateksts"/>
    <w:link w:val="KomentratmaRakstz"/>
    <w:uiPriority w:val="99"/>
    <w:semiHidden/>
    <w:unhideWhenUsed/>
    <w:qFormat/>
    <w:rsid w:val="002F36DB"/>
    <w:rPr>
      <w:b/>
      <w:bCs/>
    </w:rPr>
  </w:style>
  <w:style w:type="paragraph" w:styleId="Vresteksts">
    <w:name w:val="footnote text"/>
    <w:basedOn w:val="Parasts"/>
    <w:link w:val="VrestekstsRakstz"/>
    <w:uiPriority w:val="99"/>
    <w:unhideWhenUsed/>
    <w:rsid w:val="00986FE3"/>
    <w:pPr>
      <w:widowControl/>
      <w:spacing w:after="0" w:line="240" w:lineRule="auto"/>
    </w:pPr>
    <w:rPr>
      <w:rFonts w:eastAsia="Times New Roman"/>
      <w:sz w:val="20"/>
      <w:szCs w:val="20"/>
      <w:lang w:val="x-none" w:eastAsia="x-none"/>
    </w:rPr>
  </w:style>
  <w:style w:type="paragraph" w:styleId="Sarakstarindkopa">
    <w:name w:val="List Paragraph"/>
    <w:basedOn w:val="Parasts"/>
    <w:uiPriority w:val="34"/>
    <w:qFormat/>
    <w:rsid w:val="00045798"/>
    <w:pPr>
      <w:widowControl/>
      <w:ind w:left="720"/>
      <w:contextualSpacing/>
    </w:pPr>
    <w:rPr>
      <w:rFonts w:eastAsia="Times New Roman"/>
      <w:lang w:eastAsia="lv-LV"/>
    </w:rPr>
  </w:style>
  <w:style w:type="paragraph" w:customStyle="1" w:styleId="tv2132">
    <w:name w:val="tv2132"/>
    <w:basedOn w:val="Parasts"/>
    <w:qFormat/>
    <w:rsid w:val="00BC7871"/>
    <w:pPr>
      <w:widowControl/>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Parasts"/>
    <w:qFormat/>
    <w:rsid w:val="00E54AA8"/>
    <w:pPr>
      <w:widowControl/>
      <w:spacing w:beforeAutospacing="1" w:afterAutospacing="1" w:line="240" w:lineRule="auto"/>
    </w:pPr>
    <w:rPr>
      <w:rFonts w:ascii="Times New Roman" w:eastAsia="Times New Roman" w:hAnsi="Times New Roman"/>
      <w:sz w:val="24"/>
      <w:szCs w:val="24"/>
      <w:lang w:val="en-US"/>
    </w:rPr>
  </w:style>
  <w:style w:type="paragraph" w:styleId="Prskatjums">
    <w:name w:val="Revision"/>
    <w:uiPriority w:val="99"/>
    <w:semiHidden/>
    <w:qFormat/>
    <w:rsid w:val="009F2427"/>
    <w:rPr>
      <w:sz w:val="22"/>
      <w:szCs w:val="22"/>
      <w:lang w:val="lv-LV"/>
    </w:rPr>
  </w:style>
  <w:style w:type="paragraph" w:customStyle="1" w:styleId="FrameContents">
    <w:name w:val="Frame Contents"/>
    <w:basedOn w:val="Parasts"/>
    <w:qFormat/>
  </w:style>
  <w:style w:type="table" w:styleId="Reatabula">
    <w:name w:val="Table Grid"/>
    <w:basedOn w:val="Parastatabula"/>
    <w:uiPriority w:val="39"/>
    <w:rsid w:val="0056799B"/>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D069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39"/>
    <w:rsid w:val="00BD2C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A0C3B2-8B3C-444A-961B-45A040FEFF2C}" type="doc">
      <dgm:prSet loTypeId="urn:microsoft.com/office/officeart/2005/8/layout/lProcess2" loCatId="relationship" qsTypeId="urn:microsoft.com/office/officeart/2005/8/quickstyle/simple1" qsCatId="simple" csTypeId="urn:microsoft.com/office/officeart/2005/8/colors/accent2_1" csCatId="accent2" phldr="1"/>
      <dgm:spPr/>
      <dgm:t>
        <a:bodyPr/>
        <a:lstStyle/>
        <a:p>
          <a:endParaRPr lang="lv-LV"/>
        </a:p>
      </dgm:t>
    </dgm:pt>
    <dgm:pt modelId="{34B958EC-1F34-46EF-BF32-ECBA35C140A5}">
      <dgm:prSet phldrT="[Text]" custT="1"/>
      <dgm:spPr>
        <a:xfrm>
          <a:off x="0" y="0"/>
          <a:ext cx="1175347" cy="3444240"/>
        </a:xfrm>
        <a:solidFill>
          <a:srgbClr val="002060"/>
        </a:solidFill>
        <a:ln>
          <a:noFill/>
        </a:ln>
        <a:effectLst/>
      </dgm:spPr>
      <dgm:t>
        <a:bodyPr/>
        <a:lstStyle/>
        <a:p>
          <a:pPr>
            <a:buNone/>
          </a:pPr>
          <a:r>
            <a:rPr lang="lv-LV" sz="1200" dirty="0">
              <a:solidFill>
                <a:sysClr val="window" lastClr="FFFFFF"/>
              </a:solidFill>
              <a:latin typeface="Times New Roman" pitchFamily="18" charset="0"/>
              <a:ea typeface="Verdana" pitchFamily="34" charset="0"/>
              <a:cs typeface="Times New Roman" pitchFamily="18" charset="0"/>
            </a:rPr>
            <a:t>Joma </a:t>
          </a:r>
        </a:p>
        <a:p>
          <a:pPr>
            <a:buNone/>
          </a:pPr>
          <a:r>
            <a:rPr lang="lv-LV" sz="1200" dirty="0">
              <a:solidFill>
                <a:sysClr val="window" lastClr="FFFFFF"/>
              </a:solidFill>
              <a:latin typeface="Times New Roman" pitchFamily="18" charset="0"/>
              <a:ea typeface="Verdana" pitchFamily="34" charset="0"/>
              <a:cs typeface="Times New Roman" pitchFamily="18" charset="0"/>
            </a:rPr>
            <a:t>«Atbilstība mērķiem»</a:t>
          </a:r>
        </a:p>
      </dgm:t>
    </dgm:pt>
    <dgm:pt modelId="{508EBBDB-4218-4780-8AC1-EA5A7928CAA2}" type="parTrans" cxnId="{7C4BBAF8-30BD-4C9B-A169-2BB7E84D5BB0}">
      <dgm:prSet/>
      <dgm:spPr/>
      <dgm:t>
        <a:bodyPr/>
        <a:lstStyle/>
        <a:p>
          <a:endParaRPr lang="lv-LV" sz="2000">
            <a:latin typeface="Times New Roman" pitchFamily="18" charset="0"/>
            <a:ea typeface="Verdana" pitchFamily="34" charset="0"/>
            <a:cs typeface="Times New Roman" pitchFamily="18" charset="0"/>
          </a:endParaRPr>
        </a:p>
      </dgm:t>
    </dgm:pt>
    <dgm:pt modelId="{51BCDC01-718C-438E-8E00-B2446F1A71C1}" type="sibTrans" cxnId="{7C4BBAF8-30BD-4C9B-A169-2BB7E84D5BB0}">
      <dgm:prSet/>
      <dgm:spPr/>
      <dgm:t>
        <a:bodyPr/>
        <a:lstStyle/>
        <a:p>
          <a:endParaRPr lang="lv-LV" sz="2000">
            <a:latin typeface="Times New Roman" pitchFamily="18" charset="0"/>
            <a:ea typeface="Verdana" pitchFamily="34" charset="0"/>
            <a:cs typeface="Times New Roman" pitchFamily="18" charset="0"/>
          </a:endParaRPr>
        </a:p>
      </dgm:t>
    </dgm:pt>
    <dgm:pt modelId="{821A81CE-6E06-41C1-A245-A595B652F8C5}">
      <dgm:prSet phldrT="[Text]" custT="1"/>
      <dgm:spPr>
        <a:xfrm>
          <a:off x="118732" y="1033566"/>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1.1</a:t>
          </a:r>
          <a:r>
            <a:rPr lang="lv-LV" sz="1000" dirty="0">
              <a:solidFill>
                <a:sysClr val="windowText" lastClr="000000"/>
              </a:solidFill>
              <a:latin typeface="Times New Roman" pitchFamily="18" charset="0"/>
              <a:ea typeface="Verdana" pitchFamily="34" charset="0"/>
              <a:cs typeface="Times New Roman" pitchFamily="18" charset="0"/>
            </a:rPr>
            <a:t>. kritērijs </a:t>
          </a: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«Kompetences un sasniegumi»</a:t>
          </a:r>
        </a:p>
      </dgm:t>
    </dgm:pt>
    <dgm:pt modelId="{C164AC95-2671-476F-BAB3-80B5DF6CCF9E}" type="parTrans" cxnId="{5BD9067F-936F-4A9A-91D0-5FA2A766ACB7}">
      <dgm:prSet/>
      <dgm:spPr/>
      <dgm:t>
        <a:bodyPr/>
        <a:lstStyle/>
        <a:p>
          <a:endParaRPr lang="lv-LV" sz="2000">
            <a:latin typeface="Times New Roman" pitchFamily="18" charset="0"/>
            <a:ea typeface="Verdana" pitchFamily="34" charset="0"/>
            <a:cs typeface="Times New Roman" pitchFamily="18" charset="0"/>
          </a:endParaRPr>
        </a:p>
      </dgm:t>
    </dgm:pt>
    <dgm:pt modelId="{092A6FAC-D0E5-438A-AF56-514E44DEE793}" type="sibTrans" cxnId="{5BD9067F-936F-4A9A-91D0-5FA2A766ACB7}">
      <dgm:prSet/>
      <dgm:spPr/>
      <dgm:t>
        <a:bodyPr/>
        <a:lstStyle/>
        <a:p>
          <a:endParaRPr lang="lv-LV" sz="2000">
            <a:latin typeface="Times New Roman" pitchFamily="18" charset="0"/>
            <a:ea typeface="Verdana" pitchFamily="34" charset="0"/>
            <a:cs typeface="Times New Roman" pitchFamily="18" charset="0"/>
          </a:endParaRPr>
        </a:p>
      </dgm:t>
    </dgm:pt>
    <dgm:pt modelId="{0691A2D8-4EAD-4E84-80F2-B8B25913E4B6}">
      <dgm:prSet phldrT="[Text]" custT="1"/>
      <dgm:spPr>
        <a:xfrm>
          <a:off x="105587" y="1816373"/>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sysClr>
              </a:solidFill>
              <a:latin typeface="Times New Roman" pitchFamily="18" charset="0"/>
              <a:ea typeface="Verdana" pitchFamily="34" charset="0"/>
              <a:cs typeface="Times New Roman" pitchFamily="18" charset="0"/>
            </a:rPr>
            <a:t>1.2. kritērijs «Izglītības turpināšana un nodarbinātība»</a:t>
          </a:r>
        </a:p>
      </dgm:t>
    </dgm:pt>
    <dgm:pt modelId="{143699CA-C9D5-452D-86A8-3AE3B0F52903}" type="parTrans" cxnId="{2F79E1CE-38EF-46D3-ABBE-5B894F07AD85}">
      <dgm:prSet/>
      <dgm:spPr/>
      <dgm:t>
        <a:bodyPr/>
        <a:lstStyle/>
        <a:p>
          <a:endParaRPr lang="lv-LV" sz="2000">
            <a:latin typeface="Times New Roman" pitchFamily="18" charset="0"/>
            <a:ea typeface="Verdana" pitchFamily="34" charset="0"/>
            <a:cs typeface="Times New Roman" pitchFamily="18" charset="0"/>
          </a:endParaRPr>
        </a:p>
      </dgm:t>
    </dgm:pt>
    <dgm:pt modelId="{3578A44E-B3D2-4FEE-9A8F-29A40BD076B4}" type="sibTrans" cxnId="{2F79E1CE-38EF-46D3-ABBE-5B894F07AD85}">
      <dgm:prSet/>
      <dgm:spPr/>
      <dgm:t>
        <a:bodyPr/>
        <a:lstStyle/>
        <a:p>
          <a:endParaRPr lang="lv-LV" sz="2000">
            <a:latin typeface="Times New Roman" pitchFamily="18" charset="0"/>
            <a:ea typeface="Verdana" pitchFamily="34" charset="0"/>
            <a:cs typeface="Times New Roman" pitchFamily="18" charset="0"/>
          </a:endParaRPr>
        </a:p>
      </dgm:t>
    </dgm:pt>
    <dgm:pt modelId="{24F1723D-F935-4AF8-8F0A-D659E9BA76B3}">
      <dgm:prSet phldrT="[Text]" custT="1"/>
      <dgm:spPr>
        <a:xfrm>
          <a:off x="1264696" y="0"/>
          <a:ext cx="1175347" cy="3444240"/>
        </a:xfrm>
        <a:solidFill>
          <a:srgbClr val="002060"/>
        </a:solidFill>
        <a:ln>
          <a:noFill/>
        </a:ln>
        <a:effectLst/>
      </dgm:spPr>
      <dgm:t>
        <a:bodyPr/>
        <a:lstStyle/>
        <a:p>
          <a:pPr>
            <a:buNone/>
          </a:pPr>
          <a:r>
            <a:rPr lang="lv-LV" sz="1200" dirty="0">
              <a:solidFill>
                <a:sysClr val="window" lastClr="FFFFFF"/>
              </a:solidFill>
              <a:latin typeface="Times New Roman" pitchFamily="18" charset="0"/>
              <a:ea typeface="Verdana" pitchFamily="34" charset="0"/>
              <a:cs typeface="Times New Roman" pitchFamily="18" charset="0"/>
            </a:rPr>
            <a:t>Joma </a:t>
          </a:r>
        </a:p>
        <a:p>
          <a:pPr>
            <a:buNone/>
          </a:pPr>
          <a:r>
            <a:rPr lang="lv-LV" sz="1200" dirty="0">
              <a:solidFill>
                <a:sysClr val="window" lastClr="FFFFFF"/>
              </a:solidFill>
              <a:latin typeface="Times New Roman" pitchFamily="18" charset="0"/>
              <a:ea typeface="Verdana" pitchFamily="34" charset="0"/>
              <a:cs typeface="Times New Roman" pitchFamily="18" charset="0"/>
            </a:rPr>
            <a:t>«Kvalitatīvas mācības»</a:t>
          </a:r>
        </a:p>
      </dgm:t>
    </dgm:pt>
    <dgm:pt modelId="{05F81CC5-F03F-48EC-AC3E-13AE76F89FC8}" type="parTrans" cxnId="{FE42416A-AF45-47B4-9F49-1AB14EC4D75D}">
      <dgm:prSet/>
      <dgm:spPr/>
      <dgm:t>
        <a:bodyPr/>
        <a:lstStyle/>
        <a:p>
          <a:endParaRPr lang="lv-LV" sz="2000">
            <a:latin typeface="Times New Roman" pitchFamily="18" charset="0"/>
            <a:ea typeface="Verdana" pitchFamily="34" charset="0"/>
            <a:cs typeface="Times New Roman" pitchFamily="18" charset="0"/>
          </a:endParaRPr>
        </a:p>
      </dgm:t>
    </dgm:pt>
    <dgm:pt modelId="{AC4D2EB5-2349-4A95-913A-4BC54EE14481}" type="sibTrans" cxnId="{FE42416A-AF45-47B4-9F49-1AB14EC4D75D}">
      <dgm:prSet/>
      <dgm:spPr/>
      <dgm:t>
        <a:bodyPr/>
        <a:lstStyle/>
        <a:p>
          <a:endParaRPr lang="lv-LV" sz="2000">
            <a:latin typeface="Times New Roman" pitchFamily="18" charset="0"/>
            <a:ea typeface="Verdana" pitchFamily="34" charset="0"/>
            <a:cs typeface="Times New Roman" pitchFamily="18" charset="0"/>
          </a:endParaRPr>
        </a:p>
      </dgm:t>
    </dgm:pt>
    <dgm:pt modelId="{D5C00E2F-E046-4702-B68F-12ACE1A57C69}">
      <dgm:prSet phldrT="[Text]" custT="1"/>
      <dgm:spPr>
        <a:xfrm>
          <a:off x="1382231" y="1033566"/>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2.1. kritērijs «Mācīšana un mācīšanās»</a:t>
          </a:r>
        </a:p>
      </dgm:t>
    </dgm:pt>
    <dgm:pt modelId="{D2C72690-7BB0-4287-A141-9049471B0EED}" type="parTrans" cxnId="{5079CF17-F6EC-4754-83F9-C0B1A5ABA042}">
      <dgm:prSet/>
      <dgm:spPr/>
      <dgm:t>
        <a:bodyPr/>
        <a:lstStyle/>
        <a:p>
          <a:endParaRPr lang="lv-LV" sz="2000">
            <a:latin typeface="Times New Roman" pitchFamily="18" charset="0"/>
            <a:ea typeface="Verdana" pitchFamily="34" charset="0"/>
            <a:cs typeface="Times New Roman" pitchFamily="18" charset="0"/>
          </a:endParaRPr>
        </a:p>
      </dgm:t>
    </dgm:pt>
    <dgm:pt modelId="{F22262D3-F58F-4E9C-A499-7DFA68FBF39D}" type="sibTrans" cxnId="{5079CF17-F6EC-4754-83F9-C0B1A5ABA042}">
      <dgm:prSet/>
      <dgm:spPr/>
      <dgm:t>
        <a:bodyPr/>
        <a:lstStyle/>
        <a:p>
          <a:endParaRPr lang="lv-LV" sz="2000">
            <a:latin typeface="Times New Roman" pitchFamily="18" charset="0"/>
            <a:ea typeface="Verdana" pitchFamily="34" charset="0"/>
            <a:cs typeface="Times New Roman" pitchFamily="18" charset="0"/>
          </a:endParaRPr>
        </a:p>
      </dgm:t>
    </dgm:pt>
    <dgm:pt modelId="{09739266-3FE6-4C08-9C1E-CCFBDC88507C}">
      <dgm:prSet phldrT="[Text]" custT="1"/>
      <dgm:spPr>
        <a:xfrm>
          <a:off x="1382231" y="1814322"/>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2.2. kritērijs «Pedagogu profesionālā kapacitāte»</a:t>
          </a:r>
        </a:p>
      </dgm:t>
    </dgm:pt>
    <dgm:pt modelId="{3C0FEB8C-4CE8-4287-9059-62F01AC486EA}" type="parTrans" cxnId="{7A020AF3-0F99-411C-B11F-384C2C0516B2}">
      <dgm:prSet/>
      <dgm:spPr/>
      <dgm:t>
        <a:bodyPr/>
        <a:lstStyle/>
        <a:p>
          <a:endParaRPr lang="lv-LV" sz="2000">
            <a:latin typeface="Times New Roman" pitchFamily="18" charset="0"/>
            <a:ea typeface="Verdana" pitchFamily="34" charset="0"/>
            <a:cs typeface="Times New Roman" pitchFamily="18" charset="0"/>
          </a:endParaRPr>
        </a:p>
      </dgm:t>
    </dgm:pt>
    <dgm:pt modelId="{34077831-3B67-4473-9402-05908FD819FC}" type="sibTrans" cxnId="{7A020AF3-0F99-411C-B11F-384C2C0516B2}">
      <dgm:prSet/>
      <dgm:spPr/>
      <dgm:t>
        <a:bodyPr/>
        <a:lstStyle/>
        <a:p>
          <a:endParaRPr lang="lv-LV" sz="2000">
            <a:latin typeface="Times New Roman" pitchFamily="18" charset="0"/>
            <a:ea typeface="Verdana" pitchFamily="34" charset="0"/>
            <a:cs typeface="Times New Roman" pitchFamily="18" charset="0"/>
          </a:endParaRPr>
        </a:p>
      </dgm:t>
    </dgm:pt>
    <dgm:pt modelId="{F416F5B5-994F-4CC4-9670-55A5B91C1B45}">
      <dgm:prSet phldrT="[Text]" custT="1"/>
      <dgm:spPr>
        <a:xfrm>
          <a:off x="2528195" y="0"/>
          <a:ext cx="1175347" cy="3444240"/>
        </a:xfrm>
        <a:solidFill>
          <a:srgbClr val="002060"/>
        </a:solidFill>
        <a:ln>
          <a:solidFill>
            <a:srgbClr val="002060"/>
          </a:solidFill>
        </a:ln>
        <a:effectLst/>
      </dgm:spPr>
      <dgm:t>
        <a:bodyPr/>
        <a:lstStyle/>
        <a:p>
          <a:pPr>
            <a:buNone/>
          </a:pPr>
          <a:r>
            <a:rPr lang="lv-LV" sz="1200" dirty="0">
              <a:solidFill>
                <a:sysClr val="window" lastClr="FFFFFF"/>
              </a:solidFill>
              <a:latin typeface="Times New Roman" pitchFamily="18" charset="0"/>
              <a:ea typeface="Verdana" pitchFamily="34" charset="0"/>
              <a:cs typeface="Times New Roman" pitchFamily="18" charset="0"/>
            </a:rPr>
            <a:t>Joma </a:t>
          </a:r>
        </a:p>
        <a:p>
          <a:pPr>
            <a:buNone/>
          </a:pPr>
          <a:r>
            <a:rPr lang="lv-LV" sz="1200" dirty="0">
              <a:solidFill>
                <a:sysClr val="window" lastClr="FFFFFF"/>
              </a:solidFill>
              <a:latin typeface="Times New Roman" pitchFamily="18" charset="0"/>
              <a:ea typeface="Verdana" pitchFamily="34" charset="0"/>
              <a:cs typeface="Times New Roman" pitchFamily="18" charset="0"/>
            </a:rPr>
            <a:t>«Iekļaujoša vide»</a:t>
          </a:r>
        </a:p>
      </dgm:t>
    </dgm:pt>
    <dgm:pt modelId="{9C5939A6-1C90-4A86-B67D-D4114E272D08}" type="parTrans" cxnId="{A82C1957-512E-418A-9B1F-9D17F3CE890F}">
      <dgm:prSet/>
      <dgm:spPr/>
      <dgm:t>
        <a:bodyPr/>
        <a:lstStyle/>
        <a:p>
          <a:endParaRPr lang="lv-LV" sz="2000">
            <a:latin typeface="Times New Roman" pitchFamily="18" charset="0"/>
            <a:ea typeface="Verdana" pitchFamily="34" charset="0"/>
            <a:cs typeface="Times New Roman" pitchFamily="18" charset="0"/>
          </a:endParaRPr>
        </a:p>
      </dgm:t>
    </dgm:pt>
    <dgm:pt modelId="{A688AC40-CA7C-4F23-B60E-0254B85139A5}" type="sibTrans" cxnId="{A82C1957-512E-418A-9B1F-9D17F3CE890F}">
      <dgm:prSet/>
      <dgm:spPr/>
      <dgm:t>
        <a:bodyPr/>
        <a:lstStyle/>
        <a:p>
          <a:endParaRPr lang="lv-LV" sz="2000">
            <a:latin typeface="Times New Roman" pitchFamily="18" charset="0"/>
            <a:ea typeface="Verdana" pitchFamily="34" charset="0"/>
            <a:cs typeface="Times New Roman" pitchFamily="18" charset="0"/>
          </a:endParaRPr>
        </a:p>
      </dgm:t>
    </dgm:pt>
    <dgm:pt modelId="{B12DC70A-2F1F-476E-BCA4-D979E7F94849}">
      <dgm:prSet phldrT="[Text]" custT="1"/>
      <dgm:spPr>
        <a:xfrm>
          <a:off x="2645730" y="1033566"/>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3.1. kritērijs «Pieejamība»</a:t>
          </a:r>
        </a:p>
      </dgm:t>
    </dgm:pt>
    <dgm:pt modelId="{88E29781-2881-44E7-B967-BF75C3601F9E}" type="parTrans" cxnId="{01280814-A403-45C1-8C6E-CB1E246FB53A}">
      <dgm:prSet/>
      <dgm:spPr/>
      <dgm:t>
        <a:bodyPr/>
        <a:lstStyle/>
        <a:p>
          <a:endParaRPr lang="lv-LV" sz="2000">
            <a:latin typeface="Times New Roman" pitchFamily="18" charset="0"/>
            <a:ea typeface="Verdana" pitchFamily="34" charset="0"/>
            <a:cs typeface="Times New Roman" pitchFamily="18" charset="0"/>
          </a:endParaRPr>
        </a:p>
      </dgm:t>
    </dgm:pt>
    <dgm:pt modelId="{02FC6D53-A21A-4BC4-AC93-6166FB961632}" type="sibTrans" cxnId="{01280814-A403-45C1-8C6E-CB1E246FB53A}">
      <dgm:prSet/>
      <dgm:spPr/>
      <dgm:t>
        <a:bodyPr/>
        <a:lstStyle/>
        <a:p>
          <a:endParaRPr lang="lv-LV" sz="2000">
            <a:latin typeface="Times New Roman" pitchFamily="18" charset="0"/>
            <a:ea typeface="Verdana" pitchFamily="34" charset="0"/>
            <a:cs typeface="Times New Roman" pitchFamily="18" charset="0"/>
          </a:endParaRPr>
        </a:p>
      </dgm:t>
    </dgm:pt>
    <dgm:pt modelId="{89AD904D-E744-4315-AF62-49D8BA0F03B3}">
      <dgm:prSet phldrT="[Text]" custT="1"/>
      <dgm:spPr>
        <a:xfrm>
          <a:off x="2645730" y="1814322"/>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3.2. kritērijs </a:t>
          </a:r>
          <a:r>
            <a:rPr lang="lv-LV" sz="1000" dirty="0">
              <a:solidFill>
                <a:sysClr val="windowText" lastClr="000000"/>
              </a:solidFill>
              <a:latin typeface="Times New Roman" pitchFamily="18" charset="0"/>
              <a:ea typeface="Verdana" pitchFamily="34" charset="0"/>
              <a:cs typeface="Times New Roman" pitchFamily="18" charset="0"/>
            </a:rPr>
            <a:t>«Drošība un psiholoģiskā labklājība»</a:t>
          </a:r>
        </a:p>
      </dgm:t>
    </dgm:pt>
    <dgm:pt modelId="{7FDE58FB-2D51-4913-B304-DCF2DE556CCE}" type="parTrans" cxnId="{6CB60F09-7E58-464D-A545-2FEEBCFC2A87}">
      <dgm:prSet/>
      <dgm:spPr/>
      <dgm:t>
        <a:bodyPr/>
        <a:lstStyle/>
        <a:p>
          <a:endParaRPr lang="lv-LV" sz="2000">
            <a:latin typeface="Times New Roman" pitchFamily="18" charset="0"/>
            <a:ea typeface="Verdana" pitchFamily="34" charset="0"/>
            <a:cs typeface="Times New Roman" pitchFamily="18" charset="0"/>
          </a:endParaRPr>
        </a:p>
      </dgm:t>
    </dgm:pt>
    <dgm:pt modelId="{D5D601DB-8DDC-43C3-B970-9AE6CCD4E017}" type="sibTrans" cxnId="{6CB60F09-7E58-464D-A545-2FEEBCFC2A87}">
      <dgm:prSet/>
      <dgm:spPr/>
      <dgm:t>
        <a:bodyPr/>
        <a:lstStyle/>
        <a:p>
          <a:endParaRPr lang="lv-LV" sz="2000">
            <a:latin typeface="Times New Roman" pitchFamily="18" charset="0"/>
            <a:ea typeface="Verdana" pitchFamily="34" charset="0"/>
            <a:cs typeface="Times New Roman" pitchFamily="18" charset="0"/>
          </a:endParaRPr>
        </a:p>
      </dgm:t>
    </dgm:pt>
    <dgm:pt modelId="{21FD5B4A-90FD-481A-8C08-1784044B9910}">
      <dgm:prSet custT="1"/>
      <dgm:spPr>
        <a:xfrm>
          <a:off x="118732" y="2595078"/>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1.3. kritērijs «Vienlīdzība un iekļaušana»</a:t>
          </a:r>
        </a:p>
      </dgm:t>
    </dgm:pt>
    <dgm:pt modelId="{6E9BF879-BE7A-48AC-B6CE-8C56189BE19D}" type="parTrans" cxnId="{694B2990-85A6-47B7-9CDE-A7FBAA3A76F6}">
      <dgm:prSet/>
      <dgm:spPr/>
      <dgm:t>
        <a:bodyPr/>
        <a:lstStyle/>
        <a:p>
          <a:endParaRPr lang="lv-LV" sz="2000">
            <a:latin typeface="Times New Roman" pitchFamily="18" charset="0"/>
            <a:ea typeface="Verdana" pitchFamily="34" charset="0"/>
            <a:cs typeface="Times New Roman" pitchFamily="18" charset="0"/>
          </a:endParaRPr>
        </a:p>
      </dgm:t>
    </dgm:pt>
    <dgm:pt modelId="{36625544-EC69-42CB-BE06-29804B6E74C8}" type="sibTrans" cxnId="{694B2990-85A6-47B7-9CDE-A7FBAA3A76F6}">
      <dgm:prSet/>
      <dgm:spPr/>
      <dgm:t>
        <a:bodyPr/>
        <a:lstStyle/>
        <a:p>
          <a:endParaRPr lang="lv-LV" sz="2000">
            <a:latin typeface="Times New Roman" pitchFamily="18" charset="0"/>
            <a:ea typeface="Verdana" pitchFamily="34" charset="0"/>
            <a:cs typeface="Times New Roman" pitchFamily="18" charset="0"/>
          </a:endParaRPr>
        </a:p>
      </dgm:t>
    </dgm:pt>
    <dgm:pt modelId="{35A173B8-B395-4ED3-8B2E-E1EB4C252398}">
      <dgm:prSet custT="1"/>
      <dgm:spPr>
        <a:xfrm>
          <a:off x="1368446" y="2579798"/>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2.3. kritērijs «Izglītības programmu īstenošana»</a:t>
          </a:r>
        </a:p>
      </dgm:t>
    </dgm:pt>
    <dgm:pt modelId="{3E2E1CFF-53F8-47E1-ADC2-3AD24AE252B6}" type="parTrans" cxnId="{D9B14B40-1BB5-4EDE-9C29-AF0A398D5C0A}">
      <dgm:prSet/>
      <dgm:spPr/>
      <dgm:t>
        <a:bodyPr/>
        <a:lstStyle/>
        <a:p>
          <a:endParaRPr lang="lv-LV" sz="2000">
            <a:latin typeface="Times New Roman" pitchFamily="18" charset="0"/>
            <a:ea typeface="Verdana" pitchFamily="34" charset="0"/>
            <a:cs typeface="Times New Roman" pitchFamily="18" charset="0"/>
          </a:endParaRPr>
        </a:p>
      </dgm:t>
    </dgm:pt>
    <dgm:pt modelId="{03A99499-2D55-4EB2-B314-00FB41F0B734}" type="sibTrans" cxnId="{D9B14B40-1BB5-4EDE-9C29-AF0A398D5C0A}">
      <dgm:prSet/>
      <dgm:spPr/>
      <dgm:t>
        <a:bodyPr/>
        <a:lstStyle/>
        <a:p>
          <a:endParaRPr lang="lv-LV" sz="2000">
            <a:latin typeface="Times New Roman" pitchFamily="18" charset="0"/>
            <a:ea typeface="Verdana" pitchFamily="34" charset="0"/>
            <a:cs typeface="Times New Roman" pitchFamily="18" charset="0"/>
          </a:endParaRPr>
        </a:p>
      </dgm:t>
    </dgm:pt>
    <dgm:pt modelId="{1D985E60-FE6D-40CD-A7D6-DBACF577B0B2}">
      <dgm:prSet custT="1"/>
      <dgm:spPr>
        <a:xfrm>
          <a:off x="2651202" y="2595078"/>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3.3. kritērijs «Infrastruktūra un resursi»</a:t>
          </a:r>
        </a:p>
      </dgm:t>
    </dgm:pt>
    <dgm:pt modelId="{4FD74873-4053-4113-9A93-0FEB7AACAD1E}" type="parTrans" cxnId="{2061D521-7379-4ADA-B62C-07CADA2F9175}">
      <dgm:prSet/>
      <dgm:spPr/>
      <dgm:t>
        <a:bodyPr/>
        <a:lstStyle/>
        <a:p>
          <a:endParaRPr lang="lv-LV" sz="2000">
            <a:latin typeface="Times New Roman" pitchFamily="18" charset="0"/>
            <a:ea typeface="Verdana" pitchFamily="34" charset="0"/>
            <a:cs typeface="Times New Roman" pitchFamily="18" charset="0"/>
          </a:endParaRPr>
        </a:p>
      </dgm:t>
    </dgm:pt>
    <dgm:pt modelId="{875B2702-39E4-48AD-89F8-530C3D85E584}" type="sibTrans" cxnId="{2061D521-7379-4ADA-B62C-07CADA2F9175}">
      <dgm:prSet/>
      <dgm:spPr/>
      <dgm:t>
        <a:bodyPr/>
        <a:lstStyle/>
        <a:p>
          <a:endParaRPr lang="lv-LV" sz="2000">
            <a:latin typeface="Times New Roman" pitchFamily="18" charset="0"/>
            <a:ea typeface="Verdana" pitchFamily="34" charset="0"/>
            <a:cs typeface="Times New Roman" pitchFamily="18" charset="0"/>
          </a:endParaRPr>
        </a:p>
      </dgm:t>
    </dgm:pt>
    <dgm:pt modelId="{E357E071-5D46-4DCC-92BC-D47B612BDAD7}">
      <dgm:prSet custT="1"/>
      <dgm:spPr>
        <a:xfrm>
          <a:off x="3791694" y="0"/>
          <a:ext cx="1175347" cy="3444240"/>
        </a:xfrm>
        <a:solidFill>
          <a:srgbClr val="002060"/>
        </a:solidFill>
        <a:ln>
          <a:noFill/>
        </a:ln>
        <a:effectLst/>
      </dgm:spPr>
      <dgm:t>
        <a:bodyPr/>
        <a:lstStyle/>
        <a:p>
          <a:pPr>
            <a:buNone/>
          </a:pPr>
          <a:r>
            <a:rPr lang="lv-LV" sz="1200" dirty="0">
              <a:solidFill>
                <a:sysClr val="window" lastClr="FFFFFF"/>
              </a:solidFill>
              <a:latin typeface="Times New Roman" pitchFamily="18" charset="0"/>
              <a:ea typeface="Verdana" pitchFamily="34" charset="0"/>
              <a:cs typeface="Times New Roman" pitchFamily="18" charset="0"/>
            </a:rPr>
            <a:t>Joma </a:t>
          </a:r>
        </a:p>
        <a:p>
          <a:pPr>
            <a:buNone/>
          </a:pPr>
          <a:r>
            <a:rPr lang="lv-LV" sz="1200" dirty="0">
              <a:solidFill>
                <a:sysClr val="window" lastClr="FFFFFF"/>
              </a:solidFill>
              <a:latin typeface="Times New Roman" pitchFamily="18" charset="0"/>
              <a:ea typeface="Verdana" pitchFamily="34" charset="0"/>
              <a:cs typeface="Times New Roman" pitchFamily="18" charset="0"/>
            </a:rPr>
            <a:t>«Laba pārvaldība»</a:t>
          </a:r>
        </a:p>
      </dgm:t>
    </dgm:pt>
    <dgm:pt modelId="{A23C36BB-730A-4A98-85B8-285311A90BDA}" type="parTrans" cxnId="{2AFD250E-D4A6-4ECB-91A3-77B3EEC6EC8D}">
      <dgm:prSet/>
      <dgm:spPr/>
      <dgm:t>
        <a:bodyPr/>
        <a:lstStyle/>
        <a:p>
          <a:endParaRPr lang="lv-LV" sz="2000">
            <a:latin typeface="Times New Roman" pitchFamily="18" charset="0"/>
            <a:ea typeface="Verdana" pitchFamily="34" charset="0"/>
            <a:cs typeface="Times New Roman" pitchFamily="18" charset="0"/>
          </a:endParaRPr>
        </a:p>
      </dgm:t>
    </dgm:pt>
    <dgm:pt modelId="{894996AE-4535-49EF-A33C-522549E3BD1F}" type="sibTrans" cxnId="{2AFD250E-D4A6-4ECB-91A3-77B3EEC6EC8D}">
      <dgm:prSet/>
      <dgm:spPr/>
      <dgm:t>
        <a:bodyPr/>
        <a:lstStyle/>
        <a:p>
          <a:endParaRPr lang="lv-LV" sz="2000">
            <a:latin typeface="Times New Roman" pitchFamily="18" charset="0"/>
            <a:ea typeface="Verdana" pitchFamily="34" charset="0"/>
            <a:cs typeface="Times New Roman" pitchFamily="18" charset="0"/>
          </a:endParaRPr>
        </a:p>
      </dgm:t>
    </dgm:pt>
    <dgm:pt modelId="{F2606ED3-46FA-4654-B4CE-5022E43C399E}">
      <dgm:prSet custT="1"/>
      <dgm:spPr>
        <a:xfrm>
          <a:off x="3909229" y="1033566"/>
          <a:ext cx="940278" cy="676655"/>
        </a:xfrm>
        <a:solidFill>
          <a:sysClr val="window" lastClr="FFFFFF"/>
        </a:solidFill>
        <a:ln w="12700">
          <a:noFill/>
          <a:prstDash val="solid"/>
          <a:miter lim="800000"/>
        </a:ln>
        <a:effectLst/>
      </dgm:spPr>
      <dgm:t>
        <a:bodyPr/>
        <a:lstStyle/>
        <a:p>
          <a:pPr>
            <a:buNone/>
          </a:pPr>
          <a:endPar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4.1. kritērijs «Administratīvā efektivitāte»</a:t>
          </a:r>
        </a:p>
        <a:p>
          <a:pPr>
            <a:buNone/>
          </a:pPr>
          <a:endPar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dgm:t>
    </dgm:pt>
    <dgm:pt modelId="{8B3F558B-A839-4B7E-9D96-BEC9B9419645}" type="parTrans" cxnId="{837CC702-645E-4FAD-BB8C-56C26693BB85}">
      <dgm:prSet/>
      <dgm:spPr/>
      <dgm:t>
        <a:bodyPr/>
        <a:lstStyle/>
        <a:p>
          <a:endParaRPr lang="lv-LV" sz="2000">
            <a:latin typeface="Times New Roman" pitchFamily="18" charset="0"/>
            <a:ea typeface="Verdana" pitchFamily="34" charset="0"/>
            <a:cs typeface="Times New Roman" pitchFamily="18" charset="0"/>
          </a:endParaRPr>
        </a:p>
      </dgm:t>
    </dgm:pt>
    <dgm:pt modelId="{40BFB5E3-0007-4A37-A5B9-DFE297629459}" type="sibTrans" cxnId="{837CC702-645E-4FAD-BB8C-56C26693BB85}">
      <dgm:prSet/>
      <dgm:spPr/>
      <dgm:t>
        <a:bodyPr/>
        <a:lstStyle/>
        <a:p>
          <a:endParaRPr lang="lv-LV" sz="2000">
            <a:latin typeface="Times New Roman" pitchFamily="18" charset="0"/>
            <a:ea typeface="Verdana" pitchFamily="34" charset="0"/>
            <a:cs typeface="Times New Roman" pitchFamily="18" charset="0"/>
          </a:endParaRPr>
        </a:p>
      </dgm:t>
    </dgm:pt>
    <dgm:pt modelId="{E57E76CA-ECD1-450D-9C83-81D4FD0ACE9B}">
      <dgm:prSet custT="1"/>
      <dgm:spPr>
        <a:xfrm>
          <a:off x="3909229" y="1814322"/>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4.2. kritērijs «Vadības </a:t>
          </a:r>
          <a:r>
            <a:rPr lang="lv-LV" sz="1000">
              <a:solidFill>
                <a:sysClr val="windowText" lastClr="000000">
                  <a:hueOff val="0"/>
                  <a:satOff val="0"/>
                  <a:lumOff val="0"/>
                  <a:alphaOff val="0"/>
                </a:sysClr>
              </a:solidFill>
              <a:latin typeface="Times New Roman" pitchFamily="18" charset="0"/>
              <a:ea typeface="Verdana" pitchFamily="34" charset="0"/>
              <a:cs typeface="Times New Roman" pitchFamily="18" charset="0"/>
            </a:rPr>
            <a:t>profesionālā darbība»</a:t>
          </a:r>
          <a:endPar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dgm:t>
    </dgm:pt>
    <dgm:pt modelId="{10AFD828-6D87-41E7-9FF8-3548404F834F}" type="parTrans" cxnId="{A01FF3F4-74D6-4F7A-B5F5-73C5512EC8F4}">
      <dgm:prSet/>
      <dgm:spPr/>
      <dgm:t>
        <a:bodyPr/>
        <a:lstStyle/>
        <a:p>
          <a:endParaRPr lang="lv-LV" sz="2000">
            <a:latin typeface="Times New Roman" pitchFamily="18" charset="0"/>
            <a:ea typeface="Verdana" pitchFamily="34" charset="0"/>
            <a:cs typeface="Times New Roman" pitchFamily="18" charset="0"/>
          </a:endParaRPr>
        </a:p>
      </dgm:t>
    </dgm:pt>
    <dgm:pt modelId="{447973B5-FAED-4F65-91FB-AC729F65BA77}" type="sibTrans" cxnId="{A01FF3F4-74D6-4F7A-B5F5-73C5512EC8F4}">
      <dgm:prSet/>
      <dgm:spPr/>
      <dgm:t>
        <a:bodyPr/>
        <a:lstStyle/>
        <a:p>
          <a:endParaRPr lang="lv-LV" sz="2000">
            <a:latin typeface="Times New Roman" pitchFamily="18" charset="0"/>
            <a:ea typeface="Verdana" pitchFamily="34" charset="0"/>
            <a:cs typeface="Times New Roman" pitchFamily="18" charset="0"/>
          </a:endParaRPr>
        </a:p>
      </dgm:t>
    </dgm:pt>
    <dgm:pt modelId="{0538F7B7-5B3E-40B1-BC26-DA1A147941C6}">
      <dgm:prSet custT="1"/>
      <dgm:spPr>
        <a:xfrm>
          <a:off x="3914701" y="2595078"/>
          <a:ext cx="940278" cy="676655"/>
        </a:xfrm>
        <a:solidFill>
          <a:sysClr val="window" lastClr="FFFFFF"/>
        </a:solidFill>
        <a:ln w="12700">
          <a:noFill/>
          <a:prstDash val="solid"/>
          <a:miter lim="800000"/>
        </a:ln>
        <a:effectLst/>
      </dgm:spPr>
      <dgm:t>
        <a:bodyPr/>
        <a:lstStyle/>
        <a:p>
          <a:pPr>
            <a:buNone/>
          </a:pPr>
          <a:r>
            <a:rPr lang="lv-LV" sz="10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4.3. kritērijs «Atbalsts un sadarbība»</a:t>
          </a:r>
        </a:p>
      </dgm:t>
    </dgm:pt>
    <dgm:pt modelId="{F7EAD326-2F39-42C4-8967-D7CC6EBAC63A}" type="parTrans" cxnId="{35C7DE0B-0B4C-4F75-BB16-FB9CF36EDF07}">
      <dgm:prSet/>
      <dgm:spPr/>
      <dgm:t>
        <a:bodyPr/>
        <a:lstStyle/>
        <a:p>
          <a:endParaRPr lang="lv-LV" sz="2000">
            <a:latin typeface="Times New Roman" pitchFamily="18" charset="0"/>
            <a:ea typeface="Verdana" pitchFamily="34" charset="0"/>
            <a:cs typeface="Times New Roman" pitchFamily="18" charset="0"/>
          </a:endParaRPr>
        </a:p>
      </dgm:t>
    </dgm:pt>
    <dgm:pt modelId="{E3B33298-296D-4227-BD65-49A691D63AB7}" type="sibTrans" cxnId="{35C7DE0B-0B4C-4F75-BB16-FB9CF36EDF07}">
      <dgm:prSet/>
      <dgm:spPr/>
      <dgm:t>
        <a:bodyPr/>
        <a:lstStyle/>
        <a:p>
          <a:endParaRPr lang="lv-LV" sz="2000">
            <a:latin typeface="Times New Roman" pitchFamily="18" charset="0"/>
            <a:ea typeface="Verdana" pitchFamily="34" charset="0"/>
            <a:cs typeface="Times New Roman" pitchFamily="18" charset="0"/>
          </a:endParaRPr>
        </a:p>
      </dgm:t>
    </dgm:pt>
    <dgm:pt modelId="{7C49F21E-290D-4ABA-8DD0-F30E89F7C7B1}" type="pres">
      <dgm:prSet presAssocID="{ECA0C3B2-8B3C-444A-961B-45A040FEFF2C}" presName="theList" presStyleCnt="0">
        <dgm:presLayoutVars>
          <dgm:dir/>
          <dgm:animLvl val="lvl"/>
          <dgm:resizeHandles val="exact"/>
        </dgm:presLayoutVars>
      </dgm:prSet>
      <dgm:spPr/>
    </dgm:pt>
    <dgm:pt modelId="{16620E04-AB87-4437-995D-0991BC5C39C2}" type="pres">
      <dgm:prSet presAssocID="{34B958EC-1F34-46EF-BF32-ECBA35C140A5}" presName="compNode" presStyleCnt="0"/>
      <dgm:spPr/>
    </dgm:pt>
    <dgm:pt modelId="{10EEE2D6-AC01-40C5-BFC5-D01E72C2A74E}" type="pres">
      <dgm:prSet presAssocID="{34B958EC-1F34-46EF-BF32-ECBA35C140A5}" presName="aNode" presStyleLbl="bgShp" presStyleIdx="0" presStyleCnt="4" custLinFactNeighborX="-4759" custLinFactNeighborY="2879"/>
      <dgm:spPr>
        <a:prstGeom prst="roundRect">
          <a:avLst>
            <a:gd name="adj" fmla="val 10000"/>
          </a:avLst>
        </a:prstGeom>
      </dgm:spPr>
    </dgm:pt>
    <dgm:pt modelId="{BF145B26-5227-4737-8098-3941D3B0FE70}" type="pres">
      <dgm:prSet presAssocID="{34B958EC-1F34-46EF-BF32-ECBA35C140A5}" presName="textNode" presStyleLbl="bgShp" presStyleIdx="0" presStyleCnt="4"/>
      <dgm:spPr/>
    </dgm:pt>
    <dgm:pt modelId="{8B03215F-95D9-4BA5-8596-10731E73430F}" type="pres">
      <dgm:prSet presAssocID="{34B958EC-1F34-46EF-BF32-ECBA35C140A5}" presName="compChildNode" presStyleCnt="0"/>
      <dgm:spPr/>
    </dgm:pt>
    <dgm:pt modelId="{2D1DC829-EEF2-40A4-BB0B-1E2DC9DA3A47}" type="pres">
      <dgm:prSet presAssocID="{34B958EC-1F34-46EF-BF32-ECBA35C140A5}" presName="theInnerList" presStyleCnt="0"/>
      <dgm:spPr/>
    </dgm:pt>
    <dgm:pt modelId="{9E4BD5C1-DE36-4742-A54A-C5591445D373}" type="pres">
      <dgm:prSet presAssocID="{821A81CE-6E06-41C1-A245-A595B652F8C5}" presName="childNode" presStyleLbl="node1" presStyleIdx="0" presStyleCnt="12">
        <dgm:presLayoutVars>
          <dgm:bulletEnabled val="1"/>
        </dgm:presLayoutVars>
      </dgm:prSet>
      <dgm:spPr>
        <a:prstGeom prst="roundRect">
          <a:avLst>
            <a:gd name="adj" fmla="val 10000"/>
          </a:avLst>
        </a:prstGeom>
      </dgm:spPr>
    </dgm:pt>
    <dgm:pt modelId="{6563EFA1-480C-4E3D-820E-CD10591EA6B1}" type="pres">
      <dgm:prSet presAssocID="{821A81CE-6E06-41C1-A245-A595B652F8C5}" presName="aSpace2" presStyleCnt="0"/>
      <dgm:spPr/>
    </dgm:pt>
    <dgm:pt modelId="{54190C8D-73DD-47CC-8D32-15ECEACDBBFA}" type="pres">
      <dgm:prSet presAssocID="{0691A2D8-4EAD-4E84-80F2-B8B25913E4B6}" presName="childNode" presStyleLbl="node1" presStyleIdx="1" presStyleCnt="12" custLinFactNeighborX="-1398" custLinFactNeighborY="1970">
        <dgm:presLayoutVars>
          <dgm:bulletEnabled val="1"/>
        </dgm:presLayoutVars>
      </dgm:prSet>
      <dgm:spPr>
        <a:prstGeom prst="roundRect">
          <a:avLst>
            <a:gd name="adj" fmla="val 10000"/>
          </a:avLst>
        </a:prstGeom>
      </dgm:spPr>
    </dgm:pt>
    <dgm:pt modelId="{CC5F34D9-9346-40DF-8C29-691EB26774D0}" type="pres">
      <dgm:prSet presAssocID="{0691A2D8-4EAD-4E84-80F2-B8B25913E4B6}" presName="aSpace2" presStyleCnt="0"/>
      <dgm:spPr/>
    </dgm:pt>
    <dgm:pt modelId="{12E58EF1-4101-4581-BD86-DB745C72F41A}" type="pres">
      <dgm:prSet presAssocID="{21FD5B4A-90FD-481A-8C08-1784044B9910}" presName="childNode" presStyleLbl="node1" presStyleIdx="2" presStyleCnt="12">
        <dgm:presLayoutVars>
          <dgm:bulletEnabled val="1"/>
        </dgm:presLayoutVars>
      </dgm:prSet>
      <dgm:spPr>
        <a:prstGeom prst="roundRect">
          <a:avLst>
            <a:gd name="adj" fmla="val 10000"/>
          </a:avLst>
        </a:prstGeom>
      </dgm:spPr>
    </dgm:pt>
    <dgm:pt modelId="{D8F6B0BF-8F87-41EF-B19C-FE959E6E9A94}" type="pres">
      <dgm:prSet presAssocID="{34B958EC-1F34-46EF-BF32-ECBA35C140A5}" presName="aSpace" presStyleCnt="0"/>
      <dgm:spPr/>
    </dgm:pt>
    <dgm:pt modelId="{0DE98C66-B7F9-4724-A81A-1D50DECDAEB6}" type="pres">
      <dgm:prSet presAssocID="{24F1723D-F935-4AF8-8F0A-D659E9BA76B3}" presName="compNode" presStyleCnt="0"/>
      <dgm:spPr/>
    </dgm:pt>
    <dgm:pt modelId="{32790886-10C8-4F32-A6E7-AA033BD9A62B}" type="pres">
      <dgm:prSet presAssocID="{24F1723D-F935-4AF8-8F0A-D659E9BA76B3}" presName="aNode" presStyleLbl="bgShp" presStyleIdx="1" presStyleCnt="4" custLinFactNeighborX="-1382" custLinFactNeighborY="3286"/>
      <dgm:spPr>
        <a:prstGeom prst="roundRect">
          <a:avLst>
            <a:gd name="adj" fmla="val 10000"/>
          </a:avLst>
        </a:prstGeom>
      </dgm:spPr>
    </dgm:pt>
    <dgm:pt modelId="{F0884549-7157-43CE-94D0-A52E18768F2A}" type="pres">
      <dgm:prSet presAssocID="{24F1723D-F935-4AF8-8F0A-D659E9BA76B3}" presName="textNode" presStyleLbl="bgShp" presStyleIdx="1" presStyleCnt="4"/>
      <dgm:spPr/>
    </dgm:pt>
    <dgm:pt modelId="{B56316A9-976C-4468-B38F-9CA43CC99474}" type="pres">
      <dgm:prSet presAssocID="{24F1723D-F935-4AF8-8F0A-D659E9BA76B3}" presName="compChildNode" presStyleCnt="0"/>
      <dgm:spPr/>
    </dgm:pt>
    <dgm:pt modelId="{70D0B59D-DF48-45D2-8B18-C23115396939}" type="pres">
      <dgm:prSet presAssocID="{24F1723D-F935-4AF8-8F0A-D659E9BA76B3}" presName="theInnerList" presStyleCnt="0"/>
      <dgm:spPr/>
    </dgm:pt>
    <dgm:pt modelId="{4B08D381-FCF7-4D4C-AF1E-2C1E1904CEBD}" type="pres">
      <dgm:prSet presAssocID="{D5C00E2F-E046-4702-B68F-12ACE1A57C69}" presName="childNode" presStyleLbl="node1" presStyleIdx="3" presStyleCnt="12">
        <dgm:presLayoutVars>
          <dgm:bulletEnabled val="1"/>
        </dgm:presLayoutVars>
      </dgm:prSet>
      <dgm:spPr>
        <a:prstGeom prst="roundRect">
          <a:avLst>
            <a:gd name="adj" fmla="val 10000"/>
          </a:avLst>
        </a:prstGeom>
      </dgm:spPr>
    </dgm:pt>
    <dgm:pt modelId="{BC6D2F14-C6E0-4F1B-B7C6-3243F1132943}" type="pres">
      <dgm:prSet presAssocID="{D5C00E2F-E046-4702-B68F-12ACE1A57C69}" presName="aSpace2" presStyleCnt="0"/>
      <dgm:spPr/>
    </dgm:pt>
    <dgm:pt modelId="{9F9AAA3E-CCC8-4DD1-B015-99939C7E0BC5}" type="pres">
      <dgm:prSet presAssocID="{09739266-3FE6-4C08-9C1E-CCFBDC88507C}" presName="childNode" presStyleLbl="node1" presStyleIdx="4" presStyleCnt="12">
        <dgm:presLayoutVars>
          <dgm:bulletEnabled val="1"/>
        </dgm:presLayoutVars>
      </dgm:prSet>
      <dgm:spPr>
        <a:prstGeom prst="roundRect">
          <a:avLst>
            <a:gd name="adj" fmla="val 10000"/>
          </a:avLst>
        </a:prstGeom>
      </dgm:spPr>
    </dgm:pt>
    <dgm:pt modelId="{530FF746-DAC9-4023-931E-F0D6D7B26D06}" type="pres">
      <dgm:prSet presAssocID="{09739266-3FE6-4C08-9C1E-CCFBDC88507C}" presName="aSpace2" presStyleCnt="0"/>
      <dgm:spPr/>
    </dgm:pt>
    <dgm:pt modelId="{CD8D15B6-8B3C-40D4-8382-1BEEDDAE80EA}" type="pres">
      <dgm:prSet presAssocID="{35A173B8-B395-4ED3-8B2E-E1EB4C252398}" presName="childNode" presStyleLbl="node1" presStyleIdx="5" presStyleCnt="12" custLinFactNeighborX="-1466" custLinFactNeighborY="-14678">
        <dgm:presLayoutVars>
          <dgm:bulletEnabled val="1"/>
        </dgm:presLayoutVars>
      </dgm:prSet>
      <dgm:spPr>
        <a:prstGeom prst="roundRect">
          <a:avLst>
            <a:gd name="adj" fmla="val 10000"/>
          </a:avLst>
        </a:prstGeom>
      </dgm:spPr>
    </dgm:pt>
    <dgm:pt modelId="{84A408B0-4C79-420B-99FF-F5029733009E}" type="pres">
      <dgm:prSet presAssocID="{24F1723D-F935-4AF8-8F0A-D659E9BA76B3}" presName="aSpace" presStyleCnt="0"/>
      <dgm:spPr/>
    </dgm:pt>
    <dgm:pt modelId="{016145B1-F7B2-422B-96C6-C78739A8AFAF}" type="pres">
      <dgm:prSet presAssocID="{F416F5B5-994F-4CC4-9670-55A5B91C1B45}" presName="compNode" presStyleCnt="0"/>
      <dgm:spPr/>
    </dgm:pt>
    <dgm:pt modelId="{F6F2415C-39B2-4316-A61D-98A104FB3711}" type="pres">
      <dgm:prSet presAssocID="{F416F5B5-994F-4CC4-9670-55A5B91C1B45}" presName="aNode" presStyleLbl="bgShp" presStyleIdx="2" presStyleCnt="4"/>
      <dgm:spPr>
        <a:prstGeom prst="roundRect">
          <a:avLst>
            <a:gd name="adj" fmla="val 10000"/>
          </a:avLst>
        </a:prstGeom>
      </dgm:spPr>
    </dgm:pt>
    <dgm:pt modelId="{5B06A444-31EA-41D6-9CBE-CAAE679EE8A8}" type="pres">
      <dgm:prSet presAssocID="{F416F5B5-994F-4CC4-9670-55A5B91C1B45}" presName="textNode" presStyleLbl="bgShp" presStyleIdx="2" presStyleCnt="4"/>
      <dgm:spPr/>
    </dgm:pt>
    <dgm:pt modelId="{FCBB8DB1-EFFE-4C50-9EC3-C22A612A18B9}" type="pres">
      <dgm:prSet presAssocID="{F416F5B5-994F-4CC4-9670-55A5B91C1B45}" presName="compChildNode" presStyleCnt="0"/>
      <dgm:spPr/>
    </dgm:pt>
    <dgm:pt modelId="{D42A276D-0904-4D77-B3CD-E9E1B222DE62}" type="pres">
      <dgm:prSet presAssocID="{F416F5B5-994F-4CC4-9670-55A5B91C1B45}" presName="theInnerList" presStyleCnt="0"/>
      <dgm:spPr/>
    </dgm:pt>
    <dgm:pt modelId="{4E50EFEE-BC0D-4278-A5C1-7654A66E8423}" type="pres">
      <dgm:prSet presAssocID="{B12DC70A-2F1F-476E-BCA4-D979E7F94849}" presName="childNode" presStyleLbl="node1" presStyleIdx="6" presStyleCnt="12">
        <dgm:presLayoutVars>
          <dgm:bulletEnabled val="1"/>
        </dgm:presLayoutVars>
      </dgm:prSet>
      <dgm:spPr>
        <a:prstGeom prst="roundRect">
          <a:avLst>
            <a:gd name="adj" fmla="val 10000"/>
          </a:avLst>
        </a:prstGeom>
      </dgm:spPr>
    </dgm:pt>
    <dgm:pt modelId="{5A19579B-49C2-4EB1-BED2-2D604555EE73}" type="pres">
      <dgm:prSet presAssocID="{B12DC70A-2F1F-476E-BCA4-D979E7F94849}" presName="aSpace2" presStyleCnt="0"/>
      <dgm:spPr/>
    </dgm:pt>
    <dgm:pt modelId="{F1E3EA6D-258C-42E1-9CA6-C58DDCEB7730}" type="pres">
      <dgm:prSet presAssocID="{89AD904D-E744-4315-AF62-49D8BA0F03B3}" presName="childNode" presStyleLbl="node1" presStyleIdx="7" presStyleCnt="12">
        <dgm:presLayoutVars>
          <dgm:bulletEnabled val="1"/>
        </dgm:presLayoutVars>
      </dgm:prSet>
      <dgm:spPr>
        <a:prstGeom prst="roundRect">
          <a:avLst>
            <a:gd name="adj" fmla="val 10000"/>
          </a:avLst>
        </a:prstGeom>
      </dgm:spPr>
    </dgm:pt>
    <dgm:pt modelId="{FE423326-D118-498D-A4AB-BA3372A6C807}" type="pres">
      <dgm:prSet presAssocID="{89AD904D-E744-4315-AF62-49D8BA0F03B3}" presName="aSpace2" presStyleCnt="0"/>
      <dgm:spPr/>
    </dgm:pt>
    <dgm:pt modelId="{9FA75CE9-53B1-4458-8926-9B64E3CF7969}" type="pres">
      <dgm:prSet presAssocID="{1D985E60-FE6D-40CD-A7D6-DBACF577B0B2}" presName="childNode" presStyleLbl="node1" presStyleIdx="8" presStyleCnt="12" custLinFactNeighborX="582">
        <dgm:presLayoutVars>
          <dgm:bulletEnabled val="1"/>
        </dgm:presLayoutVars>
      </dgm:prSet>
      <dgm:spPr>
        <a:prstGeom prst="roundRect">
          <a:avLst>
            <a:gd name="adj" fmla="val 10000"/>
          </a:avLst>
        </a:prstGeom>
      </dgm:spPr>
    </dgm:pt>
    <dgm:pt modelId="{B517F3F7-EF14-4E59-8350-5C1734528B53}" type="pres">
      <dgm:prSet presAssocID="{F416F5B5-994F-4CC4-9670-55A5B91C1B45}" presName="aSpace" presStyleCnt="0"/>
      <dgm:spPr/>
    </dgm:pt>
    <dgm:pt modelId="{F2F5C2E0-DDDF-4127-995D-1DDB6F15CA4B}" type="pres">
      <dgm:prSet presAssocID="{E357E071-5D46-4DCC-92BC-D47B612BDAD7}" presName="compNode" presStyleCnt="0"/>
      <dgm:spPr/>
    </dgm:pt>
    <dgm:pt modelId="{5A4460C5-7B9C-47E4-B88E-F754540F4748}" type="pres">
      <dgm:prSet presAssocID="{E357E071-5D46-4DCC-92BC-D47B612BDAD7}" presName="aNode" presStyleLbl="bgShp" presStyleIdx="3" presStyleCnt="4" custLinFactNeighborX="102" custLinFactNeighborY="0"/>
      <dgm:spPr>
        <a:prstGeom prst="roundRect">
          <a:avLst>
            <a:gd name="adj" fmla="val 10000"/>
          </a:avLst>
        </a:prstGeom>
      </dgm:spPr>
    </dgm:pt>
    <dgm:pt modelId="{FCD9CE51-BDF3-40A9-AE18-994F855BFEA3}" type="pres">
      <dgm:prSet presAssocID="{E357E071-5D46-4DCC-92BC-D47B612BDAD7}" presName="textNode" presStyleLbl="bgShp" presStyleIdx="3" presStyleCnt="4"/>
      <dgm:spPr/>
    </dgm:pt>
    <dgm:pt modelId="{2FA7B955-B5B6-4A6E-B0B9-3A80EF6F999A}" type="pres">
      <dgm:prSet presAssocID="{E357E071-5D46-4DCC-92BC-D47B612BDAD7}" presName="compChildNode" presStyleCnt="0"/>
      <dgm:spPr/>
    </dgm:pt>
    <dgm:pt modelId="{A24CDB25-E8BE-4C83-AA7C-C18BE160590A}" type="pres">
      <dgm:prSet presAssocID="{E357E071-5D46-4DCC-92BC-D47B612BDAD7}" presName="theInnerList" presStyleCnt="0"/>
      <dgm:spPr/>
    </dgm:pt>
    <dgm:pt modelId="{0F762680-410A-4855-B63E-7DD01E1D246E}" type="pres">
      <dgm:prSet presAssocID="{F2606ED3-46FA-4654-B4CE-5022E43C399E}" presName="childNode" presStyleLbl="node1" presStyleIdx="9" presStyleCnt="12">
        <dgm:presLayoutVars>
          <dgm:bulletEnabled val="1"/>
        </dgm:presLayoutVars>
      </dgm:prSet>
      <dgm:spPr>
        <a:prstGeom prst="roundRect">
          <a:avLst>
            <a:gd name="adj" fmla="val 10000"/>
          </a:avLst>
        </a:prstGeom>
      </dgm:spPr>
    </dgm:pt>
    <dgm:pt modelId="{30074B53-90D0-4ED8-8C2F-390B9A1617EA}" type="pres">
      <dgm:prSet presAssocID="{F2606ED3-46FA-4654-B4CE-5022E43C399E}" presName="aSpace2" presStyleCnt="0"/>
      <dgm:spPr/>
    </dgm:pt>
    <dgm:pt modelId="{993583AE-7EDC-4C50-977E-FF1C753DD1C7}" type="pres">
      <dgm:prSet presAssocID="{E57E76CA-ECD1-450D-9C83-81D4FD0ACE9B}" presName="childNode" presStyleLbl="node1" presStyleIdx="10" presStyleCnt="12">
        <dgm:presLayoutVars>
          <dgm:bulletEnabled val="1"/>
        </dgm:presLayoutVars>
      </dgm:prSet>
      <dgm:spPr>
        <a:prstGeom prst="roundRect">
          <a:avLst>
            <a:gd name="adj" fmla="val 10000"/>
          </a:avLst>
        </a:prstGeom>
      </dgm:spPr>
    </dgm:pt>
    <dgm:pt modelId="{8FEE7313-3480-4BCE-94EE-6B23AEEC539C}" type="pres">
      <dgm:prSet presAssocID="{E57E76CA-ECD1-450D-9C83-81D4FD0ACE9B}" presName="aSpace2" presStyleCnt="0"/>
      <dgm:spPr/>
    </dgm:pt>
    <dgm:pt modelId="{419FD0E2-06F4-4E52-96D9-6EFE54D6A56E}" type="pres">
      <dgm:prSet presAssocID="{0538F7B7-5B3E-40B1-BC26-DA1A147941C6}" presName="childNode" presStyleLbl="node1" presStyleIdx="11" presStyleCnt="12" custLinFactNeighborX="582">
        <dgm:presLayoutVars>
          <dgm:bulletEnabled val="1"/>
        </dgm:presLayoutVars>
      </dgm:prSet>
      <dgm:spPr>
        <a:prstGeom prst="roundRect">
          <a:avLst>
            <a:gd name="adj" fmla="val 10000"/>
          </a:avLst>
        </a:prstGeom>
      </dgm:spPr>
    </dgm:pt>
  </dgm:ptLst>
  <dgm:cxnLst>
    <dgm:cxn modelId="{837CC702-645E-4FAD-BB8C-56C26693BB85}" srcId="{E357E071-5D46-4DCC-92BC-D47B612BDAD7}" destId="{F2606ED3-46FA-4654-B4CE-5022E43C399E}" srcOrd="0" destOrd="0" parTransId="{8B3F558B-A839-4B7E-9D96-BEC9B9419645}" sibTransId="{40BFB5E3-0007-4A37-A5B9-DFE297629459}"/>
    <dgm:cxn modelId="{6CB60F09-7E58-464D-A545-2FEEBCFC2A87}" srcId="{F416F5B5-994F-4CC4-9670-55A5B91C1B45}" destId="{89AD904D-E744-4315-AF62-49D8BA0F03B3}" srcOrd="1" destOrd="0" parTransId="{7FDE58FB-2D51-4913-B304-DCF2DE556CCE}" sibTransId="{D5D601DB-8DDC-43C3-B970-9AE6CCD4E017}"/>
    <dgm:cxn modelId="{939D210A-04E1-4872-857E-066C5AF8A983}" type="presOf" srcId="{D5C00E2F-E046-4702-B68F-12ACE1A57C69}" destId="{4B08D381-FCF7-4D4C-AF1E-2C1E1904CEBD}" srcOrd="0" destOrd="0" presId="urn:microsoft.com/office/officeart/2005/8/layout/lProcess2"/>
    <dgm:cxn modelId="{35C7DE0B-0B4C-4F75-BB16-FB9CF36EDF07}" srcId="{E357E071-5D46-4DCC-92BC-D47B612BDAD7}" destId="{0538F7B7-5B3E-40B1-BC26-DA1A147941C6}" srcOrd="2" destOrd="0" parTransId="{F7EAD326-2F39-42C4-8967-D7CC6EBAC63A}" sibTransId="{E3B33298-296D-4227-BD65-49A691D63AB7}"/>
    <dgm:cxn modelId="{2AFD250E-D4A6-4ECB-91A3-77B3EEC6EC8D}" srcId="{ECA0C3B2-8B3C-444A-961B-45A040FEFF2C}" destId="{E357E071-5D46-4DCC-92BC-D47B612BDAD7}" srcOrd="3" destOrd="0" parTransId="{A23C36BB-730A-4A98-85B8-285311A90BDA}" sibTransId="{894996AE-4535-49EF-A33C-522549E3BD1F}"/>
    <dgm:cxn modelId="{E1313A13-C60B-4D0F-A264-E8D2D2AAB3D3}" type="presOf" srcId="{24F1723D-F935-4AF8-8F0A-D659E9BA76B3}" destId="{32790886-10C8-4F32-A6E7-AA033BD9A62B}" srcOrd="0" destOrd="0" presId="urn:microsoft.com/office/officeart/2005/8/layout/lProcess2"/>
    <dgm:cxn modelId="{01280814-A403-45C1-8C6E-CB1E246FB53A}" srcId="{F416F5B5-994F-4CC4-9670-55A5B91C1B45}" destId="{B12DC70A-2F1F-476E-BCA4-D979E7F94849}" srcOrd="0" destOrd="0" parTransId="{88E29781-2881-44E7-B967-BF75C3601F9E}" sibTransId="{02FC6D53-A21A-4BC4-AC93-6166FB961632}"/>
    <dgm:cxn modelId="{5079CF17-F6EC-4754-83F9-C0B1A5ABA042}" srcId="{24F1723D-F935-4AF8-8F0A-D659E9BA76B3}" destId="{D5C00E2F-E046-4702-B68F-12ACE1A57C69}" srcOrd="0" destOrd="0" parTransId="{D2C72690-7BB0-4287-A141-9049471B0EED}" sibTransId="{F22262D3-F58F-4E9C-A499-7DFA68FBF39D}"/>
    <dgm:cxn modelId="{2061D521-7379-4ADA-B62C-07CADA2F9175}" srcId="{F416F5B5-994F-4CC4-9670-55A5B91C1B45}" destId="{1D985E60-FE6D-40CD-A7D6-DBACF577B0B2}" srcOrd="2" destOrd="0" parTransId="{4FD74873-4053-4113-9A93-0FEB7AACAD1E}" sibTransId="{875B2702-39E4-48AD-89F8-530C3D85E584}"/>
    <dgm:cxn modelId="{D9AB8E23-BE7A-481A-A772-B17A6D374CB9}" type="presOf" srcId="{0691A2D8-4EAD-4E84-80F2-B8B25913E4B6}" destId="{54190C8D-73DD-47CC-8D32-15ECEACDBBFA}" srcOrd="0" destOrd="0" presId="urn:microsoft.com/office/officeart/2005/8/layout/lProcess2"/>
    <dgm:cxn modelId="{04EB9A30-FB03-4135-B68E-4FD84C5C93C4}" type="presOf" srcId="{35A173B8-B395-4ED3-8B2E-E1EB4C252398}" destId="{CD8D15B6-8B3C-40D4-8382-1BEEDDAE80EA}" srcOrd="0" destOrd="0" presId="urn:microsoft.com/office/officeart/2005/8/layout/lProcess2"/>
    <dgm:cxn modelId="{954D1A3F-E5B4-46A5-847C-B9FDCB1D9939}" type="presOf" srcId="{34B958EC-1F34-46EF-BF32-ECBA35C140A5}" destId="{BF145B26-5227-4737-8098-3941D3B0FE70}" srcOrd="1" destOrd="0" presId="urn:microsoft.com/office/officeart/2005/8/layout/lProcess2"/>
    <dgm:cxn modelId="{D9B14B40-1BB5-4EDE-9C29-AF0A398D5C0A}" srcId="{24F1723D-F935-4AF8-8F0A-D659E9BA76B3}" destId="{35A173B8-B395-4ED3-8B2E-E1EB4C252398}" srcOrd="2" destOrd="0" parTransId="{3E2E1CFF-53F8-47E1-ADC2-3AD24AE252B6}" sibTransId="{03A99499-2D55-4EB2-B314-00FB41F0B734}"/>
    <dgm:cxn modelId="{92C50D5E-44E4-414B-821E-2B7406A526B2}" type="presOf" srcId="{ECA0C3B2-8B3C-444A-961B-45A040FEFF2C}" destId="{7C49F21E-290D-4ABA-8DD0-F30E89F7C7B1}" srcOrd="0" destOrd="0" presId="urn:microsoft.com/office/officeart/2005/8/layout/lProcess2"/>
    <dgm:cxn modelId="{03B5BB61-7B9F-4086-A887-E078A2F4C918}" type="presOf" srcId="{F416F5B5-994F-4CC4-9670-55A5B91C1B45}" destId="{F6F2415C-39B2-4316-A61D-98A104FB3711}" srcOrd="0" destOrd="0" presId="urn:microsoft.com/office/officeart/2005/8/layout/lProcess2"/>
    <dgm:cxn modelId="{E53DE044-05C0-4D3A-8704-CAC9A20A3B91}" type="presOf" srcId="{21FD5B4A-90FD-481A-8C08-1784044B9910}" destId="{12E58EF1-4101-4581-BD86-DB745C72F41A}" srcOrd="0" destOrd="0" presId="urn:microsoft.com/office/officeart/2005/8/layout/lProcess2"/>
    <dgm:cxn modelId="{FE42416A-AF45-47B4-9F49-1AB14EC4D75D}" srcId="{ECA0C3B2-8B3C-444A-961B-45A040FEFF2C}" destId="{24F1723D-F935-4AF8-8F0A-D659E9BA76B3}" srcOrd="1" destOrd="0" parTransId="{05F81CC5-F03F-48EC-AC3E-13AE76F89FC8}" sibTransId="{AC4D2EB5-2349-4A95-913A-4BC54EE14481}"/>
    <dgm:cxn modelId="{9B276C53-8105-40C7-8F6D-45BC8271440F}" type="presOf" srcId="{24F1723D-F935-4AF8-8F0A-D659E9BA76B3}" destId="{F0884549-7157-43CE-94D0-A52E18768F2A}" srcOrd="1" destOrd="0" presId="urn:microsoft.com/office/officeart/2005/8/layout/lProcess2"/>
    <dgm:cxn modelId="{A82C1957-512E-418A-9B1F-9D17F3CE890F}" srcId="{ECA0C3B2-8B3C-444A-961B-45A040FEFF2C}" destId="{F416F5B5-994F-4CC4-9670-55A5B91C1B45}" srcOrd="2" destOrd="0" parTransId="{9C5939A6-1C90-4A86-B67D-D4114E272D08}" sibTransId="{A688AC40-CA7C-4F23-B60E-0254B85139A5}"/>
    <dgm:cxn modelId="{7DA50158-2FB6-402C-8481-FEC797E34A94}" type="presOf" srcId="{E57E76CA-ECD1-450D-9C83-81D4FD0ACE9B}" destId="{993583AE-7EDC-4C50-977E-FF1C753DD1C7}" srcOrd="0" destOrd="0" presId="urn:microsoft.com/office/officeart/2005/8/layout/lProcess2"/>
    <dgm:cxn modelId="{960F1D5A-844C-430D-9BDB-48B43B94A193}" type="presOf" srcId="{09739266-3FE6-4C08-9C1E-CCFBDC88507C}" destId="{9F9AAA3E-CCC8-4DD1-B015-99939C7E0BC5}" srcOrd="0" destOrd="0" presId="urn:microsoft.com/office/officeart/2005/8/layout/lProcess2"/>
    <dgm:cxn modelId="{F77C867A-8AA4-4779-8A44-56893B643113}" type="presOf" srcId="{E357E071-5D46-4DCC-92BC-D47B612BDAD7}" destId="{5A4460C5-7B9C-47E4-B88E-F754540F4748}" srcOrd="0" destOrd="0" presId="urn:microsoft.com/office/officeart/2005/8/layout/lProcess2"/>
    <dgm:cxn modelId="{13BBE97A-965A-4BAC-8C7C-C212AC2ECCDE}" type="presOf" srcId="{1D985E60-FE6D-40CD-A7D6-DBACF577B0B2}" destId="{9FA75CE9-53B1-4458-8926-9B64E3CF7969}" srcOrd="0" destOrd="0" presId="urn:microsoft.com/office/officeart/2005/8/layout/lProcess2"/>
    <dgm:cxn modelId="{5BD9067F-936F-4A9A-91D0-5FA2A766ACB7}" srcId="{34B958EC-1F34-46EF-BF32-ECBA35C140A5}" destId="{821A81CE-6E06-41C1-A245-A595B652F8C5}" srcOrd="0" destOrd="0" parTransId="{C164AC95-2671-476F-BAB3-80B5DF6CCF9E}" sibTransId="{092A6FAC-D0E5-438A-AF56-514E44DEE793}"/>
    <dgm:cxn modelId="{694B2990-85A6-47B7-9CDE-A7FBAA3A76F6}" srcId="{34B958EC-1F34-46EF-BF32-ECBA35C140A5}" destId="{21FD5B4A-90FD-481A-8C08-1784044B9910}" srcOrd="2" destOrd="0" parTransId="{6E9BF879-BE7A-48AC-B6CE-8C56189BE19D}" sibTransId="{36625544-EC69-42CB-BE06-29804B6E74C8}"/>
    <dgm:cxn modelId="{3E7589AD-1FF7-426A-BFC6-33ACA2B0B5CA}" type="presOf" srcId="{34B958EC-1F34-46EF-BF32-ECBA35C140A5}" destId="{10EEE2D6-AC01-40C5-BFC5-D01E72C2A74E}" srcOrd="0" destOrd="0" presId="urn:microsoft.com/office/officeart/2005/8/layout/lProcess2"/>
    <dgm:cxn modelId="{AED53CB6-847E-4BBF-90D3-46F3E52A914A}" type="presOf" srcId="{F2606ED3-46FA-4654-B4CE-5022E43C399E}" destId="{0F762680-410A-4855-B63E-7DD01E1D246E}" srcOrd="0" destOrd="0" presId="urn:microsoft.com/office/officeart/2005/8/layout/lProcess2"/>
    <dgm:cxn modelId="{B4E683BE-D483-48C5-B91C-12D847EAF4FB}" type="presOf" srcId="{0538F7B7-5B3E-40B1-BC26-DA1A147941C6}" destId="{419FD0E2-06F4-4E52-96D9-6EFE54D6A56E}" srcOrd="0" destOrd="0" presId="urn:microsoft.com/office/officeart/2005/8/layout/lProcess2"/>
    <dgm:cxn modelId="{F05DACBF-FC95-47BE-904A-16C24587DD16}" type="presOf" srcId="{821A81CE-6E06-41C1-A245-A595B652F8C5}" destId="{9E4BD5C1-DE36-4742-A54A-C5591445D373}" srcOrd="0" destOrd="0" presId="urn:microsoft.com/office/officeart/2005/8/layout/lProcess2"/>
    <dgm:cxn modelId="{87328BCA-3744-44A1-A421-BFD5C01EEC9F}" type="presOf" srcId="{E357E071-5D46-4DCC-92BC-D47B612BDAD7}" destId="{FCD9CE51-BDF3-40A9-AE18-994F855BFEA3}" srcOrd="1" destOrd="0" presId="urn:microsoft.com/office/officeart/2005/8/layout/lProcess2"/>
    <dgm:cxn modelId="{000CB5CA-85D1-4BB5-B01F-BD58FBCEA50E}" type="presOf" srcId="{89AD904D-E744-4315-AF62-49D8BA0F03B3}" destId="{F1E3EA6D-258C-42E1-9CA6-C58DDCEB7730}" srcOrd="0" destOrd="0" presId="urn:microsoft.com/office/officeart/2005/8/layout/lProcess2"/>
    <dgm:cxn modelId="{2F79E1CE-38EF-46D3-ABBE-5B894F07AD85}" srcId="{34B958EC-1F34-46EF-BF32-ECBA35C140A5}" destId="{0691A2D8-4EAD-4E84-80F2-B8B25913E4B6}" srcOrd="1" destOrd="0" parTransId="{143699CA-C9D5-452D-86A8-3AE3B0F52903}" sibTransId="{3578A44E-B3D2-4FEE-9A8F-29A40BD076B4}"/>
    <dgm:cxn modelId="{AE078CE6-F79C-425F-8DBF-A55674C4D1D0}" type="presOf" srcId="{F416F5B5-994F-4CC4-9670-55A5B91C1B45}" destId="{5B06A444-31EA-41D6-9CBE-CAAE679EE8A8}" srcOrd="1" destOrd="0" presId="urn:microsoft.com/office/officeart/2005/8/layout/lProcess2"/>
    <dgm:cxn modelId="{966AD9F2-4A2E-4B9E-A4FE-EC734F249269}" type="presOf" srcId="{B12DC70A-2F1F-476E-BCA4-D979E7F94849}" destId="{4E50EFEE-BC0D-4278-A5C1-7654A66E8423}" srcOrd="0" destOrd="0" presId="urn:microsoft.com/office/officeart/2005/8/layout/lProcess2"/>
    <dgm:cxn modelId="{7A020AF3-0F99-411C-B11F-384C2C0516B2}" srcId="{24F1723D-F935-4AF8-8F0A-D659E9BA76B3}" destId="{09739266-3FE6-4C08-9C1E-CCFBDC88507C}" srcOrd="1" destOrd="0" parTransId="{3C0FEB8C-4CE8-4287-9059-62F01AC486EA}" sibTransId="{34077831-3B67-4473-9402-05908FD819FC}"/>
    <dgm:cxn modelId="{A01FF3F4-74D6-4F7A-B5F5-73C5512EC8F4}" srcId="{E357E071-5D46-4DCC-92BC-D47B612BDAD7}" destId="{E57E76CA-ECD1-450D-9C83-81D4FD0ACE9B}" srcOrd="1" destOrd="0" parTransId="{10AFD828-6D87-41E7-9FF8-3548404F834F}" sibTransId="{447973B5-FAED-4F65-91FB-AC729F65BA77}"/>
    <dgm:cxn modelId="{7C4BBAF8-30BD-4C9B-A169-2BB7E84D5BB0}" srcId="{ECA0C3B2-8B3C-444A-961B-45A040FEFF2C}" destId="{34B958EC-1F34-46EF-BF32-ECBA35C140A5}" srcOrd="0" destOrd="0" parTransId="{508EBBDB-4218-4780-8AC1-EA5A7928CAA2}" sibTransId="{51BCDC01-718C-438E-8E00-B2446F1A71C1}"/>
    <dgm:cxn modelId="{24AC19A4-3777-4C43-8942-05C6923DEF1F}" type="presParOf" srcId="{7C49F21E-290D-4ABA-8DD0-F30E89F7C7B1}" destId="{16620E04-AB87-4437-995D-0991BC5C39C2}" srcOrd="0" destOrd="0" presId="urn:microsoft.com/office/officeart/2005/8/layout/lProcess2"/>
    <dgm:cxn modelId="{AE44BC05-1120-4F22-925A-41717BE28BA4}" type="presParOf" srcId="{16620E04-AB87-4437-995D-0991BC5C39C2}" destId="{10EEE2D6-AC01-40C5-BFC5-D01E72C2A74E}" srcOrd="0" destOrd="0" presId="urn:microsoft.com/office/officeart/2005/8/layout/lProcess2"/>
    <dgm:cxn modelId="{10ADEA24-71B0-458C-A5AF-3B165A3E87B5}" type="presParOf" srcId="{16620E04-AB87-4437-995D-0991BC5C39C2}" destId="{BF145B26-5227-4737-8098-3941D3B0FE70}" srcOrd="1" destOrd="0" presId="urn:microsoft.com/office/officeart/2005/8/layout/lProcess2"/>
    <dgm:cxn modelId="{27B886C6-038F-4BA2-AFC7-ED92EB6726F1}" type="presParOf" srcId="{16620E04-AB87-4437-995D-0991BC5C39C2}" destId="{8B03215F-95D9-4BA5-8596-10731E73430F}" srcOrd="2" destOrd="0" presId="urn:microsoft.com/office/officeart/2005/8/layout/lProcess2"/>
    <dgm:cxn modelId="{9465A22C-705D-4336-9007-FF9839D85E5E}" type="presParOf" srcId="{8B03215F-95D9-4BA5-8596-10731E73430F}" destId="{2D1DC829-EEF2-40A4-BB0B-1E2DC9DA3A47}" srcOrd="0" destOrd="0" presId="urn:microsoft.com/office/officeart/2005/8/layout/lProcess2"/>
    <dgm:cxn modelId="{9CAD3867-FC6F-4FCD-85B4-46B15C399C91}" type="presParOf" srcId="{2D1DC829-EEF2-40A4-BB0B-1E2DC9DA3A47}" destId="{9E4BD5C1-DE36-4742-A54A-C5591445D373}" srcOrd="0" destOrd="0" presId="urn:microsoft.com/office/officeart/2005/8/layout/lProcess2"/>
    <dgm:cxn modelId="{555963D9-085E-464F-856A-9521C3BB297B}" type="presParOf" srcId="{2D1DC829-EEF2-40A4-BB0B-1E2DC9DA3A47}" destId="{6563EFA1-480C-4E3D-820E-CD10591EA6B1}" srcOrd="1" destOrd="0" presId="urn:microsoft.com/office/officeart/2005/8/layout/lProcess2"/>
    <dgm:cxn modelId="{67ADEA16-BAA1-43AA-8FAB-958E9CAC89A9}" type="presParOf" srcId="{2D1DC829-EEF2-40A4-BB0B-1E2DC9DA3A47}" destId="{54190C8D-73DD-47CC-8D32-15ECEACDBBFA}" srcOrd="2" destOrd="0" presId="urn:microsoft.com/office/officeart/2005/8/layout/lProcess2"/>
    <dgm:cxn modelId="{A09E92BA-F4F6-45E1-9CF3-1A452A0C47AA}" type="presParOf" srcId="{2D1DC829-EEF2-40A4-BB0B-1E2DC9DA3A47}" destId="{CC5F34D9-9346-40DF-8C29-691EB26774D0}" srcOrd="3" destOrd="0" presId="urn:microsoft.com/office/officeart/2005/8/layout/lProcess2"/>
    <dgm:cxn modelId="{7CDB61C9-7003-4C20-983B-15CA7E6267EA}" type="presParOf" srcId="{2D1DC829-EEF2-40A4-BB0B-1E2DC9DA3A47}" destId="{12E58EF1-4101-4581-BD86-DB745C72F41A}" srcOrd="4" destOrd="0" presId="urn:microsoft.com/office/officeart/2005/8/layout/lProcess2"/>
    <dgm:cxn modelId="{B2A33FE5-1492-46B8-857E-6F0E2B697DA3}" type="presParOf" srcId="{7C49F21E-290D-4ABA-8DD0-F30E89F7C7B1}" destId="{D8F6B0BF-8F87-41EF-B19C-FE959E6E9A94}" srcOrd="1" destOrd="0" presId="urn:microsoft.com/office/officeart/2005/8/layout/lProcess2"/>
    <dgm:cxn modelId="{2ADD5360-D2F9-4F08-B190-066DBBEF3877}" type="presParOf" srcId="{7C49F21E-290D-4ABA-8DD0-F30E89F7C7B1}" destId="{0DE98C66-B7F9-4724-A81A-1D50DECDAEB6}" srcOrd="2" destOrd="0" presId="urn:microsoft.com/office/officeart/2005/8/layout/lProcess2"/>
    <dgm:cxn modelId="{58557425-32D5-46BD-B231-855DE955E7E0}" type="presParOf" srcId="{0DE98C66-B7F9-4724-A81A-1D50DECDAEB6}" destId="{32790886-10C8-4F32-A6E7-AA033BD9A62B}" srcOrd="0" destOrd="0" presId="urn:microsoft.com/office/officeart/2005/8/layout/lProcess2"/>
    <dgm:cxn modelId="{6D21D201-DDA4-4661-96D7-53CD713B4F84}" type="presParOf" srcId="{0DE98C66-B7F9-4724-A81A-1D50DECDAEB6}" destId="{F0884549-7157-43CE-94D0-A52E18768F2A}" srcOrd="1" destOrd="0" presId="urn:microsoft.com/office/officeart/2005/8/layout/lProcess2"/>
    <dgm:cxn modelId="{31137242-AD29-4859-ADAB-F3BEA97D4316}" type="presParOf" srcId="{0DE98C66-B7F9-4724-A81A-1D50DECDAEB6}" destId="{B56316A9-976C-4468-B38F-9CA43CC99474}" srcOrd="2" destOrd="0" presId="urn:microsoft.com/office/officeart/2005/8/layout/lProcess2"/>
    <dgm:cxn modelId="{7A023385-FC50-4401-AA9C-A68BFC2922C8}" type="presParOf" srcId="{B56316A9-976C-4468-B38F-9CA43CC99474}" destId="{70D0B59D-DF48-45D2-8B18-C23115396939}" srcOrd="0" destOrd="0" presId="urn:microsoft.com/office/officeart/2005/8/layout/lProcess2"/>
    <dgm:cxn modelId="{CB65DC9A-BF55-4A04-ADA5-524DC0F2DE04}" type="presParOf" srcId="{70D0B59D-DF48-45D2-8B18-C23115396939}" destId="{4B08D381-FCF7-4D4C-AF1E-2C1E1904CEBD}" srcOrd="0" destOrd="0" presId="urn:microsoft.com/office/officeart/2005/8/layout/lProcess2"/>
    <dgm:cxn modelId="{E444EFF6-90F9-461E-BFAD-032C661AD90D}" type="presParOf" srcId="{70D0B59D-DF48-45D2-8B18-C23115396939}" destId="{BC6D2F14-C6E0-4F1B-B7C6-3243F1132943}" srcOrd="1" destOrd="0" presId="urn:microsoft.com/office/officeart/2005/8/layout/lProcess2"/>
    <dgm:cxn modelId="{39A573C3-6C94-485B-AC1F-32EB59C17358}" type="presParOf" srcId="{70D0B59D-DF48-45D2-8B18-C23115396939}" destId="{9F9AAA3E-CCC8-4DD1-B015-99939C7E0BC5}" srcOrd="2" destOrd="0" presId="urn:microsoft.com/office/officeart/2005/8/layout/lProcess2"/>
    <dgm:cxn modelId="{24E4AB09-8E0E-4826-933D-81677F679533}" type="presParOf" srcId="{70D0B59D-DF48-45D2-8B18-C23115396939}" destId="{530FF746-DAC9-4023-931E-F0D6D7B26D06}" srcOrd="3" destOrd="0" presId="urn:microsoft.com/office/officeart/2005/8/layout/lProcess2"/>
    <dgm:cxn modelId="{E028A900-9BE8-4721-A45B-19BEAA697F64}" type="presParOf" srcId="{70D0B59D-DF48-45D2-8B18-C23115396939}" destId="{CD8D15B6-8B3C-40D4-8382-1BEEDDAE80EA}" srcOrd="4" destOrd="0" presId="urn:microsoft.com/office/officeart/2005/8/layout/lProcess2"/>
    <dgm:cxn modelId="{25500263-FE07-4A7A-88BC-34FA79326B63}" type="presParOf" srcId="{7C49F21E-290D-4ABA-8DD0-F30E89F7C7B1}" destId="{84A408B0-4C79-420B-99FF-F5029733009E}" srcOrd="3" destOrd="0" presId="urn:microsoft.com/office/officeart/2005/8/layout/lProcess2"/>
    <dgm:cxn modelId="{A51C87A7-9211-4E5F-A51A-70144EF547D3}" type="presParOf" srcId="{7C49F21E-290D-4ABA-8DD0-F30E89F7C7B1}" destId="{016145B1-F7B2-422B-96C6-C78739A8AFAF}" srcOrd="4" destOrd="0" presId="urn:microsoft.com/office/officeart/2005/8/layout/lProcess2"/>
    <dgm:cxn modelId="{4F3FFF7C-2D00-47E8-B99F-96189E7EEEBA}" type="presParOf" srcId="{016145B1-F7B2-422B-96C6-C78739A8AFAF}" destId="{F6F2415C-39B2-4316-A61D-98A104FB3711}" srcOrd="0" destOrd="0" presId="urn:microsoft.com/office/officeart/2005/8/layout/lProcess2"/>
    <dgm:cxn modelId="{28DE3A6F-E61B-44CB-A63B-75FFE73BB121}" type="presParOf" srcId="{016145B1-F7B2-422B-96C6-C78739A8AFAF}" destId="{5B06A444-31EA-41D6-9CBE-CAAE679EE8A8}" srcOrd="1" destOrd="0" presId="urn:microsoft.com/office/officeart/2005/8/layout/lProcess2"/>
    <dgm:cxn modelId="{8E0578D0-AA2C-41FA-85BD-C315936A0EAD}" type="presParOf" srcId="{016145B1-F7B2-422B-96C6-C78739A8AFAF}" destId="{FCBB8DB1-EFFE-4C50-9EC3-C22A612A18B9}" srcOrd="2" destOrd="0" presId="urn:microsoft.com/office/officeart/2005/8/layout/lProcess2"/>
    <dgm:cxn modelId="{9363EB54-E7D9-4139-937E-AAC1F0ADF24D}" type="presParOf" srcId="{FCBB8DB1-EFFE-4C50-9EC3-C22A612A18B9}" destId="{D42A276D-0904-4D77-B3CD-E9E1B222DE62}" srcOrd="0" destOrd="0" presId="urn:microsoft.com/office/officeart/2005/8/layout/lProcess2"/>
    <dgm:cxn modelId="{635DEDD0-6F21-45B8-ADAC-384CB318748F}" type="presParOf" srcId="{D42A276D-0904-4D77-B3CD-E9E1B222DE62}" destId="{4E50EFEE-BC0D-4278-A5C1-7654A66E8423}" srcOrd="0" destOrd="0" presId="urn:microsoft.com/office/officeart/2005/8/layout/lProcess2"/>
    <dgm:cxn modelId="{CFCA4593-56D2-4963-BE05-DC3E9FB1AE2D}" type="presParOf" srcId="{D42A276D-0904-4D77-B3CD-E9E1B222DE62}" destId="{5A19579B-49C2-4EB1-BED2-2D604555EE73}" srcOrd="1" destOrd="0" presId="urn:microsoft.com/office/officeart/2005/8/layout/lProcess2"/>
    <dgm:cxn modelId="{5B31F018-05AA-4C75-8FD6-2993B33B4B27}" type="presParOf" srcId="{D42A276D-0904-4D77-B3CD-E9E1B222DE62}" destId="{F1E3EA6D-258C-42E1-9CA6-C58DDCEB7730}" srcOrd="2" destOrd="0" presId="urn:microsoft.com/office/officeart/2005/8/layout/lProcess2"/>
    <dgm:cxn modelId="{3AB2A17E-BBB8-42BA-A70A-ABE10CFC804E}" type="presParOf" srcId="{D42A276D-0904-4D77-B3CD-E9E1B222DE62}" destId="{FE423326-D118-498D-A4AB-BA3372A6C807}" srcOrd="3" destOrd="0" presId="urn:microsoft.com/office/officeart/2005/8/layout/lProcess2"/>
    <dgm:cxn modelId="{4B75E156-5B03-48F5-8093-E92B8C71CE4F}" type="presParOf" srcId="{D42A276D-0904-4D77-B3CD-E9E1B222DE62}" destId="{9FA75CE9-53B1-4458-8926-9B64E3CF7969}" srcOrd="4" destOrd="0" presId="urn:microsoft.com/office/officeart/2005/8/layout/lProcess2"/>
    <dgm:cxn modelId="{57599F2C-6D96-426D-BB72-3B33B25B4FAA}" type="presParOf" srcId="{7C49F21E-290D-4ABA-8DD0-F30E89F7C7B1}" destId="{B517F3F7-EF14-4E59-8350-5C1734528B53}" srcOrd="5" destOrd="0" presId="urn:microsoft.com/office/officeart/2005/8/layout/lProcess2"/>
    <dgm:cxn modelId="{8A5BB41C-8FFB-4083-8E98-61637F070CFC}" type="presParOf" srcId="{7C49F21E-290D-4ABA-8DD0-F30E89F7C7B1}" destId="{F2F5C2E0-DDDF-4127-995D-1DDB6F15CA4B}" srcOrd="6" destOrd="0" presId="urn:microsoft.com/office/officeart/2005/8/layout/lProcess2"/>
    <dgm:cxn modelId="{F33B80A1-B7C8-4EA7-943A-EF85593A45AB}" type="presParOf" srcId="{F2F5C2E0-DDDF-4127-995D-1DDB6F15CA4B}" destId="{5A4460C5-7B9C-47E4-B88E-F754540F4748}" srcOrd="0" destOrd="0" presId="urn:microsoft.com/office/officeart/2005/8/layout/lProcess2"/>
    <dgm:cxn modelId="{D972DC84-A9C0-4AC8-A094-3124A97099CE}" type="presParOf" srcId="{F2F5C2E0-DDDF-4127-995D-1DDB6F15CA4B}" destId="{FCD9CE51-BDF3-40A9-AE18-994F855BFEA3}" srcOrd="1" destOrd="0" presId="urn:microsoft.com/office/officeart/2005/8/layout/lProcess2"/>
    <dgm:cxn modelId="{41839FC2-A9DC-4805-8FDC-E644CE71DA8C}" type="presParOf" srcId="{F2F5C2E0-DDDF-4127-995D-1DDB6F15CA4B}" destId="{2FA7B955-B5B6-4A6E-B0B9-3A80EF6F999A}" srcOrd="2" destOrd="0" presId="urn:microsoft.com/office/officeart/2005/8/layout/lProcess2"/>
    <dgm:cxn modelId="{40D3158A-5B67-43D4-AA61-D138BC2EF0E6}" type="presParOf" srcId="{2FA7B955-B5B6-4A6E-B0B9-3A80EF6F999A}" destId="{A24CDB25-E8BE-4C83-AA7C-C18BE160590A}" srcOrd="0" destOrd="0" presId="urn:microsoft.com/office/officeart/2005/8/layout/lProcess2"/>
    <dgm:cxn modelId="{57FEA70E-6A4E-4464-8FAE-31A13A5158CB}" type="presParOf" srcId="{A24CDB25-E8BE-4C83-AA7C-C18BE160590A}" destId="{0F762680-410A-4855-B63E-7DD01E1D246E}" srcOrd="0" destOrd="0" presId="urn:microsoft.com/office/officeart/2005/8/layout/lProcess2"/>
    <dgm:cxn modelId="{0D2A8D29-B24C-4E5E-B6B7-1F3078A5CDFA}" type="presParOf" srcId="{A24CDB25-E8BE-4C83-AA7C-C18BE160590A}" destId="{30074B53-90D0-4ED8-8C2F-390B9A1617EA}" srcOrd="1" destOrd="0" presId="urn:microsoft.com/office/officeart/2005/8/layout/lProcess2"/>
    <dgm:cxn modelId="{2C812E1F-8553-4EA9-A539-4E00EA709935}" type="presParOf" srcId="{A24CDB25-E8BE-4C83-AA7C-C18BE160590A}" destId="{993583AE-7EDC-4C50-977E-FF1C753DD1C7}" srcOrd="2" destOrd="0" presId="urn:microsoft.com/office/officeart/2005/8/layout/lProcess2"/>
    <dgm:cxn modelId="{34733EBB-E5F9-4350-996E-E0E80E771B31}" type="presParOf" srcId="{A24CDB25-E8BE-4C83-AA7C-C18BE160590A}" destId="{8FEE7313-3480-4BCE-94EE-6B23AEEC539C}" srcOrd="3" destOrd="0" presId="urn:microsoft.com/office/officeart/2005/8/layout/lProcess2"/>
    <dgm:cxn modelId="{F27E4940-6E69-4A84-BB79-244235901620}" type="presParOf" srcId="{A24CDB25-E8BE-4C83-AA7C-C18BE160590A}" destId="{419FD0E2-06F4-4E52-96D9-6EFE54D6A56E}" srcOrd="4"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C415FBB-B40A-461B-B01A-AA24988FAB27}" type="doc">
      <dgm:prSet loTypeId="urn:microsoft.com/office/officeart/2005/8/layout/hChevron3" loCatId="process" qsTypeId="urn:microsoft.com/office/officeart/2005/8/quickstyle/simple1" qsCatId="simple" csTypeId="urn:microsoft.com/office/officeart/2005/8/colors/accent1_2" csCatId="accent1" phldr="1"/>
      <dgm:spPr/>
    </dgm:pt>
    <dgm:pt modelId="{B1871A48-3555-4C68-912E-CF9515D67825}">
      <dgm:prSet phldrT="[Teksts]"/>
      <dgm:spPr>
        <a:solidFill>
          <a:srgbClr val="002060"/>
        </a:solidFill>
      </dgm:spPr>
      <dgm:t>
        <a:bodyPr/>
        <a:lstStyle/>
        <a:p>
          <a:r>
            <a:rPr lang="lv-LV">
              <a:latin typeface="Times New Roman" panose="02020603050405020304" pitchFamily="18" charset="0"/>
              <a:cs typeface="Times New Roman" panose="02020603050405020304" pitchFamily="18" charset="0"/>
            </a:rPr>
            <a:t>Atbilstības izvērtēšana</a:t>
          </a:r>
          <a:endParaRPr lang="en-US">
            <a:latin typeface="Times New Roman" panose="02020603050405020304" pitchFamily="18" charset="0"/>
            <a:cs typeface="Times New Roman" panose="02020603050405020304" pitchFamily="18" charset="0"/>
          </a:endParaRPr>
        </a:p>
      </dgm:t>
    </dgm:pt>
    <dgm:pt modelId="{4F5A0CE9-9FFD-4FC5-956E-253329B11B2C}" type="parTrans" cxnId="{A56E1350-F610-4AF0-A422-779C38F81D6C}">
      <dgm:prSet/>
      <dgm:spPr/>
      <dgm:t>
        <a:bodyPr/>
        <a:lstStyle/>
        <a:p>
          <a:endParaRPr lang="en-US"/>
        </a:p>
      </dgm:t>
    </dgm:pt>
    <dgm:pt modelId="{55EA1717-816D-4734-BBDF-A2DCCE54C406}" type="sibTrans" cxnId="{A56E1350-F610-4AF0-A422-779C38F81D6C}">
      <dgm:prSet/>
      <dgm:spPr/>
      <dgm:t>
        <a:bodyPr/>
        <a:lstStyle/>
        <a:p>
          <a:endParaRPr lang="en-US"/>
        </a:p>
      </dgm:t>
    </dgm:pt>
    <dgm:pt modelId="{08552A69-2553-4A7C-A5FC-C85D565E5C4C}">
      <dgm:prSet/>
      <dgm:spPr>
        <a:solidFill>
          <a:srgbClr val="002060"/>
        </a:solidFill>
      </dgm:spPr>
      <dgm:t>
        <a:bodyPr/>
        <a:lstStyle/>
        <a:p>
          <a:r>
            <a:rPr lang="lv-LV">
              <a:latin typeface="Times New Roman" panose="02020603050405020304" pitchFamily="18" charset="0"/>
              <a:cs typeface="Times New Roman" panose="02020603050405020304" pitchFamily="18" charset="0"/>
            </a:rPr>
            <a:t>Sagatavošanās vērtēšanai</a:t>
          </a:r>
          <a:endParaRPr lang="en-US">
            <a:latin typeface="Times New Roman" panose="02020603050405020304" pitchFamily="18" charset="0"/>
            <a:cs typeface="Times New Roman" panose="02020603050405020304" pitchFamily="18" charset="0"/>
          </a:endParaRPr>
        </a:p>
      </dgm:t>
    </dgm:pt>
    <dgm:pt modelId="{DBD81C61-40C0-4B3C-AB2C-D5BE7FD8CD0F}" type="parTrans" cxnId="{98A25900-CF88-42CC-A0DA-D30706747D50}">
      <dgm:prSet/>
      <dgm:spPr/>
      <dgm:t>
        <a:bodyPr/>
        <a:lstStyle/>
        <a:p>
          <a:endParaRPr lang="en-US"/>
        </a:p>
      </dgm:t>
    </dgm:pt>
    <dgm:pt modelId="{30A2D306-72FA-4525-95D1-02AEBCDB2687}" type="sibTrans" cxnId="{98A25900-CF88-42CC-A0DA-D30706747D50}">
      <dgm:prSet/>
      <dgm:spPr/>
      <dgm:t>
        <a:bodyPr/>
        <a:lstStyle/>
        <a:p>
          <a:endParaRPr lang="en-US"/>
        </a:p>
      </dgm:t>
    </dgm:pt>
    <dgm:pt modelId="{DC7E33DD-FE9E-4724-9224-44DBAE4F855E}">
      <dgm:prSet/>
      <dgm:spPr>
        <a:solidFill>
          <a:srgbClr val="002060"/>
        </a:solidFill>
      </dgm:spPr>
      <dgm:t>
        <a:bodyPr/>
        <a:lstStyle/>
        <a:p>
          <a:r>
            <a:rPr lang="lv-LV">
              <a:latin typeface="Times New Roman" panose="02020603050405020304" pitchFamily="18" charset="0"/>
              <a:cs typeface="Times New Roman" panose="02020603050405020304" pitchFamily="18" charset="0"/>
            </a:rPr>
            <a:t>Vērtēšanas norise</a:t>
          </a:r>
          <a:endParaRPr lang="en-US">
            <a:latin typeface="Times New Roman" panose="02020603050405020304" pitchFamily="18" charset="0"/>
            <a:cs typeface="Times New Roman" panose="02020603050405020304" pitchFamily="18" charset="0"/>
          </a:endParaRPr>
        </a:p>
      </dgm:t>
    </dgm:pt>
    <dgm:pt modelId="{1C093089-9886-49ED-AA41-E310FA202ADD}" type="parTrans" cxnId="{56E5B332-FE52-4DD4-A9E2-42AF6A40C5EB}">
      <dgm:prSet/>
      <dgm:spPr/>
      <dgm:t>
        <a:bodyPr/>
        <a:lstStyle/>
        <a:p>
          <a:endParaRPr lang="en-US"/>
        </a:p>
      </dgm:t>
    </dgm:pt>
    <dgm:pt modelId="{DAB9B493-F8BE-44D7-8AC3-D6BD3BBC6927}" type="sibTrans" cxnId="{56E5B332-FE52-4DD4-A9E2-42AF6A40C5EB}">
      <dgm:prSet/>
      <dgm:spPr/>
      <dgm:t>
        <a:bodyPr/>
        <a:lstStyle/>
        <a:p>
          <a:endParaRPr lang="en-US"/>
        </a:p>
      </dgm:t>
    </dgm:pt>
    <dgm:pt modelId="{9ED4CA29-BFBD-423A-B6F7-EE4151ADA81E}">
      <dgm:prSet/>
      <dgm:spPr>
        <a:solidFill>
          <a:srgbClr val="002060"/>
        </a:solidFill>
      </dgm:spPr>
      <dgm:t>
        <a:bodyPr/>
        <a:lstStyle/>
        <a:p>
          <a:r>
            <a:rPr lang="lv-LV">
              <a:latin typeface="Times New Roman" panose="02020603050405020304" pitchFamily="18" charset="0"/>
              <a:cs typeface="Times New Roman" panose="02020603050405020304" pitchFamily="18" charset="0"/>
            </a:rPr>
            <a:t>Vērtēšanas noslēgums</a:t>
          </a:r>
          <a:endParaRPr lang="en-US">
            <a:latin typeface="Times New Roman" panose="02020603050405020304" pitchFamily="18" charset="0"/>
            <a:cs typeface="Times New Roman" panose="02020603050405020304" pitchFamily="18" charset="0"/>
          </a:endParaRPr>
        </a:p>
      </dgm:t>
    </dgm:pt>
    <dgm:pt modelId="{BB6354CB-789E-4DCD-BABD-4B83919E8134}" type="parTrans" cxnId="{610CE2B3-399F-418E-B13A-68BF5F459D90}">
      <dgm:prSet/>
      <dgm:spPr/>
      <dgm:t>
        <a:bodyPr/>
        <a:lstStyle/>
        <a:p>
          <a:endParaRPr lang="en-US"/>
        </a:p>
      </dgm:t>
    </dgm:pt>
    <dgm:pt modelId="{A9176379-CFD4-4FFD-A17F-59C1BF7C4200}" type="sibTrans" cxnId="{610CE2B3-399F-418E-B13A-68BF5F459D90}">
      <dgm:prSet/>
      <dgm:spPr/>
      <dgm:t>
        <a:bodyPr/>
        <a:lstStyle/>
        <a:p>
          <a:endParaRPr lang="en-US"/>
        </a:p>
      </dgm:t>
    </dgm:pt>
    <dgm:pt modelId="{09501385-2749-46F9-AB70-D0FED2904160}" type="pres">
      <dgm:prSet presAssocID="{2C415FBB-B40A-461B-B01A-AA24988FAB27}" presName="Name0" presStyleCnt="0">
        <dgm:presLayoutVars>
          <dgm:dir/>
          <dgm:resizeHandles val="exact"/>
        </dgm:presLayoutVars>
      </dgm:prSet>
      <dgm:spPr/>
    </dgm:pt>
    <dgm:pt modelId="{8181B1A4-BB73-492C-A1A8-AA3646B0F942}" type="pres">
      <dgm:prSet presAssocID="{B1871A48-3555-4C68-912E-CF9515D67825}" presName="parTxOnly" presStyleLbl="node1" presStyleIdx="0" presStyleCnt="4">
        <dgm:presLayoutVars>
          <dgm:bulletEnabled val="1"/>
        </dgm:presLayoutVars>
      </dgm:prSet>
      <dgm:spPr/>
    </dgm:pt>
    <dgm:pt modelId="{177E9459-F81A-4F75-A320-6887F777D0D2}" type="pres">
      <dgm:prSet presAssocID="{55EA1717-816D-4734-BBDF-A2DCCE54C406}" presName="parSpace" presStyleCnt="0"/>
      <dgm:spPr/>
    </dgm:pt>
    <dgm:pt modelId="{CF03347F-2916-49D4-AAB0-B6651C91E15C}" type="pres">
      <dgm:prSet presAssocID="{08552A69-2553-4A7C-A5FC-C85D565E5C4C}" presName="parTxOnly" presStyleLbl="node1" presStyleIdx="1" presStyleCnt="4">
        <dgm:presLayoutVars>
          <dgm:bulletEnabled val="1"/>
        </dgm:presLayoutVars>
      </dgm:prSet>
      <dgm:spPr/>
    </dgm:pt>
    <dgm:pt modelId="{8004F513-DB69-4ADC-ACE3-092ABA4F2C9F}" type="pres">
      <dgm:prSet presAssocID="{30A2D306-72FA-4525-95D1-02AEBCDB2687}" presName="parSpace" presStyleCnt="0"/>
      <dgm:spPr/>
    </dgm:pt>
    <dgm:pt modelId="{F4CF2506-1991-4BD8-A6DF-DA1D65605587}" type="pres">
      <dgm:prSet presAssocID="{DC7E33DD-FE9E-4724-9224-44DBAE4F855E}" presName="parTxOnly" presStyleLbl="node1" presStyleIdx="2" presStyleCnt="4">
        <dgm:presLayoutVars>
          <dgm:bulletEnabled val="1"/>
        </dgm:presLayoutVars>
      </dgm:prSet>
      <dgm:spPr/>
    </dgm:pt>
    <dgm:pt modelId="{5474330C-3D78-4BC1-89D3-981D22B4D157}" type="pres">
      <dgm:prSet presAssocID="{DAB9B493-F8BE-44D7-8AC3-D6BD3BBC6927}" presName="parSpace" presStyleCnt="0"/>
      <dgm:spPr/>
    </dgm:pt>
    <dgm:pt modelId="{790DA49D-7FFC-4D78-A703-F1E8F3730848}" type="pres">
      <dgm:prSet presAssocID="{9ED4CA29-BFBD-423A-B6F7-EE4151ADA81E}" presName="parTxOnly" presStyleLbl="node1" presStyleIdx="3" presStyleCnt="4">
        <dgm:presLayoutVars>
          <dgm:bulletEnabled val="1"/>
        </dgm:presLayoutVars>
      </dgm:prSet>
      <dgm:spPr/>
    </dgm:pt>
  </dgm:ptLst>
  <dgm:cxnLst>
    <dgm:cxn modelId="{98A25900-CF88-42CC-A0DA-D30706747D50}" srcId="{2C415FBB-B40A-461B-B01A-AA24988FAB27}" destId="{08552A69-2553-4A7C-A5FC-C85D565E5C4C}" srcOrd="1" destOrd="0" parTransId="{DBD81C61-40C0-4B3C-AB2C-D5BE7FD8CD0F}" sibTransId="{30A2D306-72FA-4525-95D1-02AEBCDB2687}"/>
    <dgm:cxn modelId="{03B99E19-D93E-48C5-97ED-3DD5516E1188}" type="presOf" srcId="{9ED4CA29-BFBD-423A-B6F7-EE4151ADA81E}" destId="{790DA49D-7FFC-4D78-A703-F1E8F3730848}" srcOrd="0" destOrd="0" presId="urn:microsoft.com/office/officeart/2005/8/layout/hChevron3"/>
    <dgm:cxn modelId="{B6EFE31B-42EE-4B51-AE71-85ABFF0FE878}" type="presOf" srcId="{08552A69-2553-4A7C-A5FC-C85D565E5C4C}" destId="{CF03347F-2916-49D4-AAB0-B6651C91E15C}" srcOrd="0" destOrd="0" presId="urn:microsoft.com/office/officeart/2005/8/layout/hChevron3"/>
    <dgm:cxn modelId="{56E5B332-FE52-4DD4-A9E2-42AF6A40C5EB}" srcId="{2C415FBB-B40A-461B-B01A-AA24988FAB27}" destId="{DC7E33DD-FE9E-4724-9224-44DBAE4F855E}" srcOrd="2" destOrd="0" parTransId="{1C093089-9886-49ED-AA41-E310FA202ADD}" sibTransId="{DAB9B493-F8BE-44D7-8AC3-D6BD3BBC6927}"/>
    <dgm:cxn modelId="{36757B68-684E-4A78-9A01-4E3D937F4382}" type="presOf" srcId="{2C415FBB-B40A-461B-B01A-AA24988FAB27}" destId="{09501385-2749-46F9-AB70-D0FED2904160}" srcOrd="0" destOrd="0" presId="urn:microsoft.com/office/officeart/2005/8/layout/hChevron3"/>
    <dgm:cxn modelId="{A56E1350-F610-4AF0-A422-779C38F81D6C}" srcId="{2C415FBB-B40A-461B-B01A-AA24988FAB27}" destId="{B1871A48-3555-4C68-912E-CF9515D67825}" srcOrd="0" destOrd="0" parTransId="{4F5A0CE9-9FFD-4FC5-956E-253329B11B2C}" sibTransId="{55EA1717-816D-4734-BBDF-A2DCCE54C406}"/>
    <dgm:cxn modelId="{C3081697-8967-4877-940C-EE6567B7235A}" type="presOf" srcId="{DC7E33DD-FE9E-4724-9224-44DBAE4F855E}" destId="{F4CF2506-1991-4BD8-A6DF-DA1D65605587}" srcOrd="0" destOrd="0" presId="urn:microsoft.com/office/officeart/2005/8/layout/hChevron3"/>
    <dgm:cxn modelId="{610CE2B3-399F-418E-B13A-68BF5F459D90}" srcId="{2C415FBB-B40A-461B-B01A-AA24988FAB27}" destId="{9ED4CA29-BFBD-423A-B6F7-EE4151ADA81E}" srcOrd="3" destOrd="0" parTransId="{BB6354CB-789E-4DCD-BABD-4B83919E8134}" sibTransId="{A9176379-CFD4-4FFD-A17F-59C1BF7C4200}"/>
    <dgm:cxn modelId="{A66011B9-93E6-466B-B418-75982522C9B8}" type="presOf" srcId="{B1871A48-3555-4C68-912E-CF9515D67825}" destId="{8181B1A4-BB73-492C-A1A8-AA3646B0F942}" srcOrd="0" destOrd="0" presId="urn:microsoft.com/office/officeart/2005/8/layout/hChevron3"/>
    <dgm:cxn modelId="{57F23161-DA41-414C-B7BB-88CD095CAD29}" type="presParOf" srcId="{09501385-2749-46F9-AB70-D0FED2904160}" destId="{8181B1A4-BB73-492C-A1A8-AA3646B0F942}" srcOrd="0" destOrd="0" presId="urn:microsoft.com/office/officeart/2005/8/layout/hChevron3"/>
    <dgm:cxn modelId="{BFBBC0C9-AEDD-410D-9135-5947C8A0E4E6}" type="presParOf" srcId="{09501385-2749-46F9-AB70-D0FED2904160}" destId="{177E9459-F81A-4F75-A320-6887F777D0D2}" srcOrd="1" destOrd="0" presId="urn:microsoft.com/office/officeart/2005/8/layout/hChevron3"/>
    <dgm:cxn modelId="{58F11D6A-026B-4EEF-8E28-BA0F7DCE3C71}" type="presParOf" srcId="{09501385-2749-46F9-AB70-D0FED2904160}" destId="{CF03347F-2916-49D4-AAB0-B6651C91E15C}" srcOrd="2" destOrd="0" presId="urn:microsoft.com/office/officeart/2005/8/layout/hChevron3"/>
    <dgm:cxn modelId="{9D197B1E-510B-40B1-8C75-33586949E54D}" type="presParOf" srcId="{09501385-2749-46F9-AB70-D0FED2904160}" destId="{8004F513-DB69-4ADC-ACE3-092ABA4F2C9F}" srcOrd="3" destOrd="0" presId="urn:microsoft.com/office/officeart/2005/8/layout/hChevron3"/>
    <dgm:cxn modelId="{98973020-8F64-4D4E-B9AB-222FF1B912AA}" type="presParOf" srcId="{09501385-2749-46F9-AB70-D0FED2904160}" destId="{F4CF2506-1991-4BD8-A6DF-DA1D65605587}" srcOrd="4" destOrd="0" presId="urn:microsoft.com/office/officeart/2005/8/layout/hChevron3"/>
    <dgm:cxn modelId="{597CFF2A-066A-46D6-81A4-DEA0C725A428}" type="presParOf" srcId="{09501385-2749-46F9-AB70-D0FED2904160}" destId="{5474330C-3D78-4BC1-89D3-981D22B4D157}" srcOrd="5" destOrd="0" presId="urn:microsoft.com/office/officeart/2005/8/layout/hChevron3"/>
    <dgm:cxn modelId="{11025E1A-9A64-4CB2-B951-F76A4AE67D73}" type="presParOf" srcId="{09501385-2749-46F9-AB70-D0FED2904160}" destId="{790DA49D-7FFC-4D78-A703-F1E8F3730848}" srcOrd="6" destOrd="0" presId="urn:microsoft.com/office/officeart/2005/8/layout/hChevron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EEE2D6-AC01-40C5-BFC5-D01E72C2A74E}">
      <dsp:nvSpPr>
        <dsp:cNvPr id="0" name=""/>
        <dsp:cNvSpPr/>
      </dsp:nvSpPr>
      <dsp:spPr>
        <a:xfrm>
          <a:off x="0" y="0"/>
          <a:ext cx="1067186" cy="2654300"/>
        </a:xfrm>
        <a:prstGeom prst="roundRect">
          <a:avLst>
            <a:gd name="adj" fmla="val 10000"/>
          </a:avLst>
        </a:prstGeom>
        <a:solidFill>
          <a:srgbClr val="002060"/>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Joma </a:t>
          </a:r>
        </a:p>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«Atbilstība mērķiem»</a:t>
          </a:r>
        </a:p>
      </dsp:txBody>
      <dsp:txXfrm>
        <a:off x="0" y="0"/>
        <a:ext cx="1067186" cy="796290"/>
      </dsp:txXfrm>
    </dsp:sp>
    <dsp:sp modelId="{9E4BD5C1-DE36-4742-A54A-C5591445D373}">
      <dsp:nvSpPr>
        <dsp:cNvPr id="0" name=""/>
        <dsp:cNvSpPr/>
      </dsp:nvSpPr>
      <dsp:spPr>
        <a:xfrm>
          <a:off x="107806" y="796516"/>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1.1</a:t>
          </a:r>
          <a:r>
            <a:rPr lang="lv-LV" sz="1000" kern="1200" dirty="0">
              <a:solidFill>
                <a:sysClr val="windowText" lastClr="000000"/>
              </a:solidFill>
              <a:latin typeface="Times New Roman" pitchFamily="18" charset="0"/>
              <a:ea typeface="Verdana" pitchFamily="34" charset="0"/>
              <a:cs typeface="Times New Roman" pitchFamily="18" charset="0"/>
            </a:rPr>
            <a:t>. kritērijs </a:t>
          </a: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«Kompetences un sasniegumi»</a:t>
          </a:r>
        </a:p>
      </dsp:txBody>
      <dsp:txXfrm>
        <a:off x="123079" y="811789"/>
        <a:ext cx="823203" cy="490917"/>
      </dsp:txXfrm>
    </dsp:sp>
    <dsp:sp modelId="{54190C8D-73DD-47CC-8D32-15ECEACDBBFA}">
      <dsp:nvSpPr>
        <dsp:cNvPr id="0" name=""/>
        <dsp:cNvSpPr/>
      </dsp:nvSpPr>
      <dsp:spPr>
        <a:xfrm>
          <a:off x="95870" y="1399786"/>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sysClr>
              </a:solidFill>
              <a:latin typeface="Times New Roman" pitchFamily="18" charset="0"/>
              <a:ea typeface="Verdana" pitchFamily="34" charset="0"/>
              <a:cs typeface="Times New Roman" pitchFamily="18" charset="0"/>
            </a:rPr>
            <a:t>1.2. kritērijs «Izglītības turpināšana un nodarbinātība»</a:t>
          </a:r>
        </a:p>
      </dsp:txBody>
      <dsp:txXfrm>
        <a:off x="111143" y="1415059"/>
        <a:ext cx="823203" cy="490917"/>
      </dsp:txXfrm>
    </dsp:sp>
    <dsp:sp modelId="{12E58EF1-4101-4581-BD86-DB745C72F41A}">
      <dsp:nvSpPr>
        <dsp:cNvPr id="0" name=""/>
        <dsp:cNvSpPr/>
      </dsp:nvSpPr>
      <dsp:spPr>
        <a:xfrm>
          <a:off x="107806" y="1999894"/>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1.3. kritērijs «Vienlīdzība un iekļaušana»</a:t>
          </a:r>
        </a:p>
      </dsp:txBody>
      <dsp:txXfrm>
        <a:off x="123079" y="2015167"/>
        <a:ext cx="823203" cy="490917"/>
      </dsp:txXfrm>
    </dsp:sp>
    <dsp:sp modelId="{32790886-10C8-4F32-A6E7-AA033BD9A62B}">
      <dsp:nvSpPr>
        <dsp:cNvPr id="0" name=""/>
        <dsp:cNvSpPr/>
      </dsp:nvSpPr>
      <dsp:spPr>
        <a:xfrm>
          <a:off x="1133565" y="0"/>
          <a:ext cx="1067186" cy="2654300"/>
        </a:xfrm>
        <a:prstGeom prst="roundRect">
          <a:avLst>
            <a:gd name="adj" fmla="val 10000"/>
          </a:avLst>
        </a:prstGeom>
        <a:solidFill>
          <a:srgbClr val="002060"/>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Joma </a:t>
          </a:r>
        </a:p>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«Kvalitatīvas mācības»</a:t>
          </a:r>
        </a:p>
      </dsp:txBody>
      <dsp:txXfrm>
        <a:off x="1133565" y="0"/>
        <a:ext cx="1067186" cy="796290"/>
      </dsp:txXfrm>
    </dsp:sp>
    <dsp:sp modelId="{4B08D381-FCF7-4D4C-AF1E-2C1E1904CEBD}">
      <dsp:nvSpPr>
        <dsp:cNvPr id="0" name=""/>
        <dsp:cNvSpPr/>
      </dsp:nvSpPr>
      <dsp:spPr>
        <a:xfrm>
          <a:off x="1255032" y="796516"/>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2.1. kritērijs «Mācīšana un mācīšanās»</a:t>
          </a:r>
        </a:p>
      </dsp:txBody>
      <dsp:txXfrm>
        <a:off x="1270305" y="811789"/>
        <a:ext cx="823203" cy="490917"/>
      </dsp:txXfrm>
    </dsp:sp>
    <dsp:sp modelId="{9F9AAA3E-CCC8-4DD1-B015-99939C7E0BC5}">
      <dsp:nvSpPr>
        <dsp:cNvPr id="0" name=""/>
        <dsp:cNvSpPr/>
      </dsp:nvSpPr>
      <dsp:spPr>
        <a:xfrm>
          <a:off x="1255032" y="1398205"/>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2.2. kritērijs «Pedagogu profesionālā kapacitāte»</a:t>
          </a:r>
        </a:p>
      </dsp:txBody>
      <dsp:txXfrm>
        <a:off x="1270305" y="1413478"/>
        <a:ext cx="823203" cy="490917"/>
      </dsp:txXfrm>
    </dsp:sp>
    <dsp:sp modelId="{CD8D15B6-8B3C-40D4-8382-1BEEDDAE80EA}">
      <dsp:nvSpPr>
        <dsp:cNvPr id="0" name=""/>
        <dsp:cNvSpPr/>
      </dsp:nvSpPr>
      <dsp:spPr>
        <a:xfrm>
          <a:off x="1242516" y="1988119"/>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2.3. kritērijs «Izglītības programmu īstenošana»</a:t>
          </a:r>
        </a:p>
      </dsp:txBody>
      <dsp:txXfrm>
        <a:off x="1257789" y="2003392"/>
        <a:ext cx="823203" cy="490917"/>
      </dsp:txXfrm>
    </dsp:sp>
    <dsp:sp modelId="{F6F2415C-39B2-4316-A61D-98A104FB3711}">
      <dsp:nvSpPr>
        <dsp:cNvPr id="0" name=""/>
        <dsp:cNvSpPr/>
      </dsp:nvSpPr>
      <dsp:spPr>
        <a:xfrm>
          <a:off x="2295539" y="0"/>
          <a:ext cx="1067186" cy="2654300"/>
        </a:xfrm>
        <a:prstGeom prst="roundRect">
          <a:avLst>
            <a:gd name="adj" fmla="val 10000"/>
          </a:avLst>
        </a:prstGeom>
        <a:solidFill>
          <a:srgbClr val="002060"/>
        </a:solidFill>
        <a:ln>
          <a:solidFill>
            <a:srgbClr val="002060"/>
          </a:solid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Joma </a:t>
          </a:r>
        </a:p>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«Iekļaujoša vide»</a:t>
          </a:r>
        </a:p>
      </dsp:txBody>
      <dsp:txXfrm>
        <a:off x="2295539" y="0"/>
        <a:ext cx="1067186" cy="796290"/>
      </dsp:txXfrm>
    </dsp:sp>
    <dsp:sp modelId="{4E50EFEE-BC0D-4278-A5C1-7654A66E8423}">
      <dsp:nvSpPr>
        <dsp:cNvPr id="0" name=""/>
        <dsp:cNvSpPr/>
      </dsp:nvSpPr>
      <dsp:spPr>
        <a:xfrm>
          <a:off x="2402258" y="796516"/>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3.1. kritērijs «Pieejamība»</a:t>
          </a:r>
        </a:p>
      </dsp:txBody>
      <dsp:txXfrm>
        <a:off x="2417531" y="811789"/>
        <a:ext cx="823203" cy="490917"/>
      </dsp:txXfrm>
    </dsp:sp>
    <dsp:sp modelId="{F1E3EA6D-258C-42E1-9CA6-C58DDCEB7730}">
      <dsp:nvSpPr>
        <dsp:cNvPr id="0" name=""/>
        <dsp:cNvSpPr/>
      </dsp:nvSpPr>
      <dsp:spPr>
        <a:xfrm>
          <a:off x="2402258" y="1398205"/>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3.2. kritērijs </a:t>
          </a:r>
          <a:r>
            <a:rPr lang="lv-LV" sz="1000" kern="1200" dirty="0">
              <a:solidFill>
                <a:sysClr val="windowText" lastClr="000000"/>
              </a:solidFill>
              <a:latin typeface="Times New Roman" pitchFamily="18" charset="0"/>
              <a:ea typeface="Verdana" pitchFamily="34" charset="0"/>
              <a:cs typeface="Times New Roman" pitchFamily="18" charset="0"/>
            </a:rPr>
            <a:t>«Drošība un psiholoģiskā labklājība»</a:t>
          </a:r>
        </a:p>
      </dsp:txBody>
      <dsp:txXfrm>
        <a:off x="2417531" y="1413478"/>
        <a:ext cx="823203" cy="490917"/>
      </dsp:txXfrm>
    </dsp:sp>
    <dsp:sp modelId="{9FA75CE9-53B1-4458-8926-9B64E3CF7969}">
      <dsp:nvSpPr>
        <dsp:cNvPr id="0" name=""/>
        <dsp:cNvSpPr/>
      </dsp:nvSpPr>
      <dsp:spPr>
        <a:xfrm>
          <a:off x="2407227" y="1999894"/>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3.3. kritērijs «Infrastruktūra un resursi»</a:t>
          </a:r>
        </a:p>
      </dsp:txBody>
      <dsp:txXfrm>
        <a:off x="2422500" y="2015167"/>
        <a:ext cx="823203" cy="490917"/>
      </dsp:txXfrm>
    </dsp:sp>
    <dsp:sp modelId="{5A4460C5-7B9C-47E4-B88E-F754540F4748}">
      <dsp:nvSpPr>
        <dsp:cNvPr id="0" name=""/>
        <dsp:cNvSpPr/>
      </dsp:nvSpPr>
      <dsp:spPr>
        <a:xfrm>
          <a:off x="3443853" y="0"/>
          <a:ext cx="1067186" cy="2654300"/>
        </a:xfrm>
        <a:prstGeom prst="roundRect">
          <a:avLst>
            <a:gd name="adj" fmla="val 10000"/>
          </a:avLst>
        </a:prstGeom>
        <a:solidFill>
          <a:srgbClr val="002060"/>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Joma </a:t>
          </a:r>
        </a:p>
        <a:p>
          <a:pPr marL="0" lvl="0" indent="0" algn="ctr" defTabSz="533400">
            <a:lnSpc>
              <a:spcPct val="90000"/>
            </a:lnSpc>
            <a:spcBef>
              <a:spcPct val="0"/>
            </a:spcBef>
            <a:spcAft>
              <a:spcPct val="35000"/>
            </a:spcAft>
            <a:buNone/>
          </a:pPr>
          <a:r>
            <a:rPr lang="lv-LV" sz="1200" kern="1200" dirty="0">
              <a:solidFill>
                <a:sysClr val="window" lastClr="FFFFFF"/>
              </a:solidFill>
              <a:latin typeface="Times New Roman" pitchFamily="18" charset="0"/>
              <a:ea typeface="Verdana" pitchFamily="34" charset="0"/>
              <a:cs typeface="Times New Roman" pitchFamily="18" charset="0"/>
            </a:rPr>
            <a:t>«Laba pārvaldība»</a:t>
          </a:r>
        </a:p>
      </dsp:txBody>
      <dsp:txXfrm>
        <a:off x="3443853" y="0"/>
        <a:ext cx="1067186" cy="796290"/>
      </dsp:txXfrm>
    </dsp:sp>
    <dsp:sp modelId="{0F762680-410A-4855-B63E-7DD01E1D246E}">
      <dsp:nvSpPr>
        <dsp:cNvPr id="0" name=""/>
        <dsp:cNvSpPr/>
      </dsp:nvSpPr>
      <dsp:spPr>
        <a:xfrm>
          <a:off x="3549484" y="796516"/>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endPar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a:p>
          <a:pPr marL="0" lvl="0" indent="0" algn="ctr" defTabSz="3556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4.1. kritērijs «Administratīvā efektivitāte»</a:t>
          </a:r>
        </a:p>
        <a:p>
          <a:pPr marL="0" lvl="0" indent="0" algn="ctr" defTabSz="355600">
            <a:lnSpc>
              <a:spcPct val="90000"/>
            </a:lnSpc>
            <a:spcBef>
              <a:spcPct val="0"/>
            </a:spcBef>
            <a:spcAft>
              <a:spcPct val="35000"/>
            </a:spcAft>
            <a:buNone/>
          </a:pPr>
          <a:endPar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dsp:txBody>
      <dsp:txXfrm>
        <a:off x="3564757" y="811789"/>
        <a:ext cx="823203" cy="490917"/>
      </dsp:txXfrm>
    </dsp:sp>
    <dsp:sp modelId="{993583AE-7EDC-4C50-977E-FF1C753DD1C7}">
      <dsp:nvSpPr>
        <dsp:cNvPr id="0" name=""/>
        <dsp:cNvSpPr/>
      </dsp:nvSpPr>
      <dsp:spPr>
        <a:xfrm>
          <a:off x="3549484" y="1398205"/>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4.2. kritērijs «Vadības </a:t>
          </a:r>
          <a:r>
            <a:rPr lang="lv-LV" sz="1000" kern="1200">
              <a:solidFill>
                <a:sysClr val="windowText" lastClr="000000">
                  <a:hueOff val="0"/>
                  <a:satOff val="0"/>
                  <a:lumOff val="0"/>
                  <a:alphaOff val="0"/>
                </a:sysClr>
              </a:solidFill>
              <a:latin typeface="Times New Roman" pitchFamily="18" charset="0"/>
              <a:ea typeface="Verdana" pitchFamily="34" charset="0"/>
              <a:cs typeface="Times New Roman" pitchFamily="18" charset="0"/>
            </a:rPr>
            <a:t>profesionālā darbība»</a:t>
          </a:r>
          <a:endPar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dsp:txBody>
      <dsp:txXfrm>
        <a:off x="3564757" y="1413478"/>
        <a:ext cx="823203" cy="490917"/>
      </dsp:txXfrm>
    </dsp:sp>
    <dsp:sp modelId="{419FD0E2-06F4-4E52-96D9-6EFE54D6A56E}">
      <dsp:nvSpPr>
        <dsp:cNvPr id="0" name=""/>
        <dsp:cNvSpPr/>
      </dsp:nvSpPr>
      <dsp:spPr>
        <a:xfrm>
          <a:off x="3554453" y="1999894"/>
          <a:ext cx="853749" cy="521463"/>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4.3. kritērijs «Atbalsts un sadarbība»</a:t>
          </a:r>
        </a:p>
      </dsp:txBody>
      <dsp:txXfrm>
        <a:off x="3569726" y="2015167"/>
        <a:ext cx="823203" cy="4909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81B1A4-BB73-492C-A1A8-AA3646B0F942}">
      <dsp:nvSpPr>
        <dsp:cNvPr id="0" name=""/>
        <dsp:cNvSpPr/>
      </dsp:nvSpPr>
      <dsp:spPr>
        <a:xfrm>
          <a:off x="1775" y="149807"/>
          <a:ext cx="1781437" cy="712575"/>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342" tIns="34671" rIns="17336" bIns="34671"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Atbilstības izvērtēšana</a:t>
          </a:r>
          <a:endParaRPr lang="en-US" sz="1300" kern="1200">
            <a:latin typeface="Times New Roman" panose="02020603050405020304" pitchFamily="18" charset="0"/>
            <a:cs typeface="Times New Roman" panose="02020603050405020304" pitchFamily="18" charset="0"/>
          </a:endParaRPr>
        </a:p>
      </dsp:txBody>
      <dsp:txXfrm>
        <a:off x="1775" y="149807"/>
        <a:ext cx="1603293" cy="712575"/>
      </dsp:txXfrm>
    </dsp:sp>
    <dsp:sp modelId="{CF03347F-2916-49D4-AAB0-B6651C91E15C}">
      <dsp:nvSpPr>
        <dsp:cNvPr id="0" name=""/>
        <dsp:cNvSpPr/>
      </dsp:nvSpPr>
      <dsp:spPr>
        <a:xfrm>
          <a:off x="1426925" y="149807"/>
          <a:ext cx="1781437" cy="712575"/>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Sagatavošanās vērtēšanai</a:t>
          </a:r>
          <a:endParaRPr lang="en-US" sz="1300" kern="1200">
            <a:latin typeface="Times New Roman" panose="02020603050405020304" pitchFamily="18" charset="0"/>
            <a:cs typeface="Times New Roman" panose="02020603050405020304" pitchFamily="18" charset="0"/>
          </a:endParaRPr>
        </a:p>
      </dsp:txBody>
      <dsp:txXfrm>
        <a:off x="1783213" y="149807"/>
        <a:ext cx="1068862" cy="712575"/>
      </dsp:txXfrm>
    </dsp:sp>
    <dsp:sp modelId="{F4CF2506-1991-4BD8-A6DF-DA1D65605587}">
      <dsp:nvSpPr>
        <dsp:cNvPr id="0" name=""/>
        <dsp:cNvSpPr/>
      </dsp:nvSpPr>
      <dsp:spPr>
        <a:xfrm>
          <a:off x="2852076" y="149807"/>
          <a:ext cx="1781437" cy="712575"/>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Vērtēšanas norise</a:t>
          </a:r>
          <a:endParaRPr lang="en-US" sz="1300" kern="1200">
            <a:latin typeface="Times New Roman" panose="02020603050405020304" pitchFamily="18" charset="0"/>
            <a:cs typeface="Times New Roman" panose="02020603050405020304" pitchFamily="18" charset="0"/>
          </a:endParaRPr>
        </a:p>
      </dsp:txBody>
      <dsp:txXfrm>
        <a:off x="3208364" y="149807"/>
        <a:ext cx="1068862" cy="712575"/>
      </dsp:txXfrm>
    </dsp:sp>
    <dsp:sp modelId="{790DA49D-7FFC-4D78-A703-F1E8F3730848}">
      <dsp:nvSpPr>
        <dsp:cNvPr id="0" name=""/>
        <dsp:cNvSpPr/>
      </dsp:nvSpPr>
      <dsp:spPr>
        <a:xfrm>
          <a:off x="4277226" y="149807"/>
          <a:ext cx="1781437" cy="712575"/>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Vērtēšanas noslēgums</a:t>
          </a:r>
          <a:endParaRPr lang="en-US" sz="1300" kern="1200">
            <a:latin typeface="Times New Roman" panose="02020603050405020304" pitchFamily="18" charset="0"/>
            <a:cs typeface="Times New Roman" panose="02020603050405020304" pitchFamily="18" charset="0"/>
          </a:endParaRPr>
        </a:p>
      </dsp:txBody>
      <dsp:txXfrm>
        <a:off x="4633514" y="149807"/>
        <a:ext cx="1068862" cy="71257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Zils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27E1-D615-4190-A429-786C86E7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4292</Words>
  <Characters>24468</Characters>
  <Application>Microsoft Office Word</Application>
  <DocSecurity>0</DocSecurity>
  <Lines>203</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Sanita.Kravale</cp:lastModifiedBy>
  <cp:revision>2</cp:revision>
  <cp:lastPrinted>2017-02-27T07:46:00Z</cp:lastPrinted>
  <dcterms:created xsi:type="dcterms:W3CDTF">2023-11-07T12:34:00Z</dcterms:created>
  <dcterms:modified xsi:type="dcterms:W3CDTF">2023-11-07T12:34:00Z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