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6D59C" w14:textId="77777777" w:rsidR="00B4067D" w:rsidRDefault="00832B76">
      <w:pPr>
        <w:spacing w:after="0" w:line="240" w:lineRule="auto"/>
        <w:jc w:val="right"/>
        <w:rPr>
          <w:rFonts w:ascii="Times New Roman" w:hAnsi="Times New Roman"/>
          <w:b/>
          <w:sz w:val="20"/>
          <w:szCs w:val="20"/>
        </w:rPr>
      </w:pPr>
      <w:r>
        <w:rPr>
          <w:rFonts w:ascii="Times New Roman" w:hAnsi="Times New Roman"/>
          <w:b/>
          <w:noProof/>
          <w:sz w:val="20"/>
          <w:szCs w:val="20"/>
        </w:rPr>
        <w:drawing>
          <wp:anchor distT="0" distB="0" distL="114300" distR="114300" simplePos="0" relativeHeight="2" behindDoc="0" locked="0" layoutInCell="0" allowOverlap="1" wp14:anchorId="3F9D9631" wp14:editId="1B979F9C">
            <wp:simplePos x="0" y="0"/>
            <wp:positionH relativeFrom="column">
              <wp:posOffset>133350</wp:posOffset>
            </wp:positionH>
            <wp:positionV relativeFrom="paragraph">
              <wp:posOffset>-46355</wp:posOffset>
            </wp:positionV>
            <wp:extent cx="2228215" cy="1653540"/>
            <wp:effectExtent l="0" t="0" r="0" b="0"/>
            <wp:wrapSquare wrapText="bothSides"/>
            <wp:docPr id="1" name="Picture 2" descr="C:\Users\Agnese.Ernesta\Documents\Prese\twitter Header photo 1500x1500_nogriez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Agnese.Ernesta\Documents\Prese\twitter Header photo 1500x1500_nogriezts.jpg"/>
                    <pic:cNvPicPr>
                      <a:picLocks noChangeAspect="1" noChangeArrowheads="1"/>
                    </pic:cNvPicPr>
                  </pic:nvPicPr>
                  <pic:blipFill>
                    <a:blip r:embed="rId9"/>
                    <a:stretch>
                      <a:fillRect/>
                    </a:stretch>
                  </pic:blipFill>
                  <pic:spPr bwMode="auto">
                    <a:xfrm>
                      <a:off x="0" y="0"/>
                      <a:ext cx="2228215" cy="1653540"/>
                    </a:xfrm>
                    <a:prstGeom prst="rect">
                      <a:avLst/>
                    </a:prstGeom>
                  </pic:spPr>
                </pic:pic>
              </a:graphicData>
            </a:graphic>
          </wp:anchor>
        </w:drawing>
      </w:r>
    </w:p>
    <w:p w14:paraId="31EDA94D" w14:textId="77777777" w:rsidR="00B4067D" w:rsidRDefault="00B4067D">
      <w:pPr>
        <w:spacing w:after="0" w:line="240" w:lineRule="auto"/>
        <w:jc w:val="right"/>
        <w:rPr>
          <w:rFonts w:ascii="Times New Roman" w:hAnsi="Times New Roman"/>
          <w:b/>
          <w:sz w:val="20"/>
          <w:szCs w:val="20"/>
        </w:rPr>
      </w:pPr>
    </w:p>
    <w:p w14:paraId="0584AA78" w14:textId="77777777" w:rsidR="00B4067D" w:rsidRDefault="00B4067D">
      <w:pPr>
        <w:spacing w:after="0" w:line="240" w:lineRule="auto"/>
        <w:jc w:val="right"/>
        <w:rPr>
          <w:rFonts w:ascii="Times New Roman" w:hAnsi="Times New Roman"/>
          <w:b/>
          <w:sz w:val="20"/>
          <w:szCs w:val="20"/>
        </w:rPr>
      </w:pPr>
    </w:p>
    <w:p w14:paraId="4D8C799C" w14:textId="77777777" w:rsidR="00B4067D" w:rsidRDefault="00B4067D">
      <w:pPr>
        <w:spacing w:after="0" w:line="240" w:lineRule="auto"/>
        <w:jc w:val="right"/>
        <w:rPr>
          <w:rFonts w:ascii="Times New Roman" w:hAnsi="Times New Roman"/>
          <w:b/>
          <w:sz w:val="20"/>
          <w:szCs w:val="20"/>
        </w:rPr>
      </w:pPr>
    </w:p>
    <w:p w14:paraId="21224278" w14:textId="77777777" w:rsidR="00B4067D" w:rsidRDefault="00B4067D">
      <w:pPr>
        <w:spacing w:after="0" w:line="240" w:lineRule="auto"/>
        <w:jc w:val="right"/>
        <w:rPr>
          <w:rFonts w:ascii="Times New Roman" w:hAnsi="Times New Roman"/>
          <w:b/>
          <w:sz w:val="20"/>
          <w:szCs w:val="20"/>
        </w:rPr>
      </w:pPr>
    </w:p>
    <w:p w14:paraId="3A5CC58B"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Smilšu iela 7, Rīga, LV-1050</w:t>
      </w:r>
    </w:p>
    <w:p w14:paraId="14133812"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E-pasts: ikvd@ikvd.gov.lv</w:t>
      </w:r>
    </w:p>
    <w:p w14:paraId="405AC475"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www.ikvd.gov.lv</w:t>
      </w:r>
    </w:p>
    <w:p w14:paraId="752FA600"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Tālrunis: 67222504</w:t>
      </w:r>
    </w:p>
    <w:p w14:paraId="4000449D" w14:textId="77777777" w:rsidR="00B4067D" w:rsidRDefault="00832B76">
      <w:pPr>
        <w:ind w:right="-1"/>
        <w:jc w:val="right"/>
        <w:rPr>
          <w:rFonts w:ascii="Times New Roman" w:hAnsi="Times New Roman"/>
          <w:b/>
        </w:rPr>
      </w:pPr>
      <w:r>
        <w:rPr>
          <w:rFonts w:ascii="Times New Roman" w:hAnsi="Times New Roman"/>
          <w:b/>
        </w:rPr>
        <w:t>INFORMĀCIJA PLAŠSAZIŅAS LĪDZEKĻIEM</w:t>
      </w:r>
    </w:p>
    <w:p w14:paraId="65550330" w14:textId="77777777" w:rsidR="00B4067D" w:rsidRDefault="00B4067D">
      <w:pPr>
        <w:spacing w:after="120"/>
        <w:rPr>
          <w:rFonts w:ascii="Times New Roman" w:hAnsi="Times New Roman"/>
        </w:rPr>
      </w:pPr>
    </w:p>
    <w:p w14:paraId="000AC3B7" w14:textId="4BD57069" w:rsidR="006D0A45" w:rsidRDefault="005C451E" w:rsidP="002E6D1D">
      <w:pPr>
        <w:spacing w:after="80"/>
        <w:jc w:val="both"/>
        <w:rPr>
          <w:rFonts w:ascii="Times New Roman" w:eastAsia="Times New Roman" w:hAnsi="Times New Roman"/>
          <w:iCs/>
          <w:sz w:val="23"/>
          <w:szCs w:val="23"/>
          <w:lang w:eastAsia="lv-LV"/>
        </w:rPr>
      </w:pPr>
      <w:r>
        <w:rPr>
          <w:rFonts w:ascii="Times New Roman" w:eastAsia="Times New Roman" w:hAnsi="Times New Roman"/>
          <w:iCs/>
          <w:sz w:val="23"/>
          <w:szCs w:val="23"/>
          <w:lang w:eastAsia="lv-LV"/>
        </w:rPr>
        <w:t>31</w:t>
      </w:r>
      <w:r w:rsidR="00F04455" w:rsidRPr="0092528F">
        <w:rPr>
          <w:rFonts w:ascii="Times New Roman" w:eastAsia="Times New Roman" w:hAnsi="Times New Roman"/>
          <w:iCs/>
          <w:sz w:val="23"/>
          <w:szCs w:val="23"/>
          <w:lang w:eastAsia="lv-LV"/>
        </w:rPr>
        <w:t>.</w:t>
      </w:r>
      <w:r w:rsidR="00CF42DF" w:rsidRPr="0092528F">
        <w:rPr>
          <w:rFonts w:ascii="Times New Roman" w:eastAsia="Times New Roman" w:hAnsi="Times New Roman"/>
          <w:iCs/>
          <w:sz w:val="23"/>
          <w:szCs w:val="23"/>
          <w:lang w:eastAsia="lv-LV"/>
        </w:rPr>
        <w:t>0</w:t>
      </w:r>
      <w:r w:rsidR="004A5FA9" w:rsidRPr="0092528F">
        <w:rPr>
          <w:rFonts w:ascii="Times New Roman" w:eastAsia="Times New Roman" w:hAnsi="Times New Roman"/>
          <w:iCs/>
          <w:sz w:val="23"/>
          <w:szCs w:val="23"/>
          <w:lang w:eastAsia="lv-LV"/>
        </w:rPr>
        <w:t>3</w:t>
      </w:r>
      <w:r w:rsidR="00832B76" w:rsidRPr="0092528F">
        <w:rPr>
          <w:rFonts w:ascii="Times New Roman" w:eastAsia="Times New Roman" w:hAnsi="Times New Roman"/>
          <w:iCs/>
          <w:sz w:val="23"/>
          <w:szCs w:val="23"/>
          <w:lang w:eastAsia="lv-LV"/>
        </w:rPr>
        <w:t>.202</w:t>
      </w:r>
      <w:r w:rsidR="00CF42DF" w:rsidRPr="0092528F">
        <w:rPr>
          <w:rFonts w:ascii="Times New Roman" w:eastAsia="Times New Roman" w:hAnsi="Times New Roman"/>
          <w:iCs/>
          <w:sz w:val="23"/>
          <w:szCs w:val="23"/>
          <w:lang w:eastAsia="lv-LV"/>
        </w:rPr>
        <w:t>5</w:t>
      </w:r>
      <w:r w:rsidR="00832B76" w:rsidRPr="0092528F">
        <w:rPr>
          <w:rFonts w:ascii="Times New Roman" w:eastAsia="Times New Roman" w:hAnsi="Times New Roman"/>
          <w:iCs/>
          <w:sz w:val="23"/>
          <w:szCs w:val="23"/>
          <w:lang w:eastAsia="lv-LV"/>
        </w:rPr>
        <w:t>.</w:t>
      </w:r>
    </w:p>
    <w:p w14:paraId="63BD92B4" w14:textId="77777777" w:rsidR="006D0A45" w:rsidRDefault="006D0A45" w:rsidP="002E6D1D">
      <w:pPr>
        <w:spacing w:after="80"/>
        <w:jc w:val="both"/>
        <w:rPr>
          <w:rFonts w:ascii="Times New Roman" w:eastAsia="Times New Roman" w:hAnsi="Times New Roman"/>
          <w:iCs/>
          <w:sz w:val="23"/>
          <w:szCs w:val="23"/>
          <w:lang w:eastAsia="lv-LV"/>
        </w:rPr>
      </w:pPr>
    </w:p>
    <w:p w14:paraId="0422EEDC" w14:textId="77777777" w:rsidR="006D0A45" w:rsidRDefault="006D0A45" w:rsidP="006D0A45">
      <w:pPr>
        <w:spacing w:after="0"/>
        <w:jc w:val="center"/>
        <w:rPr>
          <w:rFonts w:ascii="Times New Roman" w:hAnsi="Times New Roman"/>
          <w:b/>
          <w:bCs/>
        </w:rPr>
      </w:pPr>
      <w:r>
        <w:rPr>
          <w:rFonts w:ascii="Times New Roman" w:hAnsi="Times New Roman"/>
          <w:b/>
          <w:bCs/>
        </w:rPr>
        <w:t xml:space="preserve">Pāreja uz vienotu skolu 2024./2025. mācību gadā: </w:t>
      </w:r>
    </w:p>
    <w:p w14:paraId="4B3219D5" w14:textId="77777777" w:rsidR="006D0A45" w:rsidRPr="007A0C03" w:rsidRDefault="006D0A45" w:rsidP="006D0A45">
      <w:pPr>
        <w:spacing w:after="0"/>
        <w:jc w:val="center"/>
        <w:rPr>
          <w:rFonts w:ascii="Times New Roman" w:hAnsi="Times New Roman"/>
          <w:b/>
          <w:bCs/>
        </w:rPr>
      </w:pPr>
      <w:r>
        <w:rPr>
          <w:rFonts w:ascii="Times New Roman" w:hAnsi="Times New Roman"/>
          <w:b/>
          <w:bCs/>
        </w:rPr>
        <w:t>Izglītības kvalitātes valsts dienesta sagatavotais s</w:t>
      </w:r>
      <w:r w:rsidRPr="007A0C03">
        <w:rPr>
          <w:rFonts w:ascii="Times New Roman" w:hAnsi="Times New Roman"/>
          <w:b/>
          <w:bCs/>
        </w:rPr>
        <w:t xml:space="preserve">ešu mēnešu </w:t>
      </w:r>
      <w:proofErr w:type="spellStart"/>
      <w:r>
        <w:rPr>
          <w:rFonts w:ascii="Times New Roman" w:hAnsi="Times New Roman"/>
          <w:b/>
          <w:bCs/>
        </w:rPr>
        <w:t>izvērtējums</w:t>
      </w:r>
      <w:proofErr w:type="spellEnd"/>
    </w:p>
    <w:p w14:paraId="5C15D329" w14:textId="77777777" w:rsidR="006D0A45" w:rsidRPr="00B07559" w:rsidRDefault="006D0A45" w:rsidP="006D0A45">
      <w:pPr>
        <w:spacing w:after="0"/>
        <w:jc w:val="both"/>
        <w:rPr>
          <w:rFonts w:ascii="Times New Roman" w:hAnsi="Times New Roman"/>
          <w:sz w:val="12"/>
          <w:szCs w:val="12"/>
        </w:rPr>
      </w:pPr>
    </w:p>
    <w:p w14:paraId="4C52AA3B" w14:textId="77777777" w:rsidR="006D0A45" w:rsidRDefault="006D0A45" w:rsidP="006D0A45">
      <w:pPr>
        <w:spacing w:after="0"/>
        <w:jc w:val="both"/>
        <w:rPr>
          <w:rFonts w:ascii="Times New Roman" w:hAnsi="Times New Roman"/>
        </w:rPr>
      </w:pPr>
      <w:r>
        <w:rPr>
          <w:rFonts w:ascii="Times New Roman" w:hAnsi="Times New Roman"/>
        </w:rPr>
        <w:t xml:space="preserve">2024./2025. mācību gada Izglītības kvalitātes valsts dienesta (turpmāk – kvalitātes dienests) sešu mēnešu </w:t>
      </w:r>
      <w:proofErr w:type="spellStart"/>
      <w:r>
        <w:rPr>
          <w:rFonts w:ascii="Times New Roman" w:hAnsi="Times New Roman"/>
        </w:rPr>
        <w:t>izvērtējums</w:t>
      </w:r>
      <w:proofErr w:type="spellEnd"/>
      <w:r>
        <w:rPr>
          <w:rFonts w:ascii="Times New Roman" w:hAnsi="Times New Roman"/>
        </w:rPr>
        <w:t xml:space="preserve"> par pāreju uz vienotu skolu apstiprina, ka pārmaiņu kvalitāti ietekmē pieci galvenie faktori:</w:t>
      </w:r>
    </w:p>
    <w:p w14:paraId="1A596736" w14:textId="77777777" w:rsidR="006D0A45" w:rsidRPr="00B07559" w:rsidRDefault="006D0A45" w:rsidP="006D0A45">
      <w:pPr>
        <w:spacing w:after="0"/>
        <w:jc w:val="both"/>
        <w:rPr>
          <w:rFonts w:ascii="Times New Roman" w:hAnsi="Times New Roman"/>
          <w:sz w:val="12"/>
          <w:szCs w:val="12"/>
        </w:rPr>
      </w:pPr>
    </w:p>
    <w:p w14:paraId="72D94AEC" w14:textId="77777777" w:rsidR="006D0A45" w:rsidRDefault="006D0A45" w:rsidP="006D0A45">
      <w:pPr>
        <w:spacing w:after="0"/>
        <w:jc w:val="both"/>
        <w:rPr>
          <w:rFonts w:ascii="Times New Roman" w:hAnsi="Times New Roman"/>
        </w:rPr>
      </w:pPr>
      <w:r w:rsidRPr="00D61C01">
        <w:rPr>
          <w:rFonts w:ascii="Times New Roman" w:hAnsi="Times New Roman"/>
        </w:rPr>
        <w:t xml:space="preserve">1. </w:t>
      </w:r>
      <w:r w:rsidRPr="00D61C01">
        <w:rPr>
          <w:rFonts w:ascii="Times New Roman" w:hAnsi="Times New Roman"/>
          <w:b/>
          <w:bCs/>
        </w:rPr>
        <w:t>Izglītības iestādes vadības prasme īstenot sekmīgu pārmaiņu vadību un izglītības iestādes vadītāja līderība</w:t>
      </w:r>
      <w:r w:rsidRPr="00D61C01">
        <w:rPr>
          <w:rFonts w:ascii="Times New Roman" w:hAnsi="Times New Roman"/>
        </w:rPr>
        <w:t>, veicinot visu iesaistīto pušu (pedagogu, vecāku, izglītojamo) mērķtiecīgu darbu un sadarbību, lai pārmaiņas būtu veiksmīgas un sasniegtu tajās nepieciešamos rezultātus. 2024./2025.</w:t>
      </w:r>
      <w:r>
        <w:rPr>
          <w:rFonts w:ascii="Times New Roman" w:hAnsi="Times New Roman"/>
        </w:rPr>
        <w:t xml:space="preserve"> </w:t>
      </w:r>
      <w:r w:rsidRPr="00D61C01">
        <w:rPr>
          <w:rFonts w:ascii="Times New Roman" w:hAnsi="Times New Roman"/>
        </w:rPr>
        <w:t xml:space="preserve">mācību gada sešu mēnešu </w:t>
      </w:r>
      <w:proofErr w:type="spellStart"/>
      <w:r w:rsidRPr="00D61C01">
        <w:rPr>
          <w:rFonts w:ascii="Times New Roman" w:hAnsi="Times New Roman"/>
        </w:rPr>
        <w:t>izvērtējums</w:t>
      </w:r>
      <w:proofErr w:type="spellEnd"/>
      <w:r w:rsidRPr="00D61C01">
        <w:rPr>
          <w:rFonts w:ascii="Times New Roman" w:hAnsi="Times New Roman"/>
        </w:rPr>
        <w:t xml:space="preserve"> liecina, ka kopumā, salīdzinot ar iepriekšējo mācību gadu, izglītības iestāžu pārmaiņu vadības kvalitāte ir uzlabojusies, jo 88% izglītības iestāžu </w:t>
      </w:r>
      <w:proofErr w:type="spellStart"/>
      <w:r w:rsidRPr="00D61C01">
        <w:rPr>
          <w:rFonts w:ascii="Times New Roman" w:hAnsi="Times New Roman"/>
        </w:rPr>
        <w:t>izvērtējuma</w:t>
      </w:r>
      <w:proofErr w:type="spellEnd"/>
      <w:r w:rsidRPr="00D61C01">
        <w:rPr>
          <w:rFonts w:ascii="Times New Roman" w:hAnsi="Times New Roman"/>
        </w:rPr>
        <w:t xml:space="preserve"> rezultātā ir saņēmušas kvalitātes vērtējumu “labi” (59%) vai “ļoti labi” (29%). </w:t>
      </w:r>
      <w:r>
        <w:rPr>
          <w:rFonts w:ascii="Times New Roman" w:hAnsi="Times New Roman"/>
        </w:rPr>
        <w:t>Vienlaikus</w:t>
      </w:r>
      <w:r w:rsidRPr="00D61C01">
        <w:rPr>
          <w:rFonts w:ascii="Times New Roman" w:hAnsi="Times New Roman"/>
        </w:rPr>
        <w:t xml:space="preserve"> trīs izglītības iestādēs ir konstatēti atkārtoti būtiski trūkumi iestādes vadības darbā, īstenojot pāreju uz vienotu skolu, kā arī ir identificētas 14 izglītības iestādes, kuru izglītojamie pēdējo 2-3 gadu laikā, turpinot izglītības ieguvi profesionālajā vidējā izglītībā pēc 9.</w:t>
      </w:r>
      <w:r>
        <w:rPr>
          <w:rFonts w:ascii="Times New Roman" w:hAnsi="Times New Roman"/>
        </w:rPr>
        <w:t> </w:t>
      </w:r>
      <w:r w:rsidRPr="00D61C01">
        <w:rPr>
          <w:rFonts w:ascii="Times New Roman" w:hAnsi="Times New Roman"/>
        </w:rPr>
        <w:t>klases absolvēšanas atkārtoti ir ar nepietiekamām latviešu valodas zināšanām. Gadījumos, kad Valsts valodas centrs izglītības iestādē konstatē pedagogu, kura latviešu valodas zināšanas un prasmes nav pietiekamā līmenī, lielākā daļa izglītības iestāžu vadītāju tūlīt pārtrauc darba tiesiskās attiecības ar konkrēto</w:t>
      </w:r>
      <w:r>
        <w:rPr>
          <w:rFonts w:ascii="Times New Roman" w:hAnsi="Times New Roman"/>
        </w:rPr>
        <w:t xml:space="preserve"> pedagogu, līdz ar to samazinās pedagogu skaits, kuri izvēlas paaugstināt savas latviešu valodas zināšanas, lai atgrieztos darbā. Vienlaikus sarunas ar iestāžu vadītājiem un pedagogiem liek izvērtēt, vai vispār ir iespējama situācija, kad izglītības iestādes vadītājs nezina, ka kādam no pedagogiem nav pietiekamas latviešu valodas prasmes, t.i., vai arī tā ir apzināta vadītāja izvēle pedagogu trūkuma dēļ un vai šādā situācijā nav nepieciešams izvērtēt izglītības iestādes vadītāja atbilstību /neatbilstību ieņemamajam amatam, it īpaši gadījumos, kad vadītājs nav nodrošinājis sistēmisku visu pedagogu latviešu valodas zināšanu un prasmju izvērtēšanu.</w:t>
      </w:r>
    </w:p>
    <w:p w14:paraId="151C2471" w14:textId="77777777" w:rsidR="006D0A45" w:rsidRPr="00B07559" w:rsidRDefault="006D0A45" w:rsidP="006D0A45">
      <w:pPr>
        <w:spacing w:after="0"/>
        <w:jc w:val="both"/>
        <w:rPr>
          <w:rFonts w:ascii="Times New Roman" w:hAnsi="Times New Roman"/>
          <w:sz w:val="12"/>
          <w:szCs w:val="12"/>
        </w:rPr>
      </w:pPr>
    </w:p>
    <w:p w14:paraId="73AEBB52" w14:textId="77777777" w:rsidR="006D0A45" w:rsidRDefault="006D0A45" w:rsidP="006D0A45">
      <w:pPr>
        <w:spacing w:after="0"/>
        <w:jc w:val="both"/>
        <w:rPr>
          <w:rFonts w:ascii="Times New Roman" w:hAnsi="Times New Roman"/>
        </w:rPr>
      </w:pPr>
      <w:r>
        <w:rPr>
          <w:rFonts w:ascii="Times New Roman" w:hAnsi="Times New Roman"/>
        </w:rPr>
        <w:t xml:space="preserve">2. </w:t>
      </w:r>
      <w:r w:rsidRPr="007A0C03">
        <w:rPr>
          <w:rFonts w:ascii="Times New Roman" w:hAnsi="Times New Roman"/>
          <w:b/>
          <w:bCs/>
        </w:rPr>
        <w:t xml:space="preserve">Izglītības iestādes vide </w:t>
      </w:r>
      <w:r>
        <w:rPr>
          <w:rFonts w:ascii="Times New Roman" w:hAnsi="Times New Roman"/>
          <w:b/>
          <w:bCs/>
        </w:rPr>
        <w:t xml:space="preserve">un pedagoģiskajā procesā izmantotie metodiskie un didaktiskie paņēmieni </w:t>
      </w:r>
      <w:r w:rsidRPr="007A0C03">
        <w:rPr>
          <w:rFonts w:ascii="Times New Roman" w:hAnsi="Times New Roman"/>
          <w:b/>
          <w:bCs/>
        </w:rPr>
        <w:t>nozīmīgi ietekmē pārejas uz vienotu skolu kvalitāti</w:t>
      </w:r>
      <w:r>
        <w:rPr>
          <w:rFonts w:ascii="Times New Roman" w:hAnsi="Times New Roman"/>
          <w:b/>
          <w:bCs/>
        </w:rPr>
        <w:t>:</w:t>
      </w:r>
      <w:r>
        <w:rPr>
          <w:rFonts w:ascii="Times New Roman" w:hAnsi="Times New Roman"/>
        </w:rPr>
        <w:t xml:space="preserve"> a) izglītības iestādes, kurās pedagogi ar latviešu valodas kā dzimto valodu ir nelielā skaitā, saskaras ar lielākiem izaicinājumiem pārejas uz vienotu skolu nodrošināšanā, jo neformālā saziņas valoda bērniem lielākoties saglabājas mazākumtautību valoda, b) latviešu valodas apguvi nepietiekami veicina pedagogu ierastā prakse tulkot izglītojamiem nesaprotamo leksiku, ko apstiprina liela daļa 8. klašu izglītojamo respondentu; tādējādi netiek iedzīvināts princips “Viens pedagogs – viena valoda” visu veidu saziņā, c) lai arī lielākā daļa izglītības iestāžu diagnosticē izglītojamo latviešu valodas zināšanas un prasmes, faktiski izglītības iestādes nepietiekami izmanto iespējas pielāgot jeb diferencēt izglītības programmas apguvi arī klasēs, kurās visiem izglītojamiem ir minimālas latviešu valodas zināšanas un prasmes, d) joprojām saglabājas augsts frontāli vadīto un </w:t>
      </w:r>
      <w:proofErr w:type="spellStart"/>
      <w:r>
        <w:rPr>
          <w:rFonts w:ascii="Times New Roman" w:hAnsi="Times New Roman"/>
        </w:rPr>
        <w:t>pedagogcentrēto</w:t>
      </w:r>
      <w:proofErr w:type="spellEnd"/>
      <w:r>
        <w:rPr>
          <w:rFonts w:ascii="Times New Roman" w:hAnsi="Times New Roman"/>
        </w:rPr>
        <w:t xml:space="preserve"> mācību stundu (40% no vērotajām stundām) īpatsvars, un nepietiekami tiek izmantots pāru vai grupu darbs (tikai 25% no vērotajām stundām), kas ierobežo izglītojamo iespējas praktiski pielietot latviešu valodu ikdienā mācību stundās, e) pedagogi ierobežotā laika dēļ ne vienmēr sagatavo jauno leksiku izglītojamiem pirms mācību stundas, bet atstāj to bērnu pašu ziņā, dodot iespēju izmantot tulkošanas rīkus planšetēs vai datoros, kas palēnina izglītības satura apguvi un ierobežo izglītojamo latviešu valodas zināšanu un prasmju progresu.</w:t>
      </w:r>
    </w:p>
    <w:p w14:paraId="11552271" w14:textId="77777777" w:rsidR="006D0A45" w:rsidRDefault="006D0A45" w:rsidP="006D0A45">
      <w:pPr>
        <w:spacing w:after="0"/>
        <w:jc w:val="both"/>
        <w:rPr>
          <w:rFonts w:ascii="Times New Roman" w:hAnsi="Times New Roman"/>
        </w:rPr>
      </w:pPr>
    </w:p>
    <w:p w14:paraId="0A170107" w14:textId="77777777" w:rsidR="006D0A45" w:rsidRDefault="006D0A45" w:rsidP="006D0A45">
      <w:pPr>
        <w:spacing w:after="0"/>
        <w:jc w:val="both"/>
        <w:rPr>
          <w:rFonts w:ascii="Times New Roman" w:hAnsi="Times New Roman"/>
        </w:rPr>
      </w:pPr>
      <w:r>
        <w:rPr>
          <w:rFonts w:ascii="Times New Roman" w:hAnsi="Times New Roman"/>
        </w:rPr>
        <w:lastRenderedPageBreak/>
        <w:t xml:space="preserve">3. </w:t>
      </w:r>
      <w:r w:rsidRPr="00B77EBF">
        <w:rPr>
          <w:rFonts w:ascii="Times New Roman" w:hAnsi="Times New Roman"/>
          <w:b/>
          <w:bCs/>
        </w:rPr>
        <w:t>Vecāku gatavība iesaistīties un paplašināt latviešu valodas lietojumu izglītojamiem ārpus izglītības iestādes vides.</w:t>
      </w:r>
      <w:r>
        <w:rPr>
          <w:rFonts w:ascii="Times New Roman" w:hAnsi="Times New Roman"/>
        </w:rPr>
        <w:t xml:space="preserve"> Nav iespējams pietiekami strauji paātrināt izglītojamo latviešu valodas zināšanas un prasmes, ja vienīgā vieta un vide, kurā valoda tiek izmantota, ir skola / pirmsskola. Kā norāda izglītības iestādes, tad gadījumos, kuros vecāki izskaidro bērniem nepieciešamību apgūt latviešu valodu, bērnu un jauniešu latviešu valodas zināšanas un prasmes progresē būtiski straujāk: viņi ir ar pozitīvu attieksmi pret latviešu valodas apguves procesu, rūpējas par interešu izglītības nodarbībām latviskā vidē vai arī paši atbalsta latviešu valodas lietojumu ģimenē (arī ierobežotā apjomā, piemēram, lasot kopīgi grāmatas, dodoties teātra / kino / muzeja apmeklējumā, kur nepieciešams lietot latviešu valodu).</w:t>
      </w:r>
    </w:p>
    <w:p w14:paraId="2F8F10F5" w14:textId="77777777" w:rsidR="006D0A45" w:rsidRDefault="006D0A45" w:rsidP="006D0A45">
      <w:pPr>
        <w:spacing w:after="0"/>
        <w:jc w:val="both"/>
        <w:rPr>
          <w:rFonts w:ascii="Times New Roman" w:hAnsi="Times New Roman"/>
        </w:rPr>
      </w:pPr>
    </w:p>
    <w:p w14:paraId="1E8A4F50" w14:textId="77777777" w:rsidR="006D0A45" w:rsidRDefault="006D0A45" w:rsidP="006D0A45">
      <w:pPr>
        <w:spacing w:after="0"/>
        <w:jc w:val="both"/>
        <w:rPr>
          <w:rFonts w:ascii="Times New Roman" w:hAnsi="Times New Roman"/>
        </w:rPr>
      </w:pPr>
      <w:r>
        <w:rPr>
          <w:rFonts w:ascii="Times New Roman" w:hAnsi="Times New Roman"/>
        </w:rPr>
        <w:t xml:space="preserve">4. </w:t>
      </w:r>
      <w:r w:rsidRPr="003E5A41">
        <w:rPr>
          <w:rFonts w:ascii="Times New Roman" w:hAnsi="Times New Roman"/>
          <w:b/>
          <w:bCs/>
        </w:rPr>
        <w:t>Eksaminācijas saturs, uzdevumi un norises kārtība latviešu valodā ietekmē izglītojamo motivāciju un spēju kvalitatīvi turpināt izglītības ieguvi pēc 9.</w:t>
      </w:r>
      <w:r>
        <w:rPr>
          <w:rFonts w:ascii="Times New Roman" w:hAnsi="Times New Roman"/>
          <w:b/>
          <w:bCs/>
        </w:rPr>
        <w:t> </w:t>
      </w:r>
      <w:r w:rsidRPr="003E5A41">
        <w:rPr>
          <w:rFonts w:ascii="Times New Roman" w:hAnsi="Times New Roman"/>
          <w:b/>
          <w:bCs/>
        </w:rPr>
        <w:t>klases.</w:t>
      </w:r>
      <w:r>
        <w:rPr>
          <w:rFonts w:ascii="Times New Roman" w:hAnsi="Times New Roman"/>
        </w:rPr>
        <w:t xml:space="preserve"> Kvalitātes dienesta veiktajā 35 profesionālās vidējās izglītības iestāžu aptaujā gandrīz puse no izglītības iestādēm pamatoti norādīja uz faktu, ka visi izglītojamie, kuri nespēj sekmīgi turpināt iegūt izglītību nepietiekamu latviešu valodas zināšanu un prasmju dēļ (pārtrauc mācības), ir nokārtojuši latviešu valodas eksāmenu 9. klasē, iegūstot nepieciešamos minimālos rezultātus eksāmena mutiskajā daļā. Lai arī pēdējo divu gadu laikā izglītojamie, kas kārtoja valsts pārbaudes darbu latviešu valodā, nav apguvuši izglītības programmu pārejas uz vienotu skolu ietvaros, tomēr lielākā daļa izglītības iestāžu ir īstenojušas valodas apguvi pēc pieejas 20:80, kas nozīmē, ka 80% izglītības procesa esot īstenota latviešu valodā. Kopumā tas norāda uz nepieciešamību izvērtēt latviešu valodas eksāmena saturu, uzdevumus un norises kārtību, lai eksāmenu rezultāti pēc būtības objektīvi apliecinātu izglītojamo zināšanas. Vienlaikus profesionālās vidējās izglītības iestāžu aptaujas rezultāti norāda arī uz to, ka nepieciešams domāt par padziļinātu un ilgāku 14 izglītības iestāžu </w:t>
      </w:r>
      <w:proofErr w:type="spellStart"/>
      <w:r>
        <w:rPr>
          <w:rFonts w:ascii="Times New Roman" w:hAnsi="Times New Roman"/>
        </w:rPr>
        <w:t>izvērtējumu</w:t>
      </w:r>
      <w:proofErr w:type="spellEnd"/>
      <w:r>
        <w:rPr>
          <w:rFonts w:ascii="Times New Roman" w:hAnsi="Times New Roman"/>
        </w:rPr>
        <w:t xml:space="preserve"> vai ārkārtas akreditācijas ierosināšanu, jo par tām ir saņemta datos balstīta informācija, ka to absolventi pēc 9. klases nespēj turpināt izglītības ieguvi latviešu valodā. Atbildot uz jautājumu, kur izglītības ieguvi turpina šie izglītojamie, lielākā daļa profesionālās izglītības iestāžu norāda, ka: a) tālmācības izglītības iestādēs, b) pāriet uz citu profesionālās izglītības iestādi, c) atgriežas savā līdzšinējā vispārējās vidējās izglītības iestādē, kura ilgstoši īstenojusi mazākumtautību izglītības programmas.</w:t>
      </w:r>
    </w:p>
    <w:p w14:paraId="3B116E67" w14:textId="77777777" w:rsidR="006D0A45" w:rsidRDefault="006D0A45" w:rsidP="006D0A45">
      <w:pPr>
        <w:spacing w:after="0"/>
        <w:jc w:val="both"/>
        <w:rPr>
          <w:rFonts w:ascii="Times New Roman" w:hAnsi="Times New Roman"/>
        </w:rPr>
      </w:pPr>
    </w:p>
    <w:p w14:paraId="26C5440E" w14:textId="77777777" w:rsidR="006D0A45" w:rsidRDefault="006D0A45" w:rsidP="006D0A45">
      <w:pPr>
        <w:spacing w:after="0"/>
        <w:jc w:val="both"/>
        <w:rPr>
          <w:rFonts w:ascii="Times New Roman" w:hAnsi="Times New Roman"/>
        </w:rPr>
      </w:pPr>
      <w:r>
        <w:rPr>
          <w:rFonts w:ascii="Times New Roman" w:hAnsi="Times New Roman"/>
        </w:rPr>
        <w:t xml:space="preserve">5. </w:t>
      </w:r>
      <w:r w:rsidRPr="00D92CE2">
        <w:rPr>
          <w:rFonts w:ascii="Times New Roman" w:hAnsi="Times New Roman"/>
          <w:b/>
          <w:bCs/>
        </w:rPr>
        <w:t>Papildu finansējum</w:t>
      </w:r>
      <w:r>
        <w:rPr>
          <w:rFonts w:ascii="Times New Roman" w:hAnsi="Times New Roman"/>
          <w:b/>
          <w:bCs/>
        </w:rPr>
        <w:t>s</w:t>
      </w:r>
      <w:r w:rsidRPr="00D92CE2">
        <w:rPr>
          <w:rFonts w:ascii="Times New Roman" w:hAnsi="Times New Roman"/>
          <w:b/>
          <w:bCs/>
        </w:rPr>
        <w:t xml:space="preserve"> atbalsta personāla un pagarinātās dienas grupu pieejamība</w:t>
      </w:r>
      <w:r>
        <w:rPr>
          <w:rFonts w:ascii="Times New Roman" w:hAnsi="Times New Roman"/>
          <w:b/>
          <w:bCs/>
        </w:rPr>
        <w:t>i</w:t>
      </w:r>
      <w:r w:rsidRPr="00D92CE2">
        <w:rPr>
          <w:rFonts w:ascii="Times New Roman" w:hAnsi="Times New Roman"/>
          <w:b/>
          <w:bCs/>
        </w:rPr>
        <w:t>.</w:t>
      </w:r>
      <w:r>
        <w:rPr>
          <w:rFonts w:ascii="Times New Roman" w:hAnsi="Times New Roman"/>
        </w:rPr>
        <w:t xml:space="preserve"> 100% izglītības iestādes apliecina, ka nepieciešams turpināt nodrošināt papildu valsts finansējuma pieejamību logopēdiem, pedagoga palīgiem un pagarinātās dienas grupu nodarbībām. Lielākie izaicinājumi saistās ar to, ka atbalsta personāla speciālisti nav pieejami nepieciešamajā apjomā (piemēram, logopēdi – to skaits ir ierobežots, esošie ir pārslogoti vai arī speciālisti izvēlas strādāt privātpraksēs, kur atalgojums ir ievērojami augstāks). Attiecībā uz pedagoga palīgiem redzams, ka izglītības iestādes izvēlas divu veidu pieeju: a) mērķtiecīgi piesaista pedagoga palīgus, b) palielina slodzi esošajam pedagoģiskajam personālam viņu brīvajās stundās. Abas pieejas praksē diemžēl nepietiekami nodrošina pedagoga palīgu pieejamību, kā arī šo speciālistu atalgojums ne vienmēr ir konkurētspējīgs. Attiecībā uz pagarinātās dienas grupām un to piedāvājumu var konstatēt, ka izglītības iestādes nepietiekami nosaka prasības nodarbību saturam, līdz ar to būtu nepieciešams atkārtoti akcentēt, ka valsts piešķirtais finansējums pagarinātās dienas grupām ir mērķtiecīgi vērsts uz latviešu valodas lietošanas apjoma palielināšanu, nevis tikai tradicionālo nodarbību īstenošanu.</w:t>
      </w:r>
    </w:p>
    <w:p w14:paraId="78D0905E" w14:textId="77777777" w:rsidR="006D0A45" w:rsidRDefault="006D0A45" w:rsidP="006D0A45">
      <w:pPr>
        <w:spacing w:after="0"/>
        <w:jc w:val="both"/>
        <w:rPr>
          <w:rFonts w:ascii="Times New Roman" w:hAnsi="Times New Roman"/>
        </w:rPr>
      </w:pPr>
    </w:p>
    <w:p w14:paraId="743F6AB2" w14:textId="77777777" w:rsidR="006D0A45" w:rsidRPr="005C451E" w:rsidRDefault="006D0A45" w:rsidP="006D0A45">
      <w:pPr>
        <w:spacing w:after="0"/>
        <w:jc w:val="both"/>
        <w:rPr>
          <w:rFonts w:ascii="Times New Roman" w:hAnsi="Times New Roman"/>
          <w:b/>
          <w:bCs/>
        </w:rPr>
      </w:pPr>
      <w:r w:rsidRPr="005C451E">
        <w:rPr>
          <w:rFonts w:ascii="Times New Roman" w:hAnsi="Times New Roman"/>
          <w:b/>
          <w:bCs/>
        </w:rPr>
        <w:t xml:space="preserve">Papildu informācija un dati, kas iegūti, apkopojot kvalitātes dienesta </w:t>
      </w:r>
      <w:proofErr w:type="spellStart"/>
      <w:r w:rsidRPr="005C451E">
        <w:rPr>
          <w:rFonts w:ascii="Times New Roman" w:hAnsi="Times New Roman"/>
          <w:b/>
          <w:bCs/>
        </w:rPr>
        <w:t>izvētējumu</w:t>
      </w:r>
      <w:proofErr w:type="spellEnd"/>
      <w:r w:rsidRPr="005C451E">
        <w:rPr>
          <w:rFonts w:ascii="Times New Roman" w:hAnsi="Times New Roman"/>
          <w:b/>
          <w:bCs/>
        </w:rPr>
        <w:t xml:space="preserve"> par pāreju uz vienotu skolu 2024./2025. mācību gada sešu mēnešu laikā:</w:t>
      </w:r>
    </w:p>
    <w:p w14:paraId="3FED14F1" w14:textId="77777777" w:rsidR="006D0A45" w:rsidRPr="005C451E" w:rsidRDefault="006D0A45" w:rsidP="006D0A45">
      <w:pPr>
        <w:spacing w:after="0"/>
        <w:jc w:val="both"/>
        <w:rPr>
          <w:rFonts w:ascii="Times New Roman" w:hAnsi="Times New Roman"/>
        </w:rPr>
      </w:pPr>
    </w:p>
    <w:p w14:paraId="05493925"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b/>
          <w:bCs/>
          <w:lang w:val="lv-LV"/>
        </w:rPr>
        <w:t>Kvalitātes dienests</w:t>
      </w:r>
      <w:r w:rsidRPr="005C451E">
        <w:rPr>
          <w:rFonts w:ascii="Times New Roman" w:hAnsi="Times New Roman" w:cs="Times New Roman"/>
          <w:lang w:val="lv-LV"/>
        </w:rPr>
        <w:t xml:space="preserve"> laikā no 2024. gada 1. septembra līdz 2025. gada 28. februārim </w:t>
      </w:r>
      <w:r w:rsidRPr="005C451E">
        <w:rPr>
          <w:rFonts w:ascii="Times New Roman" w:hAnsi="Times New Roman" w:cs="Times New Roman"/>
          <w:b/>
          <w:bCs/>
          <w:lang w:val="lv-LV"/>
        </w:rPr>
        <w:t xml:space="preserve">ir veicis </w:t>
      </w:r>
      <w:proofErr w:type="spellStart"/>
      <w:r w:rsidRPr="005C451E">
        <w:rPr>
          <w:rFonts w:ascii="Times New Roman" w:hAnsi="Times New Roman" w:cs="Times New Roman"/>
          <w:b/>
          <w:bCs/>
          <w:lang w:val="lv-LV"/>
        </w:rPr>
        <w:t>izvērtējumu</w:t>
      </w:r>
      <w:proofErr w:type="spellEnd"/>
      <w:r w:rsidRPr="005C451E">
        <w:rPr>
          <w:rFonts w:ascii="Times New Roman" w:hAnsi="Times New Roman" w:cs="Times New Roman"/>
          <w:b/>
          <w:bCs/>
          <w:lang w:val="lv-LV"/>
        </w:rPr>
        <w:t xml:space="preserve"> par pāreju uz vienotu skolu 72 izglītības iestādēs </w:t>
      </w:r>
      <w:r w:rsidRPr="005C451E">
        <w:rPr>
          <w:rFonts w:ascii="Times New Roman" w:hAnsi="Times New Roman" w:cs="Times New Roman"/>
          <w:lang w:val="lv-LV"/>
        </w:rPr>
        <w:t xml:space="preserve">(59 izglītības iestādēs </w:t>
      </w:r>
      <w:proofErr w:type="spellStart"/>
      <w:r w:rsidRPr="005C451E">
        <w:rPr>
          <w:rFonts w:ascii="Times New Roman" w:hAnsi="Times New Roman" w:cs="Times New Roman"/>
          <w:lang w:val="lv-LV"/>
        </w:rPr>
        <w:t>izvērtējums</w:t>
      </w:r>
      <w:proofErr w:type="spellEnd"/>
      <w:r w:rsidRPr="005C451E">
        <w:rPr>
          <w:rFonts w:ascii="Times New Roman" w:hAnsi="Times New Roman" w:cs="Times New Roman"/>
          <w:lang w:val="lv-LV"/>
        </w:rPr>
        <w:t xml:space="preserve"> ir noslēgts, 13 izglītības iestādēs ir noslēgta dokumentu izvērtēšana).</w:t>
      </w:r>
    </w:p>
    <w:p w14:paraId="652200E1" w14:textId="77777777" w:rsidR="006D0A45" w:rsidRPr="005C451E" w:rsidRDefault="006D0A45" w:rsidP="006D0A45">
      <w:pPr>
        <w:pStyle w:val="Sarakstarindkopa"/>
        <w:jc w:val="both"/>
        <w:rPr>
          <w:rFonts w:ascii="Times New Roman" w:hAnsi="Times New Roman" w:cs="Times New Roman"/>
          <w:lang w:val="lv-LV"/>
        </w:rPr>
      </w:pPr>
    </w:p>
    <w:p w14:paraId="648899AB"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proofErr w:type="spellStart"/>
      <w:r w:rsidRPr="005C451E">
        <w:rPr>
          <w:rFonts w:ascii="Times New Roman" w:hAnsi="Times New Roman" w:cs="Times New Roman"/>
          <w:b/>
          <w:bCs/>
          <w:lang w:val="lv-LV"/>
        </w:rPr>
        <w:t>Izvērtējums</w:t>
      </w:r>
      <w:proofErr w:type="spellEnd"/>
      <w:r w:rsidRPr="005C451E">
        <w:rPr>
          <w:rFonts w:ascii="Times New Roman" w:hAnsi="Times New Roman" w:cs="Times New Roman"/>
          <w:b/>
          <w:bCs/>
          <w:lang w:val="lv-LV"/>
        </w:rPr>
        <w:t xml:space="preserve"> ir veikts 15 novados un </w:t>
      </w:r>
      <w:proofErr w:type="spellStart"/>
      <w:r w:rsidRPr="005C451E">
        <w:rPr>
          <w:rFonts w:ascii="Times New Roman" w:hAnsi="Times New Roman" w:cs="Times New Roman"/>
          <w:b/>
          <w:bCs/>
          <w:lang w:val="lv-LV"/>
        </w:rPr>
        <w:t>valstspilsētās</w:t>
      </w:r>
      <w:proofErr w:type="spellEnd"/>
      <w:r w:rsidRPr="005C451E">
        <w:rPr>
          <w:rFonts w:ascii="Times New Roman" w:hAnsi="Times New Roman" w:cs="Times New Roman"/>
          <w:b/>
          <w:bCs/>
          <w:lang w:val="lv-LV"/>
        </w:rPr>
        <w:t xml:space="preserve"> </w:t>
      </w:r>
      <w:r w:rsidRPr="005C451E">
        <w:rPr>
          <w:rFonts w:ascii="Times New Roman" w:hAnsi="Times New Roman" w:cs="Times New Roman"/>
          <w:lang w:val="lv-LV"/>
        </w:rPr>
        <w:t xml:space="preserve">– Augšdaugavas novadā, Daugavpils </w:t>
      </w:r>
      <w:proofErr w:type="spellStart"/>
      <w:r w:rsidRPr="005C451E">
        <w:rPr>
          <w:rFonts w:ascii="Times New Roman" w:hAnsi="Times New Roman" w:cs="Times New Roman"/>
          <w:lang w:val="lv-LV"/>
        </w:rPr>
        <w:t>valstspilsētā</w:t>
      </w:r>
      <w:proofErr w:type="spellEnd"/>
      <w:r w:rsidRPr="005C451E">
        <w:rPr>
          <w:rFonts w:ascii="Times New Roman" w:hAnsi="Times New Roman" w:cs="Times New Roman"/>
          <w:lang w:val="lv-LV"/>
        </w:rPr>
        <w:t xml:space="preserve">, Jelgavas novadā, Jūrmalas </w:t>
      </w:r>
      <w:proofErr w:type="spellStart"/>
      <w:r w:rsidRPr="005C451E">
        <w:rPr>
          <w:rFonts w:ascii="Times New Roman" w:hAnsi="Times New Roman" w:cs="Times New Roman"/>
          <w:lang w:val="lv-LV"/>
        </w:rPr>
        <w:t>valstspilsētā</w:t>
      </w:r>
      <w:proofErr w:type="spellEnd"/>
      <w:r w:rsidRPr="005C451E">
        <w:rPr>
          <w:rFonts w:ascii="Times New Roman" w:hAnsi="Times New Roman" w:cs="Times New Roman"/>
          <w:lang w:val="lv-LV"/>
        </w:rPr>
        <w:t xml:space="preserve">, Krāslavas novadā, Ķekavas novadā, Liepājas </w:t>
      </w:r>
      <w:proofErr w:type="spellStart"/>
      <w:r w:rsidRPr="005C451E">
        <w:rPr>
          <w:rFonts w:ascii="Times New Roman" w:hAnsi="Times New Roman" w:cs="Times New Roman"/>
          <w:lang w:val="lv-LV"/>
        </w:rPr>
        <w:t>valstspilsētā</w:t>
      </w:r>
      <w:proofErr w:type="spellEnd"/>
      <w:r w:rsidRPr="005C451E">
        <w:rPr>
          <w:rFonts w:ascii="Times New Roman" w:hAnsi="Times New Roman" w:cs="Times New Roman"/>
          <w:lang w:val="lv-LV"/>
        </w:rPr>
        <w:t xml:space="preserve">, Ludzas novadā, Ogres novadā, Rēzeknes novadā, Rēzeknes </w:t>
      </w:r>
      <w:proofErr w:type="spellStart"/>
      <w:r w:rsidRPr="005C451E">
        <w:rPr>
          <w:rFonts w:ascii="Times New Roman" w:hAnsi="Times New Roman" w:cs="Times New Roman"/>
          <w:lang w:val="lv-LV"/>
        </w:rPr>
        <w:t>valstpilsētā</w:t>
      </w:r>
      <w:proofErr w:type="spellEnd"/>
      <w:r w:rsidRPr="005C451E">
        <w:rPr>
          <w:rFonts w:ascii="Times New Roman" w:hAnsi="Times New Roman" w:cs="Times New Roman"/>
          <w:lang w:val="lv-LV"/>
        </w:rPr>
        <w:t xml:space="preserve">, Rīgas </w:t>
      </w:r>
      <w:proofErr w:type="spellStart"/>
      <w:r w:rsidRPr="005C451E">
        <w:rPr>
          <w:rFonts w:ascii="Times New Roman" w:hAnsi="Times New Roman" w:cs="Times New Roman"/>
          <w:lang w:val="lv-LV"/>
        </w:rPr>
        <w:t>valstspilsētā</w:t>
      </w:r>
      <w:proofErr w:type="spellEnd"/>
      <w:r w:rsidRPr="005C451E">
        <w:rPr>
          <w:rFonts w:ascii="Times New Roman" w:hAnsi="Times New Roman" w:cs="Times New Roman"/>
          <w:lang w:val="lv-LV"/>
        </w:rPr>
        <w:t xml:space="preserve">, Ropažu novadā, Ventspils </w:t>
      </w:r>
      <w:proofErr w:type="spellStart"/>
      <w:r w:rsidRPr="005C451E">
        <w:rPr>
          <w:rFonts w:ascii="Times New Roman" w:hAnsi="Times New Roman" w:cs="Times New Roman"/>
          <w:lang w:val="lv-LV"/>
        </w:rPr>
        <w:t>valstspilsētā</w:t>
      </w:r>
      <w:proofErr w:type="spellEnd"/>
      <w:r w:rsidRPr="005C451E">
        <w:rPr>
          <w:rFonts w:ascii="Times New Roman" w:hAnsi="Times New Roman" w:cs="Times New Roman"/>
          <w:lang w:val="lv-LV"/>
        </w:rPr>
        <w:t>, Valmieras novadā.</w:t>
      </w:r>
    </w:p>
    <w:p w14:paraId="677C1E78" w14:textId="77777777" w:rsidR="006D0A45" w:rsidRPr="005C451E" w:rsidRDefault="006D0A45" w:rsidP="006D0A45">
      <w:pPr>
        <w:pStyle w:val="Sarakstarindkopa"/>
        <w:jc w:val="both"/>
        <w:rPr>
          <w:rFonts w:ascii="Times New Roman" w:hAnsi="Times New Roman" w:cs="Times New Roman"/>
          <w:lang w:val="lv-LV"/>
        </w:rPr>
      </w:pPr>
    </w:p>
    <w:p w14:paraId="1FA9CA45"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lang w:val="lv-LV"/>
        </w:rPr>
        <w:lastRenderedPageBreak/>
        <w:t xml:space="preserve">Lai iegūtu datus un informāciju par izglītojamo latviešu valodas zināšanām un prasmēm, </w:t>
      </w:r>
      <w:r w:rsidRPr="005C451E">
        <w:rPr>
          <w:rFonts w:ascii="Times New Roman" w:hAnsi="Times New Roman" w:cs="Times New Roman"/>
          <w:b/>
          <w:bCs/>
          <w:lang w:val="lv-LV"/>
        </w:rPr>
        <w:t>kvalitātes dienests ir veicis arī 35 vidējās profesionālās izglītības iestāžu anketēšanu</w:t>
      </w:r>
      <w:r w:rsidRPr="005C451E">
        <w:rPr>
          <w:rFonts w:ascii="Times New Roman" w:hAnsi="Times New Roman" w:cs="Times New Roman"/>
          <w:lang w:val="lv-LV"/>
        </w:rPr>
        <w:t>, izvērtējot izglītojamo spēju uzsākt un turpināt mācības profesionālajā izglītībā pēc apliecības par pamatizglītību ieguvi.</w:t>
      </w:r>
    </w:p>
    <w:p w14:paraId="4FC18964" w14:textId="77777777" w:rsidR="006D0A45" w:rsidRPr="005C451E" w:rsidRDefault="006D0A45" w:rsidP="006D0A45">
      <w:pPr>
        <w:pStyle w:val="Sarakstarindkopa"/>
        <w:jc w:val="both"/>
        <w:rPr>
          <w:rFonts w:ascii="Times New Roman" w:hAnsi="Times New Roman" w:cs="Times New Roman"/>
          <w:lang w:val="lv-LV"/>
        </w:rPr>
      </w:pPr>
    </w:p>
    <w:p w14:paraId="4EC09060"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lang w:val="lv-LV"/>
        </w:rPr>
        <w:t xml:space="preserve">2024./2025. mācību gadā kvalitātes dienesta </w:t>
      </w:r>
      <w:proofErr w:type="spellStart"/>
      <w:r w:rsidRPr="005C451E">
        <w:rPr>
          <w:rFonts w:ascii="Times New Roman" w:hAnsi="Times New Roman" w:cs="Times New Roman"/>
          <w:lang w:val="lv-LV"/>
        </w:rPr>
        <w:t>izvērtējums</w:t>
      </w:r>
      <w:proofErr w:type="spellEnd"/>
      <w:r w:rsidRPr="005C451E">
        <w:rPr>
          <w:rFonts w:ascii="Times New Roman" w:hAnsi="Times New Roman" w:cs="Times New Roman"/>
          <w:lang w:val="lv-LV"/>
        </w:rPr>
        <w:t xml:space="preserve"> fokusējas uz izglītības iestādes vadības un pedagogu darbu, nodrošinot sekmīgu pārmaiņu vadību, tostarp iegūstot atbildes uz pieciem </w:t>
      </w:r>
      <w:proofErr w:type="spellStart"/>
      <w:r w:rsidRPr="005C451E">
        <w:rPr>
          <w:rFonts w:ascii="Times New Roman" w:hAnsi="Times New Roman" w:cs="Times New Roman"/>
          <w:lang w:val="lv-LV"/>
        </w:rPr>
        <w:t>izvērtējuma</w:t>
      </w:r>
      <w:proofErr w:type="spellEnd"/>
      <w:r w:rsidRPr="005C451E">
        <w:rPr>
          <w:rFonts w:ascii="Times New Roman" w:hAnsi="Times New Roman" w:cs="Times New Roman"/>
          <w:lang w:val="lv-LV"/>
        </w:rPr>
        <w:t xml:space="preserve"> jautājumiem – </w:t>
      </w:r>
      <w:r w:rsidRPr="005C451E">
        <w:rPr>
          <w:rFonts w:ascii="Times New Roman" w:hAnsi="Times New Roman" w:cs="Times New Roman"/>
          <w:b/>
          <w:bCs/>
          <w:lang w:val="lv-LV"/>
        </w:rPr>
        <w:t>vai izglītības iestādē īstenotā pārmaiņu vadība, nodrošinot pāreju uz vienotu skolu ir:</w:t>
      </w:r>
    </w:p>
    <w:p w14:paraId="4C6FA4EA" w14:textId="77777777" w:rsidR="006D0A45" w:rsidRPr="005C451E" w:rsidRDefault="006D0A45" w:rsidP="006D0A45">
      <w:pPr>
        <w:numPr>
          <w:ilvl w:val="1"/>
          <w:numId w:val="2"/>
        </w:numPr>
        <w:suppressAutoHyphens w:val="0"/>
        <w:spacing w:after="0" w:line="259" w:lineRule="auto"/>
        <w:jc w:val="both"/>
        <w:rPr>
          <w:rFonts w:ascii="Times New Roman" w:hAnsi="Times New Roman"/>
        </w:rPr>
      </w:pPr>
      <w:r w:rsidRPr="005C451E">
        <w:rPr>
          <w:rFonts w:ascii="Times New Roman" w:hAnsi="Times New Roman"/>
          <w:b/>
          <w:bCs/>
        </w:rPr>
        <w:t>mērķtiecīga</w:t>
      </w:r>
      <w:r w:rsidRPr="005C451E">
        <w:rPr>
          <w:rFonts w:ascii="Times New Roman" w:hAnsi="Times New Roman"/>
        </w:rPr>
        <w:t xml:space="preserve"> – tiek noteikti mērķi, uzdevumi, sasniedzamie rezultāti, atbildīgie par paveicamo vienam gadam;</w:t>
      </w:r>
    </w:p>
    <w:p w14:paraId="72169061" w14:textId="77777777" w:rsidR="006D0A45" w:rsidRPr="005C451E" w:rsidRDefault="006D0A45" w:rsidP="006D0A45">
      <w:pPr>
        <w:numPr>
          <w:ilvl w:val="1"/>
          <w:numId w:val="2"/>
        </w:numPr>
        <w:suppressAutoHyphens w:val="0"/>
        <w:spacing w:after="0" w:line="259" w:lineRule="auto"/>
        <w:jc w:val="both"/>
        <w:rPr>
          <w:rFonts w:ascii="Times New Roman" w:hAnsi="Times New Roman"/>
        </w:rPr>
      </w:pPr>
      <w:r w:rsidRPr="005C451E">
        <w:rPr>
          <w:rFonts w:ascii="Times New Roman" w:hAnsi="Times New Roman"/>
          <w:b/>
          <w:bCs/>
        </w:rPr>
        <w:t xml:space="preserve">efektīva un demokrātiska </w:t>
      </w:r>
      <w:r w:rsidRPr="005C451E">
        <w:rPr>
          <w:rFonts w:ascii="Times New Roman" w:hAnsi="Times New Roman"/>
        </w:rPr>
        <w:t xml:space="preserve">– tiek iegūti dažādi dati un informācija, kas apliecina izglītības procesa kvalitāti un lēmumu pieņemšanā par turpmāko rīcību tiek iesaistītas visas galvenās </w:t>
      </w:r>
      <w:proofErr w:type="spellStart"/>
      <w:r w:rsidRPr="005C451E">
        <w:rPr>
          <w:rFonts w:ascii="Times New Roman" w:hAnsi="Times New Roman"/>
        </w:rPr>
        <w:t>mērķgrupas</w:t>
      </w:r>
      <w:proofErr w:type="spellEnd"/>
      <w:r w:rsidRPr="005C451E">
        <w:rPr>
          <w:rFonts w:ascii="Times New Roman" w:hAnsi="Times New Roman"/>
        </w:rPr>
        <w:t xml:space="preserve"> (pedagogi, izglītojamie, vecāki, atbalsta personāls);</w:t>
      </w:r>
    </w:p>
    <w:p w14:paraId="66ADBE3D" w14:textId="77777777" w:rsidR="006D0A45" w:rsidRPr="005C451E" w:rsidRDefault="006D0A45" w:rsidP="006D0A45">
      <w:pPr>
        <w:numPr>
          <w:ilvl w:val="1"/>
          <w:numId w:val="2"/>
        </w:numPr>
        <w:suppressAutoHyphens w:val="0"/>
        <w:spacing w:after="0" w:line="259" w:lineRule="auto"/>
        <w:jc w:val="both"/>
        <w:rPr>
          <w:rFonts w:ascii="Times New Roman" w:hAnsi="Times New Roman"/>
        </w:rPr>
      </w:pPr>
      <w:r w:rsidRPr="005C451E">
        <w:rPr>
          <w:rFonts w:ascii="Times New Roman" w:hAnsi="Times New Roman"/>
          <w:b/>
          <w:bCs/>
        </w:rPr>
        <w:t xml:space="preserve">ar nepieciešamajiem resursiem </w:t>
      </w:r>
      <w:r w:rsidRPr="005C451E">
        <w:rPr>
          <w:rFonts w:ascii="Times New Roman" w:hAnsi="Times New Roman"/>
        </w:rPr>
        <w:t>– ir pietiekams izglītības iestādes dibinātāja un valsts finansējums mācību līdzekļiem, pedagogu profesionālās kompetences pilnveidei, vai tiek piesaistīts papildu valsts finansējums un personāls pārmaiņu ieviešanai, ja nav pieejams pietiekams pašu finansējums;</w:t>
      </w:r>
    </w:p>
    <w:p w14:paraId="326824AB" w14:textId="77777777" w:rsidR="006D0A45" w:rsidRPr="005C451E" w:rsidRDefault="006D0A45" w:rsidP="006D0A45">
      <w:pPr>
        <w:numPr>
          <w:ilvl w:val="1"/>
          <w:numId w:val="2"/>
        </w:numPr>
        <w:suppressAutoHyphens w:val="0"/>
        <w:spacing w:after="0" w:line="259" w:lineRule="auto"/>
        <w:jc w:val="both"/>
        <w:rPr>
          <w:rFonts w:ascii="Times New Roman" w:hAnsi="Times New Roman"/>
        </w:rPr>
      </w:pPr>
      <w:r w:rsidRPr="005C451E">
        <w:rPr>
          <w:rFonts w:ascii="Times New Roman" w:hAnsi="Times New Roman"/>
          <w:b/>
          <w:bCs/>
        </w:rPr>
        <w:t xml:space="preserve">atbilstoša izglītojamā interesēm un vajadzībām </w:t>
      </w:r>
      <w:r w:rsidRPr="005C451E">
        <w:rPr>
          <w:rFonts w:ascii="Times New Roman" w:hAnsi="Times New Roman"/>
        </w:rPr>
        <w:t>– izglītības process un izglītības vide tiek pielāgota, izglītojamo mācību sasniegumi ļauj izglītojamiem sekmīgi turpināt izglītības ieguvi, pakāpeniski pieaug izglītojamo zināšanas un prasmes latviešu valodā;</w:t>
      </w:r>
    </w:p>
    <w:p w14:paraId="60538D49" w14:textId="77777777" w:rsidR="006D0A45" w:rsidRPr="005C451E" w:rsidRDefault="006D0A45" w:rsidP="006D0A45">
      <w:pPr>
        <w:numPr>
          <w:ilvl w:val="1"/>
          <w:numId w:val="2"/>
        </w:numPr>
        <w:suppressAutoHyphens w:val="0"/>
        <w:spacing w:after="0" w:line="259" w:lineRule="auto"/>
        <w:jc w:val="both"/>
        <w:rPr>
          <w:rFonts w:ascii="Times New Roman" w:hAnsi="Times New Roman"/>
        </w:rPr>
      </w:pPr>
      <w:r w:rsidRPr="005C451E">
        <w:rPr>
          <w:rFonts w:ascii="Times New Roman" w:hAnsi="Times New Roman"/>
          <w:b/>
          <w:bCs/>
        </w:rPr>
        <w:t>tiesiska</w:t>
      </w:r>
      <w:r w:rsidRPr="005C451E">
        <w:rPr>
          <w:rFonts w:ascii="Times New Roman" w:hAnsi="Times New Roman"/>
        </w:rPr>
        <w:t xml:space="preserve"> – tiek nodrošināta papildu finansējuma tiesiska izmantošana, tiek veikti nepieciešamie grozījumi mācību priekšmetu programmās, mācības apmeklējuma dienā vērotajās mācību stundās notiek latviešu valodā.</w:t>
      </w:r>
    </w:p>
    <w:p w14:paraId="00600935" w14:textId="77777777" w:rsidR="006D0A45" w:rsidRPr="005C451E" w:rsidRDefault="006D0A45" w:rsidP="006D0A45">
      <w:pPr>
        <w:spacing w:after="0"/>
        <w:ind w:left="1440"/>
        <w:jc w:val="both"/>
        <w:rPr>
          <w:rFonts w:ascii="Times New Roman" w:hAnsi="Times New Roman"/>
        </w:rPr>
      </w:pPr>
    </w:p>
    <w:p w14:paraId="7F4DE801"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proofErr w:type="spellStart"/>
      <w:r w:rsidRPr="005C451E">
        <w:rPr>
          <w:rFonts w:ascii="Times New Roman" w:hAnsi="Times New Roman" w:cs="Times New Roman"/>
          <w:lang w:val="lv-LV"/>
        </w:rPr>
        <w:t>Izvērtējuma</w:t>
      </w:r>
      <w:proofErr w:type="spellEnd"/>
      <w:r w:rsidRPr="005C451E">
        <w:rPr>
          <w:rFonts w:ascii="Times New Roman" w:hAnsi="Times New Roman" w:cs="Times New Roman"/>
          <w:lang w:val="lv-LV"/>
        </w:rPr>
        <w:t xml:space="preserve"> noslēgumā tiek piešķirts viens no pieciem kvalitātes līmeņa vērtējumiem:</w:t>
      </w:r>
    </w:p>
    <w:p w14:paraId="6ACA5F94" w14:textId="77777777" w:rsidR="006D0A45" w:rsidRPr="005C451E" w:rsidRDefault="006D0A45" w:rsidP="006D0A45">
      <w:pPr>
        <w:numPr>
          <w:ilvl w:val="0"/>
          <w:numId w:val="4"/>
        </w:numPr>
        <w:suppressAutoHyphens w:val="0"/>
        <w:spacing w:after="0" w:line="259" w:lineRule="auto"/>
        <w:jc w:val="both"/>
        <w:rPr>
          <w:rFonts w:ascii="Times New Roman" w:hAnsi="Times New Roman"/>
        </w:rPr>
      </w:pPr>
      <w:r w:rsidRPr="005C451E">
        <w:rPr>
          <w:rFonts w:ascii="Times New Roman" w:hAnsi="Times New Roman"/>
        </w:rPr>
        <w:t>«izcili» – izglītības iestādē ir radītas inovācijas vai arī iegūtais vērtējums būtiski pārsniedz kvalitātes līmeni «ļoti labi»;</w:t>
      </w:r>
    </w:p>
    <w:p w14:paraId="70C1AAAC" w14:textId="77777777" w:rsidR="006D0A45" w:rsidRPr="005C451E" w:rsidRDefault="006D0A45" w:rsidP="006D0A45">
      <w:pPr>
        <w:numPr>
          <w:ilvl w:val="0"/>
          <w:numId w:val="4"/>
        </w:numPr>
        <w:suppressAutoHyphens w:val="0"/>
        <w:spacing w:after="0" w:line="259" w:lineRule="auto"/>
        <w:jc w:val="both"/>
        <w:rPr>
          <w:rFonts w:ascii="Times New Roman" w:hAnsi="Times New Roman"/>
        </w:rPr>
      </w:pPr>
      <w:r w:rsidRPr="005C451E">
        <w:rPr>
          <w:rFonts w:ascii="Times New Roman" w:hAnsi="Times New Roman"/>
        </w:rPr>
        <w:t>«ļoti labi» – pārmaiņas tiek sekmīgi plānotas, tās tiek ieviestas demokrātiski, ir efektīvas un sasniedz nepieciešamos rezultātus;</w:t>
      </w:r>
    </w:p>
    <w:p w14:paraId="50BD76B4" w14:textId="77777777" w:rsidR="006D0A45" w:rsidRPr="005C451E" w:rsidRDefault="006D0A45" w:rsidP="006D0A45">
      <w:pPr>
        <w:numPr>
          <w:ilvl w:val="0"/>
          <w:numId w:val="4"/>
        </w:numPr>
        <w:suppressAutoHyphens w:val="0"/>
        <w:spacing w:after="0" w:line="259" w:lineRule="auto"/>
        <w:jc w:val="both"/>
        <w:rPr>
          <w:rFonts w:ascii="Times New Roman" w:hAnsi="Times New Roman"/>
        </w:rPr>
      </w:pPr>
      <w:r w:rsidRPr="005C451E">
        <w:rPr>
          <w:rFonts w:ascii="Times New Roman" w:hAnsi="Times New Roman"/>
        </w:rPr>
        <w:t>«labi» – pārmaiņas tiek plānotas, tiek ieviestas, ir konstatēti nebūtiski uzlabojamie aspekti, īstenojot pārmaiņu vadību pārejas uz vienotu skolu ieviešanā;</w:t>
      </w:r>
    </w:p>
    <w:p w14:paraId="0F7FB8BA" w14:textId="77777777" w:rsidR="006D0A45" w:rsidRPr="005C451E" w:rsidRDefault="006D0A45" w:rsidP="006D0A45">
      <w:pPr>
        <w:numPr>
          <w:ilvl w:val="0"/>
          <w:numId w:val="4"/>
        </w:numPr>
        <w:suppressAutoHyphens w:val="0"/>
        <w:spacing w:after="0" w:line="259" w:lineRule="auto"/>
        <w:jc w:val="both"/>
        <w:rPr>
          <w:rFonts w:ascii="Times New Roman" w:hAnsi="Times New Roman"/>
        </w:rPr>
      </w:pPr>
      <w:r w:rsidRPr="005C451E">
        <w:rPr>
          <w:rFonts w:ascii="Times New Roman" w:hAnsi="Times New Roman"/>
        </w:rPr>
        <w:t>«jāpilnveido» – ir konstatēti būtiski trūkumi izglītības iestādes vadības un/vai pedagogu profesionālajā darbībā, kam ir tieša ietekme uz pārejas uz vienotu skolu ieviešanā kvalitātē;</w:t>
      </w:r>
    </w:p>
    <w:p w14:paraId="31DE692D" w14:textId="77777777" w:rsidR="006D0A45" w:rsidRPr="005C451E" w:rsidRDefault="006D0A45" w:rsidP="006D0A45">
      <w:pPr>
        <w:numPr>
          <w:ilvl w:val="0"/>
          <w:numId w:val="4"/>
        </w:numPr>
        <w:suppressAutoHyphens w:val="0"/>
        <w:spacing w:after="0" w:line="259" w:lineRule="auto"/>
        <w:jc w:val="both"/>
        <w:rPr>
          <w:rFonts w:ascii="Times New Roman" w:hAnsi="Times New Roman"/>
        </w:rPr>
      </w:pPr>
      <w:r w:rsidRPr="005C451E">
        <w:rPr>
          <w:rFonts w:ascii="Times New Roman" w:hAnsi="Times New Roman"/>
        </w:rPr>
        <w:t>«nepietiekami» – ir konstatēti normatīvo aktu pārkāpumi vai arī atkārtota neefektīva rīcība, īstenojot pāreju uz vienotu skolu izglītības iestādē.</w:t>
      </w:r>
    </w:p>
    <w:p w14:paraId="3C75A044" w14:textId="77777777" w:rsidR="006D0A45" w:rsidRPr="005C451E" w:rsidRDefault="006D0A45" w:rsidP="006D0A45">
      <w:pPr>
        <w:spacing w:after="0"/>
        <w:ind w:left="1080"/>
        <w:jc w:val="both"/>
        <w:rPr>
          <w:rFonts w:ascii="Times New Roman" w:hAnsi="Times New Roman"/>
        </w:rPr>
      </w:pPr>
    </w:p>
    <w:p w14:paraId="07921E08"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lang w:val="lv-LV"/>
        </w:rPr>
        <w:t xml:space="preserve">2024. gadā saņemto vērtējumu skaits </w:t>
      </w:r>
      <w:proofErr w:type="spellStart"/>
      <w:r w:rsidRPr="005C451E">
        <w:rPr>
          <w:rFonts w:ascii="Times New Roman" w:hAnsi="Times New Roman" w:cs="Times New Roman"/>
          <w:lang w:val="lv-LV"/>
        </w:rPr>
        <w:t>izvērtējuma</w:t>
      </w:r>
      <w:proofErr w:type="spellEnd"/>
      <w:r w:rsidRPr="005C451E">
        <w:rPr>
          <w:rFonts w:ascii="Times New Roman" w:hAnsi="Times New Roman" w:cs="Times New Roman"/>
          <w:lang w:val="lv-LV"/>
        </w:rPr>
        <w:t xml:space="preserve"> noslēgumā – «ļoti labi» – 29% izglītības iestāžu, «labi» – 59% izglītības iestāžu, «jāpilnveido» – 12% izglītības iestāžu.</w:t>
      </w:r>
    </w:p>
    <w:p w14:paraId="0B96DDC5" w14:textId="77777777" w:rsidR="006D0A45" w:rsidRPr="005C451E" w:rsidRDefault="006D0A45" w:rsidP="006D0A45">
      <w:pPr>
        <w:pStyle w:val="Sarakstarindkopa"/>
        <w:jc w:val="both"/>
        <w:rPr>
          <w:rFonts w:ascii="Times New Roman" w:hAnsi="Times New Roman" w:cs="Times New Roman"/>
          <w:lang w:val="lv-LV"/>
        </w:rPr>
      </w:pPr>
    </w:p>
    <w:p w14:paraId="35C67F45"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lang w:val="lv-LV"/>
        </w:rPr>
        <w:t xml:space="preserve">Analizējot datus un informāciju par izglītības iestādēm, kurās noslēdzies </w:t>
      </w:r>
      <w:proofErr w:type="spellStart"/>
      <w:r w:rsidRPr="005C451E">
        <w:rPr>
          <w:rFonts w:ascii="Times New Roman" w:hAnsi="Times New Roman" w:cs="Times New Roman"/>
          <w:lang w:val="lv-LV"/>
        </w:rPr>
        <w:t>izvērtējums</w:t>
      </w:r>
      <w:proofErr w:type="spellEnd"/>
      <w:r w:rsidRPr="005C451E">
        <w:rPr>
          <w:rFonts w:ascii="Times New Roman" w:hAnsi="Times New Roman" w:cs="Times New Roman"/>
          <w:lang w:val="lv-LV"/>
        </w:rPr>
        <w:t>, var konstatēt, ka:</w:t>
      </w:r>
    </w:p>
    <w:p w14:paraId="1B0D5675" w14:textId="77777777" w:rsidR="006D0A45" w:rsidRPr="005C451E" w:rsidRDefault="006D0A45" w:rsidP="006D0A45">
      <w:pPr>
        <w:numPr>
          <w:ilvl w:val="0"/>
          <w:numId w:val="5"/>
        </w:numPr>
        <w:tabs>
          <w:tab w:val="num" w:pos="720"/>
        </w:tabs>
        <w:suppressAutoHyphens w:val="0"/>
        <w:spacing w:after="0" w:line="259" w:lineRule="auto"/>
        <w:jc w:val="both"/>
        <w:rPr>
          <w:rFonts w:ascii="Times New Roman" w:hAnsi="Times New Roman"/>
        </w:rPr>
      </w:pPr>
      <w:r w:rsidRPr="005C451E">
        <w:rPr>
          <w:rFonts w:ascii="Times New Roman" w:hAnsi="Times New Roman"/>
          <w:b/>
          <w:bCs/>
        </w:rPr>
        <w:t>lielākajā daļā izglītības iestāžu</w:t>
      </w:r>
      <w:r w:rsidRPr="005C451E">
        <w:rPr>
          <w:rFonts w:ascii="Times New Roman" w:hAnsi="Times New Roman"/>
        </w:rPr>
        <w:t xml:space="preserve"> pāreja uz vienotu skolu notiek optimāli, un </w:t>
      </w:r>
      <w:r w:rsidRPr="005C451E">
        <w:rPr>
          <w:rFonts w:ascii="Times New Roman" w:hAnsi="Times New Roman"/>
          <w:b/>
          <w:bCs/>
        </w:rPr>
        <w:t>kopumā pārmaiņu vadības kvalitāte ar katru gadu uzlabojas</w:t>
      </w:r>
      <w:r w:rsidRPr="005C451E">
        <w:rPr>
          <w:rFonts w:ascii="Times New Roman" w:hAnsi="Times New Roman"/>
        </w:rPr>
        <w:t>;</w:t>
      </w:r>
    </w:p>
    <w:p w14:paraId="69BA788E" w14:textId="77777777" w:rsidR="006D0A45" w:rsidRPr="005C451E" w:rsidRDefault="006D0A45" w:rsidP="006D0A45">
      <w:pPr>
        <w:numPr>
          <w:ilvl w:val="0"/>
          <w:numId w:val="5"/>
        </w:numPr>
        <w:tabs>
          <w:tab w:val="num" w:pos="720"/>
        </w:tabs>
        <w:suppressAutoHyphens w:val="0"/>
        <w:spacing w:after="0" w:line="259" w:lineRule="auto"/>
        <w:jc w:val="both"/>
        <w:rPr>
          <w:rFonts w:ascii="Times New Roman" w:hAnsi="Times New Roman"/>
        </w:rPr>
      </w:pPr>
      <w:r w:rsidRPr="005C451E">
        <w:rPr>
          <w:rFonts w:ascii="Times New Roman" w:hAnsi="Times New Roman"/>
        </w:rPr>
        <w:t xml:space="preserve">jau </w:t>
      </w:r>
      <w:r w:rsidRPr="005C451E">
        <w:rPr>
          <w:rFonts w:ascii="Times New Roman" w:hAnsi="Times New Roman"/>
          <w:b/>
          <w:bCs/>
        </w:rPr>
        <w:t>otro gadu vadības darbs trīs izglītības iestādēs atkāroti</w:t>
      </w:r>
      <w:r w:rsidRPr="005C451E">
        <w:rPr>
          <w:rFonts w:ascii="Times New Roman" w:hAnsi="Times New Roman"/>
          <w:b/>
          <w:bCs/>
          <w:u w:val="single"/>
        </w:rPr>
        <w:t xml:space="preserve"> </w:t>
      </w:r>
      <w:r w:rsidRPr="005C451E">
        <w:rPr>
          <w:rFonts w:ascii="Times New Roman" w:hAnsi="Times New Roman"/>
          <w:b/>
          <w:bCs/>
        </w:rPr>
        <w:t>ir bijis ar būtiskiem trūkumiem</w:t>
      </w:r>
      <w:r w:rsidRPr="005C451E">
        <w:rPr>
          <w:rFonts w:ascii="Times New Roman" w:hAnsi="Times New Roman"/>
        </w:rPr>
        <w:t xml:space="preserve">; </w:t>
      </w:r>
    </w:p>
    <w:p w14:paraId="31AFC650" w14:textId="77777777" w:rsidR="006D0A45" w:rsidRPr="005C451E" w:rsidRDefault="006D0A45" w:rsidP="006D0A45">
      <w:pPr>
        <w:numPr>
          <w:ilvl w:val="0"/>
          <w:numId w:val="5"/>
        </w:numPr>
        <w:tabs>
          <w:tab w:val="num" w:pos="720"/>
        </w:tabs>
        <w:suppressAutoHyphens w:val="0"/>
        <w:spacing w:after="0" w:line="259" w:lineRule="auto"/>
        <w:jc w:val="both"/>
        <w:rPr>
          <w:rFonts w:ascii="Times New Roman" w:hAnsi="Times New Roman"/>
        </w:rPr>
      </w:pPr>
      <w:r w:rsidRPr="005C451E">
        <w:rPr>
          <w:rFonts w:ascii="Times New Roman" w:hAnsi="Times New Roman"/>
        </w:rPr>
        <w:t xml:space="preserve">profesionālās izglītības iestādes norādījušas </w:t>
      </w:r>
      <w:r w:rsidRPr="005C451E">
        <w:rPr>
          <w:rFonts w:ascii="Times New Roman" w:hAnsi="Times New Roman"/>
          <w:b/>
          <w:bCs/>
        </w:rPr>
        <w:t>uz vēl 14 vispārējās izglītības iestādēm</w:t>
      </w:r>
      <w:r w:rsidRPr="005C451E">
        <w:rPr>
          <w:rFonts w:ascii="Times New Roman" w:hAnsi="Times New Roman"/>
        </w:rPr>
        <w:t xml:space="preserve">, kuru </w:t>
      </w:r>
      <w:r w:rsidRPr="005C451E">
        <w:rPr>
          <w:rFonts w:ascii="Times New Roman" w:hAnsi="Times New Roman"/>
          <w:b/>
          <w:bCs/>
        </w:rPr>
        <w:t>9. klašu absolventiem atkārtoti pēdējo 2-3 gadu laikā bijušas nepietiekamas latviešu valodas zināšanas un prasmes</w:t>
      </w:r>
      <w:r w:rsidRPr="005C451E">
        <w:rPr>
          <w:rFonts w:ascii="Times New Roman" w:hAnsi="Times New Roman"/>
        </w:rPr>
        <w:t>, lai sekmīgi turpinātu izglītības ieguvi vidējā profesionālajā izglītībā.</w:t>
      </w:r>
    </w:p>
    <w:p w14:paraId="3F57C607" w14:textId="77777777" w:rsidR="006D0A45" w:rsidRPr="005C451E" w:rsidRDefault="006D0A45" w:rsidP="006D0A45">
      <w:pPr>
        <w:spacing w:after="0"/>
        <w:ind w:left="1080"/>
        <w:jc w:val="both"/>
        <w:rPr>
          <w:rFonts w:ascii="Times New Roman" w:hAnsi="Times New Roman"/>
        </w:rPr>
      </w:pPr>
    </w:p>
    <w:p w14:paraId="2554C1A7"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lang w:val="lv-LV"/>
        </w:rPr>
        <w:t>Aktuālie dati un informācija atklāj, ka:</w:t>
      </w:r>
    </w:p>
    <w:p w14:paraId="3F95E59B" w14:textId="77777777" w:rsidR="006D0A45" w:rsidRPr="005C451E" w:rsidRDefault="006D0A45" w:rsidP="006D0A45">
      <w:pPr>
        <w:numPr>
          <w:ilvl w:val="0"/>
          <w:numId w:val="6"/>
        </w:numPr>
        <w:suppressAutoHyphens w:val="0"/>
        <w:spacing w:after="0" w:line="259" w:lineRule="auto"/>
        <w:jc w:val="both"/>
        <w:rPr>
          <w:rFonts w:ascii="Times New Roman" w:hAnsi="Times New Roman"/>
        </w:rPr>
      </w:pPr>
      <w:r w:rsidRPr="005C451E">
        <w:rPr>
          <w:rFonts w:ascii="Times New Roman" w:hAnsi="Times New Roman"/>
        </w:rPr>
        <w:t>15% izglītības iestāžu ir daļēji ieviesušas 2023./2024. mācību gadā noteiktos uzdevumus pārejas uz vienotu skolu tiesiskai un sekmīgai ieviešanai;</w:t>
      </w:r>
    </w:p>
    <w:p w14:paraId="74963F27" w14:textId="77777777" w:rsidR="006D0A45" w:rsidRPr="005C451E" w:rsidRDefault="006D0A45" w:rsidP="006D0A45">
      <w:pPr>
        <w:numPr>
          <w:ilvl w:val="0"/>
          <w:numId w:val="6"/>
        </w:numPr>
        <w:suppressAutoHyphens w:val="0"/>
        <w:spacing w:after="0" w:line="259" w:lineRule="auto"/>
        <w:jc w:val="both"/>
        <w:rPr>
          <w:rFonts w:ascii="Times New Roman" w:hAnsi="Times New Roman"/>
        </w:rPr>
      </w:pPr>
      <w:r w:rsidRPr="005C451E">
        <w:rPr>
          <w:rFonts w:ascii="Times New Roman" w:hAnsi="Times New Roman"/>
        </w:rPr>
        <w:t>visās izvērtētajās izglītības iestādēs to tīmekļa vietnēs pieejamā informācija ir latviešu valodā;</w:t>
      </w:r>
    </w:p>
    <w:p w14:paraId="43019ED3" w14:textId="77777777" w:rsidR="006D0A45" w:rsidRPr="005C451E" w:rsidRDefault="006D0A45" w:rsidP="006D0A45">
      <w:pPr>
        <w:numPr>
          <w:ilvl w:val="0"/>
          <w:numId w:val="6"/>
        </w:numPr>
        <w:suppressAutoHyphens w:val="0"/>
        <w:spacing w:after="0" w:line="259" w:lineRule="auto"/>
        <w:jc w:val="both"/>
        <w:rPr>
          <w:rFonts w:ascii="Times New Roman" w:hAnsi="Times New Roman"/>
        </w:rPr>
      </w:pPr>
      <w:r w:rsidRPr="005C451E">
        <w:rPr>
          <w:rFonts w:ascii="Times New Roman" w:hAnsi="Times New Roman"/>
        </w:rPr>
        <w:t xml:space="preserve">90% izglītības iestāžu ir noteikušas tām sasniedzamos rezultātus attiecībā uz pāreju uz vienotu skolu 2024./2025. mācību gadam; </w:t>
      </w:r>
    </w:p>
    <w:p w14:paraId="3036CE9C" w14:textId="77777777" w:rsidR="006D0A45" w:rsidRPr="005C451E" w:rsidRDefault="006D0A45" w:rsidP="006D0A45">
      <w:pPr>
        <w:numPr>
          <w:ilvl w:val="0"/>
          <w:numId w:val="6"/>
        </w:numPr>
        <w:suppressAutoHyphens w:val="0"/>
        <w:spacing w:after="0" w:line="259" w:lineRule="auto"/>
        <w:jc w:val="both"/>
        <w:rPr>
          <w:rFonts w:ascii="Times New Roman" w:hAnsi="Times New Roman"/>
        </w:rPr>
      </w:pPr>
      <w:r w:rsidRPr="005C451E">
        <w:rPr>
          <w:rFonts w:ascii="Times New Roman" w:hAnsi="Times New Roman"/>
        </w:rPr>
        <w:t>48% izglītības iestāžu uz apmeklējuma brīdi ir ilgstošas pedagogu vakances (ilgāk kā mēnesi) un gandrīz visās iestādēs mācību stundas / nodarbības tiek aizvietotas;</w:t>
      </w:r>
    </w:p>
    <w:p w14:paraId="41A0F4DD" w14:textId="77777777" w:rsidR="006D0A45" w:rsidRPr="005C451E" w:rsidRDefault="006D0A45" w:rsidP="006D0A45">
      <w:pPr>
        <w:numPr>
          <w:ilvl w:val="0"/>
          <w:numId w:val="6"/>
        </w:numPr>
        <w:suppressAutoHyphens w:val="0"/>
        <w:spacing w:after="0" w:line="259" w:lineRule="auto"/>
        <w:jc w:val="both"/>
        <w:rPr>
          <w:rFonts w:ascii="Times New Roman" w:hAnsi="Times New Roman"/>
        </w:rPr>
      </w:pPr>
      <w:r w:rsidRPr="005C451E">
        <w:rPr>
          <w:rFonts w:ascii="Times New Roman" w:hAnsi="Times New Roman"/>
        </w:rPr>
        <w:lastRenderedPageBreak/>
        <w:t>66% izglītības iestāžu ir tarificēti pedagoga palīgi, 22% – pagarinātās dienas grupas skolotāji, 14% – logopēdi no valsts piešķirtā papildu finansējuma;</w:t>
      </w:r>
    </w:p>
    <w:p w14:paraId="56DE92FB" w14:textId="77777777" w:rsidR="006D0A45" w:rsidRPr="005C451E" w:rsidRDefault="006D0A45" w:rsidP="006D0A45">
      <w:pPr>
        <w:numPr>
          <w:ilvl w:val="0"/>
          <w:numId w:val="6"/>
        </w:numPr>
        <w:suppressAutoHyphens w:val="0"/>
        <w:spacing w:after="0" w:line="259" w:lineRule="auto"/>
        <w:jc w:val="both"/>
        <w:rPr>
          <w:rFonts w:ascii="Times New Roman" w:hAnsi="Times New Roman"/>
        </w:rPr>
      </w:pPr>
      <w:r w:rsidRPr="005C451E">
        <w:rPr>
          <w:rFonts w:ascii="Times New Roman" w:hAnsi="Times New Roman"/>
        </w:rPr>
        <w:t>aptuveni pusei izglītības iestāžu būtu nepieciešams noteikt precīzākus sasniedzamos rezultātus pedagoga palīgiem, logopēdiem un pagarinātās dienas grupu darbībai (piemēram, kāda veida saturs un kāda veida nodarbības būtu īstenojamas pagarinātās dienas grupā, lai sekmētu izglītojamo latviešu valodas zināšanas u.tml.).</w:t>
      </w:r>
    </w:p>
    <w:p w14:paraId="33B99913" w14:textId="77777777" w:rsidR="006D0A45" w:rsidRPr="005C451E" w:rsidRDefault="006D0A45" w:rsidP="006D0A45">
      <w:pPr>
        <w:spacing w:after="0"/>
        <w:ind w:left="1080"/>
        <w:jc w:val="both"/>
        <w:rPr>
          <w:rFonts w:ascii="Times New Roman" w:hAnsi="Times New Roman"/>
        </w:rPr>
      </w:pPr>
    </w:p>
    <w:p w14:paraId="72324B56"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b/>
          <w:bCs/>
          <w:lang w:val="lv-LV"/>
        </w:rPr>
        <w:t>Mācību stundu vērošana pamatizglītībā ļauj konstatēt</w:t>
      </w:r>
      <w:r w:rsidRPr="005C451E">
        <w:rPr>
          <w:rFonts w:ascii="Times New Roman" w:hAnsi="Times New Roman" w:cs="Times New Roman"/>
          <w:lang w:val="lv-LV"/>
        </w:rPr>
        <w:t>, ka:</w:t>
      </w:r>
    </w:p>
    <w:p w14:paraId="0E810F7E"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 xml:space="preserve">100% gadījumu tās notiek latviešu valodā; </w:t>
      </w:r>
    </w:p>
    <w:p w14:paraId="083C01F5"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75% no vērotajām stundām ir definēti bērniem un jauniešiem saprotami sasniedzamie rezultāti, 18% gadījumu sasniedzamie rezultāti ir definēti, bet tie daļēji atbilst mācību stundā vērotajām aktivitātēm;</w:t>
      </w:r>
    </w:p>
    <w:p w14:paraId="0123DBCA"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67% gadījumu mācību stundās ir iekļauta refleksijas daļa, bet 33% stundās tā netiek novērota vai arī tā ir formāla un nesasniedz nepieciešamos rezultātus;</w:t>
      </w:r>
    </w:p>
    <w:p w14:paraId="57B3884F"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65% gadījumu mācību stundās pedagogi izmanto valodas apguvi un komunikāciju veicinošas stratēģijas, kas palīdz izglītojamiem uzlabot viņu latviešu valodas zināšanas;</w:t>
      </w:r>
    </w:p>
    <w:p w14:paraId="1D8113D2"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 xml:space="preserve">40% vērotās stundas ir izteikti frontālas un/vai </w:t>
      </w:r>
      <w:proofErr w:type="spellStart"/>
      <w:r w:rsidRPr="005C451E">
        <w:rPr>
          <w:rFonts w:ascii="Times New Roman" w:hAnsi="Times New Roman"/>
        </w:rPr>
        <w:t>pedagogcentrētas</w:t>
      </w:r>
      <w:proofErr w:type="spellEnd"/>
      <w:r w:rsidRPr="005C451E">
        <w:rPr>
          <w:rFonts w:ascii="Times New Roman" w:hAnsi="Times New Roman"/>
        </w:rPr>
        <w:t>, kurās izglītojamiem nav iespējams pietiekami aktīvi iesaistīties mācību stundas norisē, un tikai 27% mācību stundu tika novērots pāru vai grupu darbs, ar kura palīdzību varēja veicināt latviešu valodas veiksmīgāku apguvi;</w:t>
      </w:r>
    </w:p>
    <w:p w14:paraId="7BE22B6A"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100% gadījumu izmantotie mācību līdzekļi bija latviešu valodā;</w:t>
      </w:r>
    </w:p>
    <w:p w14:paraId="2EA87054"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71% gadījumu varēja vērot, ka izglītojamie spēj atbilstošā līmenī komunicēt latviešu valodā, 29% gadījumu komunikācijas prasmes bija zemākas, nekā būtu sagaidāms, otro gadu īstenojot pāreju uz vienotu skolu;</w:t>
      </w:r>
    </w:p>
    <w:p w14:paraId="0EEA12DF"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80% gadījumu izglītības iestādes vide ir attiecīgi pielāgota, lai sekmētu izglītojamo latviešu valodas apguvi;</w:t>
      </w:r>
    </w:p>
    <w:p w14:paraId="44E2AC02"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 xml:space="preserve">tikai 25% vērotajās mācību stundās sniegtā un saņemtā atgriezeniskā saite ir uzskatāma par atbilstošu un/vai pietiekamu, tādējādi lielākā daļa izglītojamo nesaņem pietiekamu </w:t>
      </w:r>
      <w:proofErr w:type="spellStart"/>
      <w:r w:rsidRPr="005C451E">
        <w:rPr>
          <w:rFonts w:ascii="Times New Roman" w:hAnsi="Times New Roman"/>
        </w:rPr>
        <w:t>formatīvo</w:t>
      </w:r>
      <w:proofErr w:type="spellEnd"/>
      <w:r w:rsidRPr="005C451E">
        <w:rPr>
          <w:rFonts w:ascii="Times New Roman" w:hAnsi="Times New Roman"/>
        </w:rPr>
        <w:t xml:space="preserve"> vērtējumu no pedagoga vai arī izglītojamo savstarpēji sniegtu / saņemtu atgriezenisko saiti;</w:t>
      </w:r>
    </w:p>
    <w:p w14:paraId="46EDAF01" w14:textId="77777777" w:rsidR="006D0A45" w:rsidRPr="005C451E" w:rsidRDefault="006D0A45" w:rsidP="006D0A45">
      <w:pPr>
        <w:numPr>
          <w:ilvl w:val="0"/>
          <w:numId w:val="7"/>
        </w:numPr>
        <w:suppressAutoHyphens w:val="0"/>
        <w:spacing w:after="0" w:line="259" w:lineRule="auto"/>
        <w:jc w:val="both"/>
        <w:rPr>
          <w:rFonts w:ascii="Times New Roman" w:hAnsi="Times New Roman"/>
        </w:rPr>
      </w:pPr>
      <w:r w:rsidRPr="005C451E">
        <w:rPr>
          <w:rFonts w:ascii="Times New Roman" w:hAnsi="Times New Roman"/>
        </w:rPr>
        <w:t>20% gadījumu vērotajās mācību stundās piedalījās pedagoga palīgs, kas sniedza atbalstu pedagogam un izglītojamiem pēc nepieciešamības.</w:t>
      </w:r>
    </w:p>
    <w:p w14:paraId="275F90E2" w14:textId="77777777" w:rsidR="006D0A45" w:rsidRPr="005C451E" w:rsidRDefault="006D0A45" w:rsidP="006D0A45">
      <w:pPr>
        <w:spacing w:after="0"/>
        <w:ind w:left="1080"/>
        <w:jc w:val="both"/>
        <w:rPr>
          <w:rFonts w:ascii="Times New Roman" w:hAnsi="Times New Roman"/>
        </w:rPr>
      </w:pPr>
    </w:p>
    <w:p w14:paraId="1845E793" w14:textId="77777777" w:rsidR="006D0A45" w:rsidRPr="005C451E" w:rsidRDefault="006D0A45" w:rsidP="006D0A45">
      <w:pPr>
        <w:pStyle w:val="Sarakstarindkopa"/>
        <w:numPr>
          <w:ilvl w:val="0"/>
          <w:numId w:val="3"/>
        </w:numPr>
        <w:suppressAutoHyphens w:val="0"/>
        <w:spacing w:line="259" w:lineRule="auto"/>
        <w:contextualSpacing/>
        <w:jc w:val="both"/>
        <w:rPr>
          <w:rFonts w:ascii="Times New Roman" w:hAnsi="Times New Roman" w:cs="Times New Roman"/>
          <w:lang w:val="lv-LV"/>
        </w:rPr>
      </w:pPr>
      <w:r w:rsidRPr="005C451E">
        <w:rPr>
          <w:rFonts w:ascii="Times New Roman" w:hAnsi="Times New Roman" w:cs="Times New Roman"/>
          <w:b/>
          <w:bCs/>
          <w:lang w:val="lv-LV"/>
        </w:rPr>
        <w:t>Izglītības procesa vērošana pirmsskolas izglītības iestādēs ļauj konstatēt</w:t>
      </w:r>
      <w:r w:rsidRPr="005C451E">
        <w:rPr>
          <w:rFonts w:ascii="Times New Roman" w:hAnsi="Times New Roman" w:cs="Times New Roman"/>
          <w:lang w:val="lv-LV"/>
        </w:rPr>
        <w:t>, ka:</w:t>
      </w:r>
    </w:p>
    <w:p w14:paraId="4CD1B217" w14:textId="77777777" w:rsidR="006D0A45" w:rsidRPr="005C451E" w:rsidRDefault="006D0A45" w:rsidP="006D0A45">
      <w:pPr>
        <w:numPr>
          <w:ilvl w:val="0"/>
          <w:numId w:val="8"/>
        </w:numPr>
        <w:suppressAutoHyphens w:val="0"/>
        <w:spacing w:after="0" w:line="259" w:lineRule="auto"/>
        <w:jc w:val="both"/>
        <w:rPr>
          <w:rFonts w:ascii="Times New Roman" w:hAnsi="Times New Roman"/>
        </w:rPr>
      </w:pPr>
      <w:r w:rsidRPr="005C451E">
        <w:rPr>
          <w:rFonts w:ascii="Times New Roman" w:hAnsi="Times New Roman"/>
        </w:rPr>
        <w:t xml:space="preserve">vairāk nekā 90% izglītības iestāžu to vide ir iekārtota latviešu valodā, tostarp tajā ir pieejama nepieciešamā informācija vecākiem latviešu valodā par aktuālajiem jautājumiem; </w:t>
      </w:r>
    </w:p>
    <w:p w14:paraId="23AA0555" w14:textId="77777777" w:rsidR="006D0A45" w:rsidRPr="005C451E" w:rsidRDefault="006D0A45" w:rsidP="006D0A45">
      <w:pPr>
        <w:numPr>
          <w:ilvl w:val="0"/>
          <w:numId w:val="8"/>
        </w:numPr>
        <w:suppressAutoHyphens w:val="0"/>
        <w:spacing w:after="0" w:line="259" w:lineRule="auto"/>
        <w:jc w:val="both"/>
        <w:rPr>
          <w:rFonts w:ascii="Times New Roman" w:hAnsi="Times New Roman"/>
        </w:rPr>
      </w:pPr>
      <w:r w:rsidRPr="005C451E">
        <w:rPr>
          <w:rFonts w:ascii="Times New Roman" w:hAnsi="Times New Roman"/>
        </w:rPr>
        <w:t>96% izglītības iestāžu ir pieejami nepieciešamie mācību līdzekļi latviešu valodā;</w:t>
      </w:r>
    </w:p>
    <w:p w14:paraId="4C9B53B6" w14:textId="77777777" w:rsidR="006D0A45" w:rsidRPr="005C451E" w:rsidRDefault="006D0A45" w:rsidP="006D0A45">
      <w:pPr>
        <w:numPr>
          <w:ilvl w:val="0"/>
          <w:numId w:val="8"/>
        </w:numPr>
        <w:suppressAutoHyphens w:val="0"/>
        <w:spacing w:after="0" w:line="259" w:lineRule="auto"/>
        <w:jc w:val="both"/>
        <w:rPr>
          <w:rFonts w:ascii="Times New Roman" w:hAnsi="Times New Roman"/>
        </w:rPr>
      </w:pPr>
      <w:r w:rsidRPr="005C451E">
        <w:rPr>
          <w:rFonts w:ascii="Times New Roman" w:hAnsi="Times New Roman"/>
        </w:rPr>
        <w:t>96% izglītības iestāžu ir pieejamas tiešās un netiešās mācības latviešu valodā, par ko liecina gan izglītības iestādes vide, gan pieejamie resursi mācībām, gan rotaļnodarbību daļu vērošana;</w:t>
      </w:r>
    </w:p>
    <w:p w14:paraId="7DE7520B" w14:textId="77777777" w:rsidR="006D0A45" w:rsidRPr="005C451E" w:rsidRDefault="006D0A45" w:rsidP="006D0A45">
      <w:pPr>
        <w:numPr>
          <w:ilvl w:val="0"/>
          <w:numId w:val="8"/>
        </w:numPr>
        <w:suppressAutoHyphens w:val="0"/>
        <w:spacing w:after="0" w:line="259" w:lineRule="auto"/>
        <w:jc w:val="both"/>
        <w:rPr>
          <w:rFonts w:ascii="Times New Roman" w:hAnsi="Times New Roman"/>
        </w:rPr>
      </w:pPr>
      <w:r w:rsidRPr="005C451E">
        <w:rPr>
          <w:rFonts w:ascii="Times New Roman" w:hAnsi="Times New Roman"/>
        </w:rPr>
        <w:t>70% izglītības iestāžu izglītojamie spēj komunicēt latviešu valodā optimālā līmenī, 25% izglītojamo spēja komunicēt vērotajās nodarbībās ir daļēja, bet 5% gadījumu vērotajās nodarbībās izglītojamie vēl nespēj komunicēt latviešu valodā;</w:t>
      </w:r>
    </w:p>
    <w:p w14:paraId="2E436389" w14:textId="77777777" w:rsidR="006D0A45" w:rsidRPr="005C451E" w:rsidRDefault="006D0A45" w:rsidP="006D0A45">
      <w:pPr>
        <w:numPr>
          <w:ilvl w:val="0"/>
          <w:numId w:val="8"/>
        </w:numPr>
        <w:suppressAutoHyphens w:val="0"/>
        <w:spacing w:after="0" w:line="259" w:lineRule="auto"/>
        <w:jc w:val="both"/>
        <w:rPr>
          <w:rFonts w:ascii="Times New Roman" w:hAnsi="Times New Roman"/>
        </w:rPr>
      </w:pPr>
      <w:r w:rsidRPr="005C451E">
        <w:rPr>
          <w:rFonts w:ascii="Times New Roman" w:hAnsi="Times New Roman"/>
        </w:rPr>
        <w:t>94% izglītības iestāžu pedagogi vērotajās nodarbībās sekmīgi izmanto valodas apguvi veicinošas komunikācijas stratēģijas;</w:t>
      </w:r>
    </w:p>
    <w:p w14:paraId="6A4E5C34" w14:textId="77777777" w:rsidR="006D0A45" w:rsidRPr="005C451E" w:rsidRDefault="006D0A45" w:rsidP="006D0A45">
      <w:pPr>
        <w:numPr>
          <w:ilvl w:val="0"/>
          <w:numId w:val="8"/>
        </w:numPr>
        <w:suppressAutoHyphens w:val="0"/>
        <w:spacing w:after="0" w:line="259" w:lineRule="auto"/>
        <w:jc w:val="both"/>
        <w:rPr>
          <w:rFonts w:ascii="Times New Roman" w:hAnsi="Times New Roman"/>
        </w:rPr>
      </w:pPr>
      <w:r w:rsidRPr="005C451E">
        <w:rPr>
          <w:rFonts w:ascii="Times New Roman" w:hAnsi="Times New Roman"/>
        </w:rPr>
        <w:t>¼ daļā jeb 25% no vērotajām nodarbībām kopā ar pedagogu darbojās arī skolotāja palīgs (aukle);</w:t>
      </w:r>
    </w:p>
    <w:p w14:paraId="5B342422" w14:textId="77777777" w:rsidR="006D0A45" w:rsidRPr="005C451E" w:rsidRDefault="006D0A45" w:rsidP="006D0A45">
      <w:pPr>
        <w:numPr>
          <w:ilvl w:val="0"/>
          <w:numId w:val="8"/>
        </w:numPr>
        <w:suppressAutoHyphens w:val="0"/>
        <w:spacing w:after="0" w:line="259" w:lineRule="auto"/>
        <w:jc w:val="both"/>
        <w:rPr>
          <w:rFonts w:ascii="Times New Roman" w:hAnsi="Times New Roman"/>
        </w:rPr>
      </w:pPr>
      <w:r w:rsidRPr="005C451E">
        <w:rPr>
          <w:rFonts w:ascii="Times New Roman" w:hAnsi="Times New Roman"/>
        </w:rPr>
        <w:t>100% no vērotajām grupām apmeklējuma laikā skolotāju palīgi (aukles) spēja komunicēt latviešu valodā.</w:t>
      </w:r>
    </w:p>
    <w:p w14:paraId="001A184D" w14:textId="77777777" w:rsidR="006D0A45" w:rsidRDefault="006D0A45" w:rsidP="002E6D1D">
      <w:pPr>
        <w:spacing w:after="80"/>
        <w:jc w:val="both"/>
        <w:rPr>
          <w:rFonts w:ascii="Times New Roman" w:eastAsia="Times New Roman" w:hAnsi="Times New Roman"/>
          <w:iCs/>
          <w:sz w:val="23"/>
          <w:szCs w:val="23"/>
          <w:lang w:eastAsia="lv-LV"/>
        </w:rPr>
      </w:pPr>
    </w:p>
    <w:p w14:paraId="236A0D67" w14:textId="77777777" w:rsidR="00B4067D" w:rsidRPr="0092528F" w:rsidRDefault="00832B76">
      <w:pPr>
        <w:spacing w:after="80"/>
        <w:contextualSpacing/>
        <w:rPr>
          <w:rFonts w:ascii="Times New Roman" w:hAnsi="Times New Roman"/>
          <w:sz w:val="23"/>
          <w:szCs w:val="23"/>
        </w:rPr>
      </w:pPr>
      <w:r w:rsidRPr="0092528F">
        <w:rPr>
          <w:rFonts w:ascii="Times New Roman" w:hAnsi="Times New Roman"/>
          <w:sz w:val="23"/>
          <w:szCs w:val="23"/>
        </w:rPr>
        <w:t>Informāciju sagatavoja:</w:t>
      </w:r>
    </w:p>
    <w:p w14:paraId="3690DD05" w14:textId="77777777" w:rsidR="00B4067D" w:rsidRPr="0092528F" w:rsidRDefault="00832B76">
      <w:pPr>
        <w:spacing w:after="80"/>
        <w:contextualSpacing/>
        <w:rPr>
          <w:rFonts w:ascii="Times New Roman" w:hAnsi="Times New Roman"/>
          <w:sz w:val="23"/>
          <w:szCs w:val="23"/>
        </w:rPr>
      </w:pPr>
      <w:r w:rsidRPr="0092528F">
        <w:rPr>
          <w:rFonts w:ascii="Times New Roman" w:hAnsi="Times New Roman"/>
          <w:sz w:val="23"/>
          <w:szCs w:val="23"/>
        </w:rPr>
        <w:t>Izglītības kvalitātes valsts dienesta</w:t>
      </w:r>
    </w:p>
    <w:p w14:paraId="6E7BCFEC" w14:textId="3F4F7557" w:rsidR="00B4067D" w:rsidRDefault="00B96798">
      <w:pPr>
        <w:spacing w:after="80"/>
        <w:contextualSpacing/>
        <w:rPr>
          <w:rFonts w:ascii="Times New Roman" w:hAnsi="Times New Roman"/>
          <w:sz w:val="23"/>
          <w:szCs w:val="23"/>
        </w:rPr>
      </w:pPr>
      <w:r>
        <w:rPr>
          <w:rFonts w:ascii="Times New Roman" w:hAnsi="Times New Roman"/>
          <w:sz w:val="23"/>
          <w:szCs w:val="23"/>
        </w:rPr>
        <w:t xml:space="preserve">Kvalitātes nodrošināšanas </w:t>
      </w:r>
    </w:p>
    <w:p w14:paraId="753A783D" w14:textId="0AB8154D" w:rsidR="00B96798" w:rsidRDefault="00B96798">
      <w:pPr>
        <w:spacing w:after="80"/>
        <w:contextualSpacing/>
        <w:rPr>
          <w:rFonts w:ascii="Times New Roman" w:hAnsi="Times New Roman"/>
          <w:sz w:val="23"/>
          <w:szCs w:val="23"/>
        </w:rPr>
      </w:pPr>
      <w:r>
        <w:rPr>
          <w:rFonts w:ascii="Times New Roman" w:hAnsi="Times New Roman"/>
          <w:sz w:val="23"/>
          <w:szCs w:val="23"/>
        </w:rPr>
        <w:t>departamenta direktors</w:t>
      </w:r>
    </w:p>
    <w:p w14:paraId="7753729C" w14:textId="6A2B1453" w:rsidR="00B96798" w:rsidRPr="0092528F" w:rsidRDefault="00B96798">
      <w:pPr>
        <w:spacing w:after="80"/>
        <w:contextualSpacing/>
        <w:rPr>
          <w:rFonts w:ascii="Times New Roman" w:hAnsi="Times New Roman"/>
          <w:sz w:val="23"/>
          <w:szCs w:val="23"/>
        </w:rPr>
      </w:pPr>
      <w:r>
        <w:rPr>
          <w:rFonts w:ascii="Times New Roman" w:hAnsi="Times New Roman"/>
          <w:sz w:val="23"/>
          <w:szCs w:val="23"/>
        </w:rPr>
        <w:t>Rolands Ozols</w:t>
      </w:r>
    </w:p>
    <w:p w14:paraId="3E04221D" w14:textId="7B569C94" w:rsidR="00B4067D" w:rsidRPr="0092528F" w:rsidRDefault="00B96798">
      <w:pPr>
        <w:spacing w:after="80"/>
        <w:contextualSpacing/>
        <w:rPr>
          <w:rFonts w:ascii="Times New Roman" w:hAnsi="Times New Roman"/>
          <w:sz w:val="23"/>
          <w:szCs w:val="23"/>
        </w:rPr>
      </w:pPr>
      <w:r>
        <w:rPr>
          <w:rFonts w:ascii="Times New Roman" w:hAnsi="Times New Roman"/>
          <w:sz w:val="23"/>
          <w:szCs w:val="23"/>
        </w:rPr>
        <w:t xml:space="preserve">rolands.ozols@ikvd.gov.lv </w:t>
      </w:r>
    </w:p>
    <w:sectPr w:rsidR="00B4067D" w:rsidRPr="0092528F" w:rsidSect="002C55B8">
      <w:pgSz w:w="11906" w:h="16838"/>
      <w:pgMar w:top="851" w:right="1134"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A91"/>
    <w:multiLevelType w:val="hybridMultilevel"/>
    <w:tmpl w:val="8E50FDA8"/>
    <w:lvl w:ilvl="0" w:tplc="D032852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3F6ED9"/>
    <w:multiLevelType w:val="hybridMultilevel"/>
    <w:tmpl w:val="869212BE"/>
    <w:lvl w:ilvl="0" w:tplc="7298B4B0">
      <w:start w:val="1"/>
      <w:numFmt w:val="bullet"/>
      <w:lvlText w:val="•"/>
      <w:lvlJc w:val="left"/>
      <w:pPr>
        <w:tabs>
          <w:tab w:val="num" w:pos="1080"/>
        </w:tabs>
        <w:ind w:left="1080" w:hanging="360"/>
      </w:pPr>
      <w:rPr>
        <w:rFonts w:ascii="Arial" w:hAnsi="Arial" w:hint="default"/>
      </w:rPr>
    </w:lvl>
    <w:lvl w:ilvl="1" w:tplc="4C92FDE6" w:tentative="1">
      <w:start w:val="1"/>
      <w:numFmt w:val="bullet"/>
      <w:lvlText w:val="•"/>
      <w:lvlJc w:val="left"/>
      <w:pPr>
        <w:tabs>
          <w:tab w:val="num" w:pos="1800"/>
        </w:tabs>
        <w:ind w:left="1800" w:hanging="360"/>
      </w:pPr>
      <w:rPr>
        <w:rFonts w:ascii="Arial" w:hAnsi="Arial" w:hint="default"/>
      </w:rPr>
    </w:lvl>
    <w:lvl w:ilvl="2" w:tplc="27C4FD9E" w:tentative="1">
      <w:start w:val="1"/>
      <w:numFmt w:val="bullet"/>
      <w:lvlText w:val="•"/>
      <w:lvlJc w:val="left"/>
      <w:pPr>
        <w:tabs>
          <w:tab w:val="num" w:pos="2520"/>
        </w:tabs>
        <w:ind w:left="2520" w:hanging="360"/>
      </w:pPr>
      <w:rPr>
        <w:rFonts w:ascii="Arial" w:hAnsi="Arial" w:hint="default"/>
      </w:rPr>
    </w:lvl>
    <w:lvl w:ilvl="3" w:tplc="509CF5C2" w:tentative="1">
      <w:start w:val="1"/>
      <w:numFmt w:val="bullet"/>
      <w:lvlText w:val="•"/>
      <w:lvlJc w:val="left"/>
      <w:pPr>
        <w:tabs>
          <w:tab w:val="num" w:pos="3240"/>
        </w:tabs>
        <w:ind w:left="3240" w:hanging="360"/>
      </w:pPr>
      <w:rPr>
        <w:rFonts w:ascii="Arial" w:hAnsi="Arial" w:hint="default"/>
      </w:rPr>
    </w:lvl>
    <w:lvl w:ilvl="4" w:tplc="D9DC53EA" w:tentative="1">
      <w:start w:val="1"/>
      <w:numFmt w:val="bullet"/>
      <w:lvlText w:val="•"/>
      <w:lvlJc w:val="left"/>
      <w:pPr>
        <w:tabs>
          <w:tab w:val="num" w:pos="3960"/>
        </w:tabs>
        <w:ind w:left="3960" w:hanging="360"/>
      </w:pPr>
      <w:rPr>
        <w:rFonts w:ascii="Arial" w:hAnsi="Arial" w:hint="default"/>
      </w:rPr>
    </w:lvl>
    <w:lvl w:ilvl="5" w:tplc="CD04BD5C" w:tentative="1">
      <w:start w:val="1"/>
      <w:numFmt w:val="bullet"/>
      <w:lvlText w:val="•"/>
      <w:lvlJc w:val="left"/>
      <w:pPr>
        <w:tabs>
          <w:tab w:val="num" w:pos="4680"/>
        </w:tabs>
        <w:ind w:left="4680" w:hanging="360"/>
      </w:pPr>
      <w:rPr>
        <w:rFonts w:ascii="Arial" w:hAnsi="Arial" w:hint="default"/>
      </w:rPr>
    </w:lvl>
    <w:lvl w:ilvl="6" w:tplc="FC7496D6" w:tentative="1">
      <w:start w:val="1"/>
      <w:numFmt w:val="bullet"/>
      <w:lvlText w:val="•"/>
      <w:lvlJc w:val="left"/>
      <w:pPr>
        <w:tabs>
          <w:tab w:val="num" w:pos="5400"/>
        </w:tabs>
        <w:ind w:left="5400" w:hanging="360"/>
      </w:pPr>
      <w:rPr>
        <w:rFonts w:ascii="Arial" w:hAnsi="Arial" w:hint="default"/>
      </w:rPr>
    </w:lvl>
    <w:lvl w:ilvl="7" w:tplc="0C36F6DA" w:tentative="1">
      <w:start w:val="1"/>
      <w:numFmt w:val="bullet"/>
      <w:lvlText w:val="•"/>
      <w:lvlJc w:val="left"/>
      <w:pPr>
        <w:tabs>
          <w:tab w:val="num" w:pos="6120"/>
        </w:tabs>
        <w:ind w:left="6120" w:hanging="360"/>
      </w:pPr>
      <w:rPr>
        <w:rFonts w:ascii="Arial" w:hAnsi="Arial" w:hint="default"/>
      </w:rPr>
    </w:lvl>
    <w:lvl w:ilvl="8" w:tplc="CC48811A"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32EB11C5"/>
    <w:multiLevelType w:val="hybridMultilevel"/>
    <w:tmpl w:val="C040F432"/>
    <w:lvl w:ilvl="0" w:tplc="E1145E5E">
      <w:start w:val="1"/>
      <w:numFmt w:val="bullet"/>
      <w:lvlText w:val="•"/>
      <w:lvlJc w:val="left"/>
      <w:pPr>
        <w:tabs>
          <w:tab w:val="num" w:pos="1080"/>
        </w:tabs>
        <w:ind w:left="1080" w:hanging="360"/>
      </w:pPr>
      <w:rPr>
        <w:rFonts w:ascii="Arial" w:hAnsi="Arial" w:hint="default"/>
      </w:rPr>
    </w:lvl>
    <w:lvl w:ilvl="1" w:tplc="9CB8C18A" w:tentative="1">
      <w:start w:val="1"/>
      <w:numFmt w:val="bullet"/>
      <w:lvlText w:val="•"/>
      <w:lvlJc w:val="left"/>
      <w:pPr>
        <w:tabs>
          <w:tab w:val="num" w:pos="1800"/>
        </w:tabs>
        <w:ind w:left="1800" w:hanging="360"/>
      </w:pPr>
      <w:rPr>
        <w:rFonts w:ascii="Arial" w:hAnsi="Arial" w:hint="default"/>
      </w:rPr>
    </w:lvl>
    <w:lvl w:ilvl="2" w:tplc="6B0AF0C2" w:tentative="1">
      <w:start w:val="1"/>
      <w:numFmt w:val="bullet"/>
      <w:lvlText w:val="•"/>
      <w:lvlJc w:val="left"/>
      <w:pPr>
        <w:tabs>
          <w:tab w:val="num" w:pos="2520"/>
        </w:tabs>
        <w:ind w:left="2520" w:hanging="360"/>
      </w:pPr>
      <w:rPr>
        <w:rFonts w:ascii="Arial" w:hAnsi="Arial" w:hint="default"/>
      </w:rPr>
    </w:lvl>
    <w:lvl w:ilvl="3" w:tplc="CFE2BC30" w:tentative="1">
      <w:start w:val="1"/>
      <w:numFmt w:val="bullet"/>
      <w:lvlText w:val="•"/>
      <w:lvlJc w:val="left"/>
      <w:pPr>
        <w:tabs>
          <w:tab w:val="num" w:pos="3240"/>
        </w:tabs>
        <w:ind w:left="3240" w:hanging="360"/>
      </w:pPr>
      <w:rPr>
        <w:rFonts w:ascii="Arial" w:hAnsi="Arial" w:hint="default"/>
      </w:rPr>
    </w:lvl>
    <w:lvl w:ilvl="4" w:tplc="255E09D6" w:tentative="1">
      <w:start w:val="1"/>
      <w:numFmt w:val="bullet"/>
      <w:lvlText w:val="•"/>
      <w:lvlJc w:val="left"/>
      <w:pPr>
        <w:tabs>
          <w:tab w:val="num" w:pos="3960"/>
        </w:tabs>
        <w:ind w:left="3960" w:hanging="360"/>
      </w:pPr>
      <w:rPr>
        <w:rFonts w:ascii="Arial" w:hAnsi="Arial" w:hint="default"/>
      </w:rPr>
    </w:lvl>
    <w:lvl w:ilvl="5" w:tplc="C764D2DC" w:tentative="1">
      <w:start w:val="1"/>
      <w:numFmt w:val="bullet"/>
      <w:lvlText w:val="•"/>
      <w:lvlJc w:val="left"/>
      <w:pPr>
        <w:tabs>
          <w:tab w:val="num" w:pos="4680"/>
        </w:tabs>
        <w:ind w:left="4680" w:hanging="360"/>
      </w:pPr>
      <w:rPr>
        <w:rFonts w:ascii="Arial" w:hAnsi="Arial" w:hint="default"/>
      </w:rPr>
    </w:lvl>
    <w:lvl w:ilvl="6" w:tplc="E7CC4056" w:tentative="1">
      <w:start w:val="1"/>
      <w:numFmt w:val="bullet"/>
      <w:lvlText w:val="•"/>
      <w:lvlJc w:val="left"/>
      <w:pPr>
        <w:tabs>
          <w:tab w:val="num" w:pos="5400"/>
        </w:tabs>
        <w:ind w:left="5400" w:hanging="360"/>
      </w:pPr>
      <w:rPr>
        <w:rFonts w:ascii="Arial" w:hAnsi="Arial" w:hint="default"/>
      </w:rPr>
    </w:lvl>
    <w:lvl w:ilvl="7" w:tplc="92BCC7E4" w:tentative="1">
      <w:start w:val="1"/>
      <w:numFmt w:val="bullet"/>
      <w:lvlText w:val="•"/>
      <w:lvlJc w:val="left"/>
      <w:pPr>
        <w:tabs>
          <w:tab w:val="num" w:pos="6120"/>
        </w:tabs>
        <w:ind w:left="6120" w:hanging="360"/>
      </w:pPr>
      <w:rPr>
        <w:rFonts w:ascii="Arial" w:hAnsi="Arial" w:hint="default"/>
      </w:rPr>
    </w:lvl>
    <w:lvl w:ilvl="8" w:tplc="039E3E52"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49BD21CA"/>
    <w:multiLevelType w:val="hybridMultilevel"/>
    <w:tmpl w:val="12A8FBE4"/>
    <w:lvl w:ilvl="0" w:tplc="E7E010C8">
      <w:start w:val="1"/>
      <w:numFmt w:val="bullet"/>
      <w:lvlText w:val="•"/>
      <w:lvlJc w:val="left"/>
      <w:pPr>
        <w:tabs>
          <w:tab w:val="num" w:pos="1080"/>
        </w:tabs>
        <w:ind w:left="1080" w:hanging="360"/>
      </w:pPr>
      <w:rPr>
        <w:rFonts w:ascii="Arial" w:hAnsi="Arial" w:hint="default"/>
      </w:rPr>
    </w:lvl>
    <w:lvl w:ilvl="1" w:tplc="2BD86252" w:tentative="1">
      <w:start w:val="1"/>
      <w:numFmt w:val="bullet"/>
      <w:lvlText w:val="•"/>
      <w:lvlJc w:val="left"/>
      <w:pPr>
        <w:tabs>
          <w:tab w:val="num" w:pos="1800"/>
        </w:tabs>
        <w:ind w:left="1800" w:hanging="360"/>
      </w:pPr>
      <w:rPr>
        <w:rFonts w:ascii="Arial" w:hAnsi="Arial" w:hint="default"/>
      </w:rPr>
    </w:lvl>
    <w:lvl w:ilvl="2" w:tplc="5A803778" w:tentative="1">
      <w:start w:val="1"/>
      <w:numFmt w:val="bullet"/>
      <w:lvlText w:val="•"/>
      <w:lvlJc w:val="left"/>
      <w:pPr>
        <w:tabs>
          <w:tab w:val="num" w:pos="2520"/>
        </w:tabs>
        <w:ind w:left="2520" w:hanging="360"/>
      </w:pPr>
      <w:rPr>
        <w:rFonts w:ascii="Arial" w:hAnsi="Arial" w:hint="default"/>
      </w:rPr>
    </w:lvl>
    <w:lvl w:ilvl="3" w:tplc="5DF60BD2" w:tentative="1">
      <w:start w:val="1"/>
      <w:numFmt w:val="bullet"/>
      <w:lvlText w:val="•"/>
      <w:lvlJc w:val="left"/>
      <w:pPr>
        <w:tabs>
          <w:tab w:val="num" w:pos="3240"/>
        </w:tabs>
        <w:ind w:left="3240" w:hanging="360"/>
      </w:pPr>
      <w:rPr>
        <w:rFonts w:ascii="Arial" w:hAnsi="Arial" w:hint="default"/>
      </w:rPr>
    </w:lvl>
    <w:lvl w:ilvl="4" w:tplc="F40C3782" w:tentative="1">
      <w:start w:val="1"/>
      <w:numFmt w:val="bullet"/>
      <w:lvlText w:val="•"/>
      <w:lvlJc w:val="left"/>
      <w:pPr>
        <w:tabs>
          <w:tab w:val="num" w:pos="3960"/>
        </w:tabs>
        <w:ind w:left="3960" w:hanging="360"/>
      </w:pPr>
      <w:rPr>
        <w:rFonts w:ascii="Arial" w:hAnsi="Arial" w:hint="default"/>
      </w:rPr>
    </w:lvl>
    <w:lvl w:ilvl="5" w:tplc="E1E48D76" w:tentative="1">
      <w:start w:val="1"/>
      <w:numFmt w:val="bullet"/>
      <w:lvlText w:val="•"/>
      <w:lvlJc w:val="left"/>
      <w:pPr>
        <w:tabs>
          <w:tab w:val="num" w:pos="4680"/>
        </w:tabs>
        <w:ind w:left="4680" w:hanging="360"/>
      </w:pPr>
      <w:rPr>
        <w:rFonts w:ascii="Arial" w:hAnsi="Arial" w:hint="default"/>
      </w:rPr>
    </w:lvl>
    <w:lvl w:ilvl="6" w:tplc="52225270" w:tentative="1">
      <w:start w:val="1"/>
      <w:numFmt w:val="bullet"/>
      <w:lvlText w:val="•"/>
      <w:lvlJc w:val="left"/>
      <w:pPr>
        <w:tabs>
          <w:tab w:val="num" w:pos="5400"/>
        </w:tabs>
        <w:ind w:left="5400" w:hanging="360"/>
      </w:pPr>
      <w:rPr>
        <w:rFonts w:ascii="Arial" w:hAnsi="Arial" w:hint="default"/>
      </w:rPr>
    </w:lvl>
    <w:lvl w:ilvl="7" w:tplc="E2B03B80" w:tentative="1">
      <w:start w:val="1"/>
      <w:numFmt w:val="bullet"/>
      <w:lvlText w:val="•"/>
      <w:lvlJc w:val="left"/>
      <w:pPr>
        <w:tabs>
          <w:tab w:val="num" w:pos="6120"/>
        </w:tabs>
        <w:ind w:left="6120" w:hanging="360"/>
      </w:pPr>
      <w:rPr>
        <w:rFonts w:ascii="Arial" w:hAnsi="Arial" w:hint="default"/>
      </w:rPr>
    </w:lvl>
    <w:lvl w:ilvl="8" w:tplc="243C8F5C"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4C937B67"/>
    <w:multiLevelType w:val="hybridMultilevel"/>
    <w:tmpl w:val="D90C530A"/>
    <w:lvl w:ilvl="0" w:tplc="126AAB2C">
      <w:start w:val="1"/>
      <w:numFmt w:val="bullet"/>
      <w:lvlText w:val="•"/>
      <w:lvlJc w:val="left"/>
      <w:pPr>
        <w:tabs>
          <w:tab w:val="num" w:pos="1080"/>
        </w:tabs>
        <w:ind w:left="1080" w:hanging="360"/>
      </w:pPr>
      <w:rPr>
        <w:rFonts w:ascii="Arial" w:hAnsi="Arial" w:hint="default"/>
      </w:rPr>
    </w:lvl>
    <w:lvl w:ilvl="1" w:tplc="41F6E162" w:tentative="1">
      <w:start w:val="1"/>
      <w:numFmt w:val="bullet"/>
      <w:lvlText w:val="•"/>
      <w:lvlJc w:val="left"/>
      <w:pPr>
        <w:tabs>
          <w:tab w:val="num" w:pos="1800"/>
        </w:tabs>
        <w:ind w:left="1800" w:hanging="360"/>
      </w:pPr>
      <w:rPr>
        <w:rFonts w:ascii="Arial" w:hAnsi="Arial" w:hint="default"/>
      </w:rPr>
    </w:lvl>
    <w:lvl w:ilvl="2" w:tplc="F3327F3E" w:tentative="1">
      <w:start w:val="1"/>
      <w:numFmt w:val="bullet"/>
      <w:lvlText w:val="•"/>
      <w:lvlJc w:val="left"/>
      <w:pPr>
        <w:tabs>
          <w:tab w:val="num" w:pos="2520"/>
        </w:tabs>
        <w:ind w:left="2520" w:hanging="360"/>
      </w:pPr>
      <w:rPr>
        <w:rFonts w:ascii="Arial" w:hAnsi="Arial" w:hint="default"/>
      </w:rPr>
    </w:lvl>
    <w:lvl w:ilvl="3" w:tplc="00CCDD8E" w:tentative="1">
      <w:start w:val="1"/>
      <w:numFmt w:val="bullet"/>
      <w:lvlText w:val="•"/>
      <w:lvlJc w:val="left"/>
      <w:pPr>
        <w:tabs>
          <w:tab w:val="num" w:pos="3240"/>
        </w:tabs>
        <w:ind w:left="3240" w:hanging="360"/>
      </w:pPr>
      <w:rPr>
        <w:rFonts w:ascii="Arial" w:hAnsi="Arial" w:hint="default"/>
      </w:rPr>
    </w:lvl>
    <w:lvl w:ilvl="4" w:tplc="330CCD0C" w:tentative="1">
      <w:start w:val="1"/>
      <w:numFmt w:val="bullet"/>
      <w:lvlText w:val="•"/>
      <w:lvlJc w:val="left"/>
      <w:pPr>
        <w:tabs>
          <w:tab w:val="num" w:pos="3960"/>
        </w:tabs>
        <w:ind w:left="3960" w:hanging="360"/>
      </w:pPr>
      <w:rPr>
        <w:rFonts w:ascii="Arial" w:hAnsi="Arial" w:hint="default"/>
      </w:rPr>
    </w:lvl>
    <w:lvl w:ilvl="5" w:tplc="BC32659C" w:tentative="1">
      <w:start w:val="1"/>
      <w:numFmt w:val="bullet"/>
      <w:lvlText w:val="•"/>
      <w:lvlJc w:val="left"/>
      <w:pPr>
        <w:tabs>
          <w:tab w:val="num" w:pos="4680"/>
        </w:tabs>
        <w:ind w:left="4680" w:hanging="360"/>
      </w:pPr>
      <w:rPr>
        <w:rFonts w:ascii="Arial" w:hAnsi="Arial" w:hint="default"/>
      </w:rPr>
    </w:lvl>
    <w:lvl w:ilvl="6" w:tplc="9CFC1F38" w:tentative="1">
      <w:start w:val="1"/>
      <w:numFmt w:val="bullet"/>
      <w:lvlText w:val="•"/>
      <w:lvlJc w:val="left"/>
      <w:pPr>
        <w:tabs>
          <w:tab w:val="num" w:pos="5400"/>
        </w:tabs>
        <w:ind w:left="5400" w:hanging="360"/>
      </w:pPr>
      <w:rPr>
        <w:rFonts w:ascii="Arial" w:hAnsi="Arial" w:hint="default"/>
      </w:rPr>
    </w:lvl>
    <w:lvl w:ilvl="7" w:tplc="09569128" w:tentative="1">
      <w:start w:val="1"/>
      <w:numFmt w:val="bullet"/>
      <w:lvlText w:val="•"/>
      <w:lvlJc w:val="left"/>
      <w:pPr>
        <w:tabs>
          <w:tab w:val="num" w:pos="6120"/>
        </w:tabs>
        <w:ind w:left="6120" w:hanging="360"/>
      </w:pPr>
      <w:rPr>
        <w:rFonts w:ascii="Arial" w:hAnsi="Arial" w:hint="default"/>
      </w:rPr>
    </w:lvl>
    <w:lvl w:ilvl="8" w:tplc="17929A7C"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679B6941"/>
    <w:multiLevelType w:val="hybridMultilevel"/>
    <w:tmpl w:val="83B2B166"/>
    <w:lvl w:ilvl="0" w:tplc="0E5E96DA">
      <w:start w:val="1"/>
      <w:numFmt w:val="lowerLetter"/>
      <w:lvlText w:val="%1)"/>
      <w:lvlJc w:val="left"/>
      <w:pPr>
        <w:tabs>
          <w:tab w:val="num" w:pos="1080"/>
        </w:tabs>
        <w:ind w:left="1080" w:hanging="360"/>
      </w:pPr>
    </w:lvl>
    <w:lvl w:ilvl="1" w:tplc="B52629CA" w:tentative="1">
      <w:start w:val="1"/>
      <w:numFmt w:val="lowerLetter"/>
      <w:lvlText w:val="%2)"/>
      <w:lvlJc w:val="left"/>
      <w:pPr>
        <w:tabs>
          <w:tab w:val="num" w:pos="1800"/>
        </w:tabs>
        <w:ind w:left="1800" w:hanging="360"/>
      </w:pPr>
    </w:lvl>
    <w:lvl w:ilvl="2" w:tplc="AD46DA72" w:tentative="1">
      <w:start w:val="1"/>
      <w:numFmt w:val="lowerLetter"/>
      <w:lvlText w:val="%3)"/>
      <w:lvlJc w:val="left"/>
      <w:pPr>
        <w:tabs>
          <w:tab w:val="num" w:pos="2520"/>
        </w:tabs>
        <w:ind w:left="2520" w:hanging="360"/>
      </w:pPr>
    </w:lvl>
    <w:lvl w:ilvl="3" w:tplc="CE3A0F54" w:tentative="1">
      <w:start w:val="1"/>
      <w:numFmt w:val="lowerLetter"/>
      <w:lvlText w:val="%4)"/>
      <w:lvlJc w:val="left"/>
      <w:pPr>
        <w:tabs>
          <w:tab w:val="num" w:pos="3240"/>
        </w:tabs>
        <w:ind w:left="3240" w:hanging="360"/>
      </w:pPr>
    </w:lvl>
    <w:lvl w:ilvl="4" w:tplc="535C67E2" w:tentative="1">
      <w:start w:val="1"/>
      <w:numFmt w:val="lowerLetter"/>
      <w:lvlText w:val="%5)"/>
      <w:lvlJc w:val="left"/>
      <w:pPr>
        <w:tabs>
          <w:tab w:val="num" w:pos="3960"/>
        </w:tabs>
        <w:ind w:left="3960" w:hanging="360"/>
      </w:pPr>
    </w:lvl>
    <w:lvl w:ilvl="5" w:tplc="9FFC1898" w:tentative="1">
      <w:start w:val="1"/>
      <w:numFmt w:val="lowerLetter"/>
      <w:lvlText w:val="%6)"/>
      <w:lvlJc w:val="left"/>
      <w:pPr>
        <w:tabs>
          <w:tab w:val="num" w:pos="4680"/>
        </w:tabs>
        <w:ind w:left="4680" w:hanging="360"/>
      </w:pPr>
    </w:lvl>
    <w:lvl w:ilvl="6" w:tplc="F9D4E98A" w:tentative="1">
      <w:start w:val="1"/>
      <w:numFmt w:val="lowerLetter"/>
      <w:lvlText w:val="%7)"/>
      <w:lvlJc w:val="left"/>
      <w:pPr>
        <w:tabs>
          <w:tab w:val="num" w:pos="5400"/>
        </w:tabs>
        <w:ind w:left="5400" w:hanging="360"/>
      </w:pPr>
    </w:lvl>
    <w:lvl w:ilvl="7" w:tplc="D636558A" w:tentative="1">
      <w:start w:val="1"/>
      <w:numFmt w:val="lowerLetter"/>
      <w:lvlText w:val="%8)"/>
      <w:lvlJc w:val="left"/>
      <w:pPr>
        <w:tabs>
          <w:tab w:val="num" w:pos="6120"/>
        </w:tabs>
        <w:ind w:left="6120" w:hanging="360"/>
      </w:pPr>
    </w:lvl>
    <w:lvl w:ilvl="8" w:tplc="FC82D226" w:tentative="1">
      <w:start w:val="1"/>
      <w:numFmt w:val="lowerLetter"/>
      <w:lvlText w:val="%9)"/>
      <w:lvlJc w:val="left"/>
      <w:pPr>
        <w:tabs>
          <w:tab w:val="num" w:pos="6840"/>
        </w:tabs>
        <w:ind w:left="6840" w:hanging="360"/>
      </w:pPr>
    </w:lvl>
  </w:abstractNum>
  <w:abstractNum w:abstractNumId="6" w15:restartNumberingAfterBreak="0">
    <w:nsid w:val="788E3FF6"/>
    <w:multiLevelType w:val="hybridMultilevel"/>
    <w:tmpl w:val="E506D074"/>
    <w:lvl w:ilvl="0" w:tplc="7AEA05D6">
      <w:start w:val="1"/>
      <w:numFmt w:val="lowerLetter"/>
      <w:lvlText w:val="%1)"/>
      <w:lvlJc w:val="left"/>
      <w:pPr>
        <w:tabs>
          <w:tab w:val="num" w:pos="720"/>
        </w:tabs>
        <w:ind w:left="720" w:hanging="360"/>
      </w:pPr>
    </w:lvl>
    <w:lvl w:ilvl="1" w:tplc="4D5C15A6">
      <w:start w:val="1"/>
      <w:numFmt w:val="lowerLetter"/>
      <w:lvlText w:val="%2)"/>
      <w:lvlJc w:val="left"/>
      <w:pPr>
        <w:tabs>
          <w:tab w:val="num" w:pos="1440"/>
        </w:tabs>
        <w:ind w:left="1440" w:hanging="360"/>
      </w:pPr>
    </w:lvl>
    <w:lvl w:ilvl="2" w:tplc="E2E88E40" w:tentative="1">
      <w:start w:val="1"/>
      <w:numFmt w:val="lowerLetter"/>
      <w:lvlText w:val="%3)"/>
      <w:lvlJc w:val="left"/>
      <w:pPr>
        <w:tabs>
          <w:tab w:val="num" w:pos="2160"/>
        </w:tabs>
        <w:ind w:left="2160" w:hanging="360"/>
      </w:pPr>
    </w:lvl>
    <w:lvl w:ilvl="3" w:tplc="958EE63E" w:tentative="1">
      <w:start w:val="1"/>
      <w:numFmt w:val="lowerLetter"/>
      <w:lvlText w:val="%4)"/>
      <w:lvlJc w:val="left"/>
      <w:pPr>
        <w:tabs>
          <w:tab w:val="num" w:pos="2880"/>
        </w:tabs>
        <w:ind w:left="2880" w:hanging="360"/>
      </w:pPr>
    </w:lvl>
    <w:lvl w:ilvl="4" w:tplc="824053BC" w:tentative="1">
      <w:start w:val="1"/>
      <w:numFmt w:val="lowerLetter"/>
      <w:lvlText w:val="%5)"/>
      <w:lvlJc w:val="left"/>
      <w:pPr>
        <w:tabs>
          <w:tab w:val="num" w:pos="3600"/>
        </w:tabs>
        <w:ind w:left="3600" w:hanging="360"/>
      </w:pPr>
    </w:lvl>
    <w:lvl w:ilvl="5" w:tplc="BC581E48" w:tentative="1">
      <w:start w:val="1"/>
      <w:numFmt w:val="lowerLetter"/>
      <w:lvlText w:val="%6)"/>
      <w:lvlJc w:val="left"/>
      <w:pPr>
        <w:tabs>
          <w:tab w:val="num" w:pos="4320"/>
        </w:tabs>
        <w:ind w:left="4320" w:hanging="360"/>
      </w:pPr>
    </w:lvl>
    <w:lvl w:ilvl="6" w:tplc="1360ACFC" w:tentative="1">
      <w:start w:val="1"/>
      <w:numFmt w:val="lowerLetter"/>
      <w:lvlText w:val="%7)"/>
      <w:lvlJc w:val="left"/>
      <w:pPr>
        <w:tabs>
          <w:tab w:val="num" w:pos="5040"/>
        </w:tabs>
        <w:ind w:left="5040" w:hanging="360"/>
      </w:pPr>
    </w:lvl>
    <w:lvl w:ilvl="7" w:tplc="DD64E0B2" w:tentative="1">
      <w:start w:val="1"/>
      <w:numFmt w:val="lowerLetter"/>
      <w:lvlText w:val="%8)"/>
      <w:lvlJc w:val="left"/>
      <w:pPr>
        <w:tabs>
          <w:tab w:val="num" w:pos="5760"/>
        </w:tabs>
        <w:ind w:left="5760" w:hanging="360"/>
      </w:pPr>
    </w:lvl>
    <w:lvl w:ilvl="8" w:tplc="8D0695D2" w:tentative="1">
      <w:start w:val="1"/>
      <w:numFmt w:val="lowerLetter"/>
      <w:lvlText w:val="%9)"/>
      <w:lvlJc w:val="left"/>
      <w:pPr>
        <w:tabs>
          <w:tab w:val="num" w:pos="6480"/>
        </w:tabs>
        <w:ind w:left="6480" w:hanging="360"/>
      </w:pPr>
    </w:lvl>
  </w:abstractNum>
  <w:abstractNum w:abstractNumId="7" w15:restartNumberingAfterBreak="0">
    <w:nsid w:val="7D1601F1"/>
    <w:multiLevelType w:val="hybridMultilevel"/>
    <w:tmpl w:val="1A4635F0"/>
    <w:lvl w:ilvl="0" w:tplc="95B02AF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2442381">
    <w:abstractNumId w:val="0"/>
  </w:num>
  <w:num w:numId="2" w16cid:durableId="445395754">
    <w:abstractNumId w:val="6"/>
  </w:num>
  <w:num w:numId="3" w16cid:durableId="529219093">
    <w:abstractNumId w:val="7"/>
  </w:num>
  <w:num w:numId="4" w16cid:durableId="964433556">
    <w:abstractNumId w:val="5"/>
  </w:num>
  <w:num w:numId="5" w16cid:durableId="441456657">
    <w:abstractNumId w:val="1"/>
  </w:num>
  <w:num w:numId="6" w16cid:durableId="703093785">
    <w:abstractNumId w:val="2"/>
  </w:num>
  <w:num w:numId="7" w16cid:durableId="535390244">
    <w:abstractNumId w:val="3"/>
  </w:num>
  <w:num w:numId="8" w16cid:durableId="120462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7D"/>
    <w:rsid w:val="000224E0"/>
    <w:rsid w:val="00054FCC"/>
    <w:rsid w:val="0005687A"/>
    <w:rsid w:val="00082E7F"/>
    <w:rsid w:val="0009117D"/>
    <w:rsid w:val="00095302"/>
    <w:rsid w:val="000A4FDE"/>
    <w:rsid w:val="000D1D01"/>
    <w:rsid w:val="000D349B"/>
    <w:rsid w:val="000F6A29"/>
    <w:rsid w:val="00104920"/>
    <w:rsid w:val="0010644A"/>
    <w:rsid w:val="0012024E"/>
    <w:rsid w:val="00125B47"/>
    <w:rsid w:val="0015108C"/>
    <w:rsid w:val="00196EFC"/>
    <w:rsid w:val="001B0C5C"/>
    <w:rsid w:val="001C5C98"/>
    <w:rsid w:val="0020128C"/>
    <w:rsid w:val="00233092"/>
    <w:rsid w:val="00246D04"/>
    <w:rsid w:val="002B333C"/>
    <w:rsid w:val="002C55B8"/>
    <w:rsid w:val="002E6D1D"/>
    <w:rsid w:val="002F3AE1"/>
    <w:rsid w:val="00342B67"/>
    <w:rsid w:val="00393133"/>
    <w:rsid w:val="0039725E"/>
    <w:rsid w:val="003B055B"/>
    <w:rsid w:val="003B7454"/>
    <w:rsid w:val="003E1663"/>
    <w:rsid w:val="0040476C"/>
    <w:rsid w:val="004449C4"/>
    <w:rsid w:val="004612CA"/>
    <w:rsid w:val="00480B2D"/>
    <w:rsid w:val="004923C6"/>
    <w:rsid w:val="004A5FA9"/>
    <w:rsid w:val="0054268B"/>
    <w:rsid w:val="00552382"/>
    <w:rsid w:val="005576E3"/>
    <w:rsid w:val="00561CA1"/>
    <w:rsid w:val="00575A97"/>
    <w:rsid w:val="00587026"/>
    <w:rsid w:val="00587086"/>
    <w:rsid w:val="005C364A"/>
    <w:rsid w:val="005C451E"/>
    <w:rsid w:val="005D5AB1"/>
    <w:rsid w:val="005E2A9E"/>
    <w:rsid w:val="005E586B"/>
    <w:rsid w:val="005E6F68"/>
    <w:rsid w:val="006540D3"/>
    <w:rsid w:val="00682F82"/>
    <w:rsid w:val="006B50FF"/>
    <w:rsid w:val="006D0A45"/>
    <w:rsid w:val="006D3A20"/>
    <w:rsid w:val="006E28CB"/>
    <w:rsid w:val="00715CF7"/>
    <w:rsid w:val="00756676"/>
    <w:rsid w:val="007A4EB6"/>
    <w:rsid w:val="007C3634"/>
    <w:rsid w:val="00832B76"/>
    <w:rsid w:val="008470D7"/>
    <w:rsid w:val="00865CDB"/>
    <w:rsid w:val="008B508B"/>
    <w:rsid w:val="008C3439"/>
    <w:rsid w:val="008E66AF"/>
    <w:rsid w:val="008F77BD"/>
    <w:rsid w:val="0092528F"/>
    <w:rsid w:val="009325F7"/>
    <w:rsid w:val="00942157"/>
    <w:rsid w:val="009545AB"/>
    <w:rsid w:val="009575CC"/>
    <w:rsid w:val="00965D1F"/>
    <w:rsid w:val="009721F7"/>
    <w:rsid w:val="009738D1"/>
    <w:rsid w:val="009A0722"/>
    <w:rsid w:val="009B7B1B"/>
    <w:rsid w:val="009D6E55"/>
    <w:rsid w:val="009F654A"/>
    <w:rsid w:val="00A04F21"/>
    <w:rsid w:val="00A10C5E"/>
    <w:rsid w:val="00A20EF9"/>
    <w:rsid w:val="00A54B98"/>
    <w:rsid w:val="00A74845"/>
    <w:rsid w:val="00A913FA"/>
    <w:rsid w:val="00A9746E"/>
    <w:rsid w:val="00AD14C3"/>
    <w:rsid w:val="00AE2F7D"/>
    <w:rsid w:val="00AF72B9"/>
    <w:rsid w:val="00B17B67"/>
    <w:rsid w:val="00B22F26"/>
    <w:rsid w:val="00B35347"/>
    <w:rsid w:val="00B4067D"/>
    <w:rsid w:val="00B454C9"/>
    <w:rsid w:val="00B463B1"/>
    <w:rsid w:val="00B660A1"/>
    <w:rsid w:val="00B77787"/>
    <w:rsid w:val="00B90EB2"/>
    <w:rsid w:val="00B96798"/>
    <w:rsid w:val="00C805DA"/>
    <w:rsid w:val="00CA2A81"/>
    <w:rsid w:val="00CF42DF"/>
    <w:rsid w:val="00CF5649"/>
    <w:rsid w:val="00D375F2"/>
    <w:rsid w:val="00D47257"/>
    <w:rsid w:val="00DA7D5B"/>
    <w:rsid w:val="00DB7B97"/>
    <w:rsid w:val="00DC049B"/>
    <w:rsid w:val="00DE47A8"/>
    <w:rsid w:val="00E16842"/>
    <w:rsid w:val="00E26A60"/>
    <w:rsid w:val="00E41C63"/>
    <w:rsid w:val="00E51ABB"/>
    <w:rsid w:val="00E51E74"/>
    <w:rsid w:val="00E84302"/>
    <w:rsid w:val="00E84BEE"/>
    <w:rsid w:val="00E92588"/>
    <w:rsid w:val="00EC7DE1"/>
    <w:rsid w:val="00EF1527"/>
    <w:rsid w:val="00F04455"/>
    <w:rsid w:val="00F11CD0"/>
    <w:rsid w:val="00F27701"/>
    <w:rsid w:val="00F57631"/>
    <w:rsid w:val="00F77434"/>
    <w:rsid w:val="00F77A6F"/>
    <w:rsid w:val="00F77B8C"/>
    <w:rsid w:val="00F801B0"/>
    <w:rsid w:val="00F93B62"/>
    <w:rsid w:val="00FB325A"/>
    <w:rsid w:val="00FE0A8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09CC"/>
  <w15:docId w15:val="{B868FD2B-1FB6-4B77-8760-703F6AEB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512B"/>
    <w:pPr>
      <w:spacing w:after="200" w:line="276" w:lineRule="auto"/>
    </w:pPr>
    <w:rPr>
      <w:rFonts w:ascii="Calibri" w:hAnsi="Calibri"/>
      <w:sz w:val="22"/>
      <w:szCs w:val="22"/>
    </w:rPr>
  </w:style>
  <w:style w:type="paragraph" w:styleId="Virsraksts1">
    <w:name w:val="heading 1"/>
    <w:basedOn w:val="Parasts"/>
    <w:next w:val="Parasts"/>
    <w:link w:val="Virsraksts1Rakstz"/>
    <w:uiPriority w:val="9"/>
    <w:qFormat/>
    <w:rsid w:val="00F53C16"/>
    <w:pPr>
      <w:keepNext/>
      <w:spacing w:after="120"/>
      <w:ind w:firstLine="720"/>
      <w:jc w:val="center"/>
      <w:outlineLvl w:val="0"/>
    </w:pPr>
    <w:rPr>
      <w:rFonts w:ascii="Times New Roman" w:hAnsi="Times New Roman"/>
      <w:b/>
      <w:sz w:val="24"/>
      <w:szCs w:val="24"/>
    </w:rPr>
  </w:style>
  <w:style w:type="paragraph" w:styleId="Virsraksts2">
    <w:name w:val="heading 2"/>
    <w:basedOn w:val="Parasts"/>
    <w:next w:val="Parasts"/>
    <w:link w:val="Virsraksts2Rakstz"/>
    <w:uiPriority w:val="9"/>
    <w:unhideWhenUsed/>
    <w:qFormat/>
    <w:rsid w:val="008862D9"/>
    <w:pPr>
      <w:keepNext/>
      <w:spacing w:after="120"/>
      <w:jc w:val="center"/>
      <w:outlineLvl w:val="1"/>
    </w:pPr>
    <w:rPr>
      <w:rFonts w:ascii="Times New Roman" w:eastAsia="Times New Roman" w:hAnsi="Times New Roman"/>
      <w:b/>
      <w:i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FE512B"/>
    <w:rPr>
      <w:rFonts w:ascii="Tahoma" w:hAnsi="Tahoma" w:cs="Tahoma"/>
      <w:sz w:val="16"/>
      <w:szCs w:val="16"/>
    </w:rPr>
  </w:style>
  <w:style w:type="character" w:customStyle="1" w:styleId="VrestekstsRakstz">
    <w:name w:val="Vēres teksts Rakstz."/>
    <w:basedOn w:val="Noklusjumarindkopasfonts"/>
    <w:link w:val="Vresteksts"/>
    <w:uiPriority w:val="99"/>
    <w:qFormat/>
    <w:rsid w:val="00325BDB"/>
    <w:rPr>
      <w:rFonts w:ascii="Calibri" w:eastAsia="Calibri" w:hAnsi="Calibri"/>
      <w:sz w:val="20"/>
      <w:szCs w:val="20"/>
    </w:rPr>
  </w:style>
  <w:style w:type="character" w:customStyle="1" w:styleId="FootnoteCharacters">
    <w:name w:val="Footnote Characters"/>
    <w:link w:val="CharCharCharChar"/>
    <w:uiPriority w:val="99"/>
    <w:unhideWhenUsed/>
    <w:qFormat/>
    <w:rsid w:val="00325BDB"/>
    <w:rPr>
      <w:vertAlign w:val="superscript"/>
    </w:rPr>
  </w:style>
  <w:style w:type="character" w:customStyle="1" w:styleId="FootnoteAnchor">
    <w:name w:val="Footnote Anchor"/>
    <w:rPr>
      <w:vertAlign w:val="superscript"/>
    </w:rPr>
  </w:style>
  <w:style w:type="character" w:customStyle="1" w:styleId="PamattekstsRakstz">
    <w:name w:val="Pamatteksts Rakstz."/>
    <w:basedOn w:val="Noklusjumarindkopasfonts"/>
    <w:link w:val="Pamatteksts"/>
    <w:uiPriority w:val="99"/>
    <w:qFormat/>
    <w:rsid w:val="00F53C16"/>
    <w:rPr>
      <w:b/>
    </w:rPr>
  </w:style>
  <w:style w:type="character" w:customStyle="1" w:styleId="Virsraksts1Rakstz">
    <w:name w:val="Virsraksts 1 Rakstz."/>
    <w:basedOn w:val="Noklusjumarindkopasfonts"/>
    <w:link w:val="Virsraksts1"/>
    <w:uiPriority w:val="9"/>
    <w:qFormat/>
    <w:rsid w:val="00F53C16"/>
    <w:rPr>
      <w:b/>
    </w:rPr>
  </w:style>
  <w:style w:type="character" w:customStyle="1" w:styleId="Virsraksts2Rakstz">
    <w:name w:val="Virsraksts 2 Rakstz."/>
    <w:basedOn w:val="Noklusjumarindkopasfonts"/>
    <w:link w:val="Virsraksts2"/>
    <w:uiPriority w:val="9"/>
    <w:qFormat/>
    <w:rsid w:val="008862D9"/>
    <w:rPr>
      <w:rFonts w:eastAsia="Times New Roman"/>
      <w:b/>
      <w:iCs/>
      <w:lang w:eastAsia="lv-LV"/>
    </w:rPr>
  </w:style>
  <w:style w:type="character" w:styleId="Hipersaite">
    <w:name w:val="Hyperlink"/>
    <w:basedOn w:val="Noklusjumarindkopasfonts"/>
    <w:uiPriority w:val="99"/>
    <w:unhideWhenUsed/>
    <w:rsid w:val="008E32A4"/>
    <w:rPr>
      <w:color w:val="0000FF" w:themeColor="hyperlink"/>
      <w:u w:val="single"/>
    </w:rPr>
  </w:style>
  <w:style w:type="character" w:customStyle="1" w:styleId="Neatrisintapieminana1">
    <w:name w:val="Neatrisināta pieminēšana1"/>
    <w:basedOn w:val="Noklusjumarindkopasfonts"/>
    <w:uiPriority w:val="99"/>
    <w:semiHidden/>
    <w:unhideWhenUsed/>
    <w:qFormat/>
    <w:rsid w:val="0013444B"/>
    <w:rPr>
      <w:color w:val="605E5C"/>
      <w:shd w:val="clear" w:color="auto" w:fill="E1DFDD"/>
    </w:rPr>
  </w:style>
  <w:style w:type="character" w:customStyle="1" w:styleId="Neatrisintapieminana2">
    <w:name w:val="Neatrisināta pieminēšana2"/>
    <w:basedOn w:val="Noklusjumarindkopasfonts"/>
    <w:uiPriority w:val="99"/>
    <w:semiHidden/>
    <w:unhideWhenUsed/>
    <w:qFormat/>
    <w:rsid w:val="00213257"/>
    <w:rPr>
      <w:color w:val="605E5C"/>
      <w:shd w:val="clear" w:color="auto" w:fill="E1DFDD"/>
    </w:rPr>
  </w:style>
  <w:style w:type="character" w:styleId="Komentraatsauce">
    <w:name w:val="annotation reference"/>
    <w:basedOn w:val="Noklusjumarindkopasfonts"/>
    <w:uiPriority w:val="99"/>
    <w:semiHidden/>
    <w:unhideWhenUsed/>
    <w:qFormat/>
    <w:rsid w:val="00867574"/>
    <w:rPr>
      <w:sz w:val="16"/>
      <w:szCs w:val="16"/>
    </w:rPr>
  </w:style>
  <w:style w:type="character" w:customStyle="1" w:styleId="KomentratekstsRakstz">
    <w:name w:val="Komentāra teksts Rakstz."/>
    <w:basedOn w:val="Noklusjumarindkopasfonts"/>
    <w:link w:val="Komentrateksts"/>
    <w:uiPriority w:val="99"/>
    <w:qFormat/>
    <w:rsid w:val="00867574"/>
    <w:rPr>
      <w:rFonts w:ascii="Calibri" w:eastAsia="Calibri" w:hAnsi="Calibri"/>
      <w:sz w:val="20"/>
      <w:szCs w:val="20"/>
    </w:rPr>
  </w:style>
  <w:style w:type="character" w:customStyle="1" w:styleId="KomentratmaRakstz">
    <w:name w:val="Komentāra tēma Rakstz."/>
    <w:basedOn w:val="KomentratekstsRakstz"/>
    <w:link w:val="Komentratma"/>
    <w:uiPriority w:val="99"/>
    <w:semiHidden/>
    <w:qFormat/>
    <w:rsid w:val="00867574"/>
    <w:rPr>
      <w:rFonts w:ascii="Calibri" w:eastAsia="Calibri" w:hAnsi="Calibri"/>
      <w:b/>
      <w:bCs/>
      <w:sz w:val="20"/>
      <w:szCs w:val="20"/>
    </w:rPr>
  </w:style>
  <w:style w:type="character" w:customStyle="1" w:styleId="contentpasted0">
    <w:name w:val="contentpasted0"/>
    <w:basedOn w:val="Noklusjumarindkopasfonts"/>
    <w:qFormat/>
    <w:rsid w:val="00F3377D"/>
  </w:style>
  <w:style w:type="character" w:customStyle="1" w:styleId="contentpasted1">
    <w:name w:val="contentpasted1"/>
    <w:basedOn w:val="Noklusjumarindkopasfonts"/>
    <w:qFormat/>
    <w:rsid w:val="004276CE"/>
  </w:style>
  <w:style w:type="character" w:styleId="Neatrisintapieminana">
    <w:name w:val="Unresolved Mention"/>
    <w:basedOn w:val="Noklusjumarindkopasfonts"/>
    <w:uiPriority w:val="99"/>
    <w:semiHidden/>
    <w:unhideWhenUsed/>
    <w:qFormat/>
    <w:rsid w:val="0064177E"/>
    <w:rPr>
      <w:color w:val="605E5C"/>
      <w:shd w:val="clear" w:color="auto" w:fill="E1DFDD"/>
    </w:rPr>
  </w:style>
  <w:style w:type="character" w:customStyle="1" w:styleId="LineNumbering">
    <w:name w:val="Line Numbering"/>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link w:val="PamattekstsRakstz"/>
    <w:uiPriority w:val="99"/>
    <w:unhideWhenUsed/>
    <w:rsid w:val="00F53C16"/>
    <w:pPr>
      <w:spacing w:after="120"/>
      <w:jc w:val="both"/>
    </w:pPr>
    <w:rPr>
      <w:rFonts w:ascii="Times New Roman" w:hAnsi="Times New Roman"/>
      <w:b/>
      <w:sz w:val="24"/>
      <w:szCs w:val="24"/>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Balonteksts">
    <w:name w:val="Balloon Text"/>
    <w:basedOn w:val="Parasts"/>
    <w:link w:val="BalontekstsRakstz"/>
    <w:uiPriority w:val="99"/>
    <w:semiHidden/>
    <w:unhideWhenUsed/>
    <w:qFormat/>
    <w:rsid w:val="00FE512B"/>
    <w:pPr>
      <w:spacing w:after="0" w:line="240" w:lineRule="auto"/>
    </w:pPr>
    <w:rPr>
      <w:rFonts w:ascii="Tahoma" w:hAnsi="Tahoma" w:cs="Tahoma"/>
      <w:sz w:val="16"/>
      <w:szCs w:val="16"/>
    </w:rPr>
  </w:style>
  <w:style w:type="paragraph" w:styleId="Vresteksts">
    <w:name w:val="footnote text"/>
    <w:basedOn w:val="Parasts"/>
    <w:link w:val="VrestekstsRakstz"/>
    <w:uiPriority w:val="99"/>
    <w:unhideWhenUsed/>
    <w:rsid w:val="00325BDB"/>
    <w:pPr>
      <w:spacing w:after="0" w:line="240" w:lineRule="auto"/>
    </w:pPr>
    <w:rPr>
      <w:sz w:val="20"/>
      <w:szCs w:val="20"/>
    </w:rPr>
  </w:style>
  <w:style w:type="paragraph" w:customStyle="1" w:styleId="CharCharCharChar">
    <w:name w:val="Char Char Char Char"/>
    <w:basedOn w:val="Parasts"/>
    <w:next w:val="Parasts"/>
    <w:link w:val="FootnoteCharacters"/>
    <w:uiPriority w:val="99"/>
    <w:qFormat/>
    <w:rsid w:val="00325BDB"/>
    <w:pPr>
      <w:spacing w:after="160" w:line="240" w:lineRule="exact"/>
      <w:jc w:val="both"/>
    </w:pPr>
    <w:rPr>
      <w:rFonts w:ascii="Times New Roman" w:hAnsi="Times New Roman"/>
      <w:sz w:val="24"/>
      <w:szCs w:val="24"/>
      <w:vertAlign w:val="superscript"/>
    </w:rPr>
  </w:style>
  <w:style w:type="paragraph" w:styleId="Prskatjums">
    <w:name w:val="Revision"/>
    <w:uiPriority w:val="99"/>
    <w:semiHidden/>
    <w:qFormat/>
    <w:rsid w:val="002048D3"/>
    <w:rPr>
      <w:rFonts w:ascii="Calibri" w:hAnsi="Calibri"/>
      <w:sz w:val="22"/>
      <w:szCs w:val="22"/>
    </w:rPr>
  </w:style>
  <w:style w:type="paragraph" w:styleId="Komentrateksts">
    <w:name w:val="annotation text"/>
    <w:basedOn w:val="Parasts"/>
    <w:link w:val="KomentratekstsRakstz"/>
    <w:uiPriority w:val="99"/>
    <w:unhideWhenUsed/>
    <w:qFormat/>
    <w:rsid w:val="00867574"/>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867574"/>
    <w:rPr>
      <w:b/>
      <w:bCs/>
    </w:rPr>
  </w:style>
  <w:style w:type="paragraph" w:customStyle="1" w:styleId="elementtoproof">
    <w:name w:val="elementtoproof"/>
    <w:basedOn w:val="Parasts"/>
    <w:qFormat/>
    <w:rsid w:val="00220C59"/>
    <w:pPr>
      <w:spacing w:beforeAutospacing="1" w:afterAutospacing="1" w:line="240" w:lineRule="auto"/>
    </w:pPr>
    <w:rPr>
      <w:rFonts w:cs="Calibri"/>
      <w:lang w:val="en-US"/>
    </w:rPr>
  </w:style>
  <w:style w:type="paragraph" w:customStyle="1" w:styleId="contentpasted11">
    <w:name w:val="contentpasted11"/>
    <w:basedOn w:val="Parasts"/>
    <w:qFormat/>
    <w:rsid w:val="004276CE"/>
    <w:pPr>
      <w:spacing w:beforeAutospacing="1" w:afterAutospacing="1" w:line="240" w:lineRule="auto"/>
    </w:pPr>
    <w:rPr>
      <w:rFonts w:cs="Calibri"/>
      <w:lang w:val="en-US"/>
    </w:rPr>
  </w:style>
  <w:style w:type="paragraph" w:styleId="Sarakstarindkopa">
    <w:name w:val="List Paragraph"/>
    <w:basedOn w:val="Parasts"/>
    <w:uiPriority w:val="34"/>
    <w:qFormat/>
    <w:rsid w:val="008727BE"/>
    <w:pPr>
      <w:spacing w:after="0" w:line="240" w:lineRule="auto"/>
      <w:ind w:left="720"/>
    </w:pPr>
    <w:rPr>
      <w:rFonts w:cs="Calibri"/>
      <w:lang w:val="en-US"/>
    </w:rPr>
  </w:style>
  <w:style w:type="table" w:styleId="Reatabula">
    <w:name w:val="Table Grid"/>
    <w:basedOn w:val="Parastatabula"/>
    <w:uiPriority w:val="59"/>
    <w:rsid w:val="009107A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DD8631D78EB0C4FB958E278CC027503" ma:contentTypeVersion="14" ma:contentTypeDescription="Izveidot jaunu dokumentu." ma:contentTypeScope="" ma:versionID="08ada5a29a4c8e539642cbf0533a71fb">
  <xsd:schema xmlns:xsd="http://www.w3.org/2001/XMLSchema" xmlns:xs="http://www.w3.org/2001/XMLSchema" xmlns:p="http://schemas.microsoft.com/office/2006/metadata/properties" xmlns:ns2="d6b792e9-0119-4235-90d0-246d6d12e207" xmlns:ns3="ee377be5-f687-4ad6-9614-637d91ead6de" targetNamespace="http://schemas.microsoft.com/office/2006/metadata/properties" ma:root="true" ma:fieldsID="70a7a1553c637139d91656fd1d34f277" ns2:_="" ns3:_="">
    <xsd:import namespace="d6b792e9-0119-4235-90d0-246d6d12e207"/>
    <xsd:import namespace="ee377be5-f687-4ad6-9614-637d91ead6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792e9-0119-4235-90d0-246d6d12e207"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a9713367-5655-4bb1-aa36-b92d71f9c812}" ma:internalName="TaxCatchAll" ma:showField="CatchAllData" ma:web="d6b792e9-0119-4235-90d0-246d6d12e2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377be5-f687-4ad6-9614-637d91ead6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77be5-f687-4ad6-9614-637d91ead6de">
      <Terms xmlns="http://schemas.microsoft.com/office/infopath/2007/PartnerControls"/>
    </lcf76f155ced4ddcb4097134ff3c332f>
    <TaxCatchAll xmlns="d6b792e9-0119-4235-90d0-246d6d12e2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B022-57B8-4025-83C9-39DB2D2A6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792e9-0119-4235-90d0-246d6d12e207"/>
    <ds:schemaRef ds:uri="ee377be5-f687-4ad6-9614-637d91ea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CA232-454A-47C8-AFC6-3A54D1B6F6B1}">
  <ds:schemaRefs>
    <ds:schemaRef ds:uri="http://schemas.microsoft.com/office/2006/metadata/properties"/>
    <ds:schemaRef ds:uri="http://schemas.microsoft.com/office/infopath/2007/PartnerControls"/>
    <ds:schemaRef ds:uri="ee377be5-f687-4ad6-9614-637d91ead6de"/>
    <ds:schemaRef ds:uri="d6b792e9-0119-4235-90d0-246d6d12e207"/>
  </ds:schemaRefs>
</ds:datastoreItem>
</file>

<file path=customXml/itemProps3.xml><?xml version="1.0" encoding="utf-8"?>
<ds:datastoreItem xmlns:ds="http://schemas.openxmlformats.org/officeDocument/2006/customXml" ds:itemID="{E485E306-29BD-4B0B-9D23-32DA4198B780}">
  <ds:schemaRefs>
    <ds:schemaRef ds:uri="http://schemas.microsoft.com/sharepoint/v3/contenttype/forms"/>
  </ds:schemaRefs>
</ds:datastoreItem>
</file>

<file path=customXml/itemProps4.xml><?xml version="1.0" encoding="utf-8"?>
<ds:datastoreItem xmlns:ds="http://schemas.openxmlformats.org/officeDocument/2006/customXml" ds:itemID="{5E1B799E-F35E-43C6-BBCF-FBD9CC87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10096</Words>
  <Characters>5756</Characters>
  <Application>Microsoft Office Word</Application>
  <DocSecurity>0</DocSecurity>
  <Lines>47</Lines>
  <Paragraphs>31</Paragraphs>
  <ScaleCrop>false</ScaleCrop>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Veinberga</dc:creator>
  <dc:description/>
  <cp:lastModifiedBy>Jana Veinberga</cp:lastModifiedBy>
  <cp:revision>5</cp:revision>
  <cp:lastPrinted>2019-05-22T07:57:00Z</cp:lastPrinted>
  <dcterms:created xsi:type="dcterms:W3CDTF">2025-04-02T12:41:00Z</dcterms:created>
  <dcterms:modified xsi:type="dcterms:W3CDTF">2025-04-02T12:44:00Z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0x0101002DD8631D78EB0C4FB958E278CC027503</vt:lpwstr>
  </property>
  <property fmtid="{D5CDD505-2E9C-101B-9397-08002B2CF9AE}" pid="3" name="Order">
    <vt:r8>23284600</vt:r8>
  </property>
</Properties>
</file>