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D59C" w14:textId="77777777" w:rsidR="00B4067D" w:rsidRDefault="00832B76">
      <w:pPr>
        <w:spacing w:after="0" w:line="240" w:lineRule="auto"/>
        <w:jc w:val="right"/>
        <w:rPr>
          <w:rFonts w:ascii="Times New Roman" w:hAnsi="Times New Roman"/>
          <w:b/>
          <w:sz w:val="20"/>
          <w:szCs w:val="20"/>
        </w:rPr>
      </w:pPr>
      <w:r>
        <w:rPr>
          <w:rFonts w:ascii="Times New Roman" w:hAnsi="Times New Roman"/>
          <w:b/>
          <w:noProof/>
          <w:sz w:val="20"/>
          <w:szCs w:val="20"/>
        </w:rPr>
        <w:drawing>
          <wp:anchor distT="0" distB="0" distL="114300" distR="114300" simplePos="0" relativeHeight="2" behindDoc="0" locked="0" layoutInCell="0" allowOverlap="1" wp14:anchorId="3F9D9631" wp14:editId="70BDBDFC">
            <wp:simplePos x="0" y="0"/>
            <wp:positionH relativeFrom="column">
              <wp:posOffset>133350</wp:posOffset>
            </wp:positionH>
            <wp:positionV relativeFrom="paragraph">
              <wp:posOffset>-46355</wp:posOffset>
            </wp:positionV>
            <wp:extent cx="2228215" cy="1653540"/>
            <wp:effectExtent l="0" t="0" r="0" b="0"/>
            <wp:wrapSquare wrapText="bothSides"/>
            <wp:docPr id="1" name="Picture 2" descr="C:\Users\Agnese.Ernesta\Documents\Prese\twitter Header photo 1500x1500_nogriez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Agnese.Ernesta\Documents\Prese\twitter Header photo 1500x1500_nogriezts.jpg"/>
                    <pic:cNvPicPr>
                      <a:picLocks noChangeAspect="1" noChangeArrowheads="1"/>
                    </pic:cNvPicPr>
                  </pic:nvPicPr>
                  <pic:blipFill>
                    <a:blip r:embed="rId11"/>
                    <a:stretch>
                      <a:fillRect/>
                    </a:stretch>
                  </pic:blipFill>
                  <pic:spPr bwMode="auto">
                    <a:xfrm>
                      <a:off x="0" y="0"/>
                      <a:ext cx="2228215" cy="1653540"/>
                    </a:xfrm>
                    <a:prstGeom prst="rect">
                      <a:avLst/>
                    </a:prstGeom>
                  </pic:spPr>
                </pic:pic>
              </a:graphicData>
            </a:graphic>
          </wp:anchor>
        </w:drawing>
      </w:r>
    </w:p>
    <w:p w14:paraId="31EDA94D" w14:textId="77777777" w:rsidR="00B4067D" w:rsidRDefault="00B4067D">
      <w:pPr>
        <w:spacing w:after="0" w:line="240" w:lineRule="auto"/>
        <w:jc w:val="right"/>
        <w:rPr>
          <w:rFonts w:ascii="Times New Roman" w:hAnsi="Times New Roman"/>
          <w:b/>
          <w:sz w:val="20"/>
          <w:szCs w:val="20"/>
        </w:rPr>
      </w:pPr>
    </w:p>
    <w:p w14:paraId="0584AA78" w14:textId="77777777" w:rsidR="00B4067D" w:rsidRDefault="00B4067D">
      <w:pPr>
        <w:spacing w:after="0" w:line="240" w:lineRule="auto"/>
        <w:jc w:val="right"/>
        <w:rPr>
          <w:rFonts w:ascii="Times New Roman" w:hAnsi="Times New Roman"/>
          <w:b/>
          <w:sz w:val="20"/>
          <w:szCs w:val="20"/>
        </w:rPr>
      </w:pPr>
    </w:p>
    <w:p w14:paraId="4D8C799C" w14:textId="77777777" w:rsidR="00B4067D" w:rsidRDefault="00B4067D">
      <w:pPr>
        <w:spacing w:after="0" w:line="240" w:lineRule="auto"/>
        <w:jc w:val="right"/>
        <w:rPr>
          <w:rFonts w:ascii="Times New Roman" w:hAnsi="Times New Roman"/>
          <w:b/>
          <w:sz w:val="20"/>
          <w:szCs w:val="20"/>
        </w:rPr>
      </w:pPr>
    </w:p>
    <w:p w14:paraId="21224278" w14:textId="77777777" w:rsidR="00B4067D" w:rsidRDefault="00B4067D">
      <w:pPr>
        <w:spacing w:after="0" w:line="240" w:lineRule="auto"/>
        <w:jc w:val="right"/>
        <w:rPr>
          <w:rFonts w:ascii="Times New Roman" w:hAnsi="Times New Roman"/>
          <w:b/>
          <w:sz w:val="20"/>
          <w:szCs w:val="20"/>
        </w:rPr>
      </w:pPr>
    </w:p>
    <w:p w14:paraId="3A5CC58B" w14:textId="77777777" w:rsidR="00B4067D" w:rsidRDefault="00832B76">
      <w:pPr>
        <w:spacing w:after="0" w:line="240" w:lineRule="auto"/>
        <w:jc w:val="right"/>
        <w:rPr>
          <w:rFonts w:ascii="Times New Roman" w:hAnsi="Times New Roman"/>
          <w:b/>
          <w:sz w:val="20"/>
          <w:szCs w:val="20"/>
        </w:rPr>
      </w:pPr>
      <w:r>
        <w:rPr>
          <w:rFonts w:ascii="Times New Roman" w:hAnsi="Times New Roman"/>
          <w:b/>
          <w:sz w:val="20"/>
          <w:szCs w:val="20"/>
        </w:rPr>
        <w:t>Smilšu iela 7, Rīga, LV-1050</w:t>
      </w:r>
    </w:p>
    <w:p w14:paraId="14133812" w14:textId="77777777" w:rsidR="00B4067D" w:rsidRDefault="00832B76">
      <w:pPr>
        <w:spacing w:after="0" w:line="240" w:lineRule="auto"/>
        <w:jc w:val="right"/>
        <w:rPr>
          <w:rFonts w:ascii="Times New Roman" w:hAnsi="Times New Roman"/>
          <w:b/>
          <w:sz w:val="20"/>
          <w:szCs w:val="20"/>
        </w:rPr>
      </w:pPr>
      <w:r>
        <w:rPr>
          <w:rFonts w:ascii="Times New Roman" w:hAnsi="Times New Roman"/>
          <w:b/>
          <w:sz w:val="20"/>
          <w:szCs w:val="20"/>
        </w:rPr>
        <w:t>E-pasts: ikvd@ikvd.gov.lv</w:t>
      </w:r>
    </w:p>
    <w:p w14:paraId="405AC475" w14:textId="77777777" w:rsidR="00B4067D" w:rsidRDefault="00832B76">
      <w:pPr>
        <w:spacing w:after="0" w:line="240" w:lineRule="auto"/>
        <w:jc w:val="right"/>
        <w:rPr>
          <w:rFonts w:ascii="Times New Roman" w:hAnsi="Times New Roman"/>
          <w:b/>
          <w:sz w:val="20"/>
          <w:szCs w:val="20"/>
        </w:rPr>
      </w:pPr>
      <w:r>
        <w:rPr>
          <w:rFonts w:ascii="Times New Roman" w:hAnsi="Times New Roman"/>
          <w:b/>
          <w:sz w:val="20"/>
          <w:szCs w:val="20"/>
        </w:rPr>
        <w:t>www.ikvd.gov.lv</w:t>
      </w:r>
    </w:p>
    <w:p w14:paraId="752FA600" w14:textId="77777777" w:rsidR="00B4067D" w:rsidRDefault="00832B76">
      <w:pPr>
        <w:spacing w:after="0" w:line="240" w:lineRule="auto"/>
        <w:jc w:val="right"/>
        <w:rPr>
          <w:rFonts w:ascii="Times New Roman" w:hAnsi="Times New Roman"/>
          <w:b/>
          <w:sz w:val="20"/>
          <w:szCs w:val="20"/>
        </w:rPr>
      </w:pPr>
      <w:r>
        <w:rPr>
          <w:rFonts w:ascii="Times New Roman" w:hAnsi="Times New Roman"/>
          <w:b/>
          <w:sz w:val="20"/>
          <w:szCs w:val="20"/>
        </w:rPr>
        <w:t>Tālrunis: 67222504</w:t>
      </w:r>
    </w:p>
    <w:p w14:paraId="65550330" w14:textId="77777777" w:rsidR="00B4067D" w:rsidRDefault="00B4067D">
      <w:pPr>
        <w:spacing w:after="120"/>
        <w:rPr>
          <w:rFonts w:ascii="Times New Roman" w:hAnsi="Times New Roman"/>
        </w:rPr>
      </w:pPr>
    </w:p>
    <w:p w14:paraId="33D0FB4B" w14:textId="77777777" w:rsidR="004358F6" w:rsidRDefault="004358F6" w:rsidP="002E6D1D">
      <w:pPr>
        <w:spacing w:after="80"/>
        <w:jc w:val="both"/>
        <w:rPr>
          <w:rFonts w:ascii="Times New Roman" w:eastAsia="Times New Roman" w:hAnsi="Times New Roman"/>
          <w:iCs/>
          <w:sz w:val="23"/>
          <w:szCs w:val="23"/>
          <w:lang w:eastAsia="lv-LV"/>
        </w:rPr>
      </w:pPr>
    </w:p>
    <w:p w14:paraId="000AC3B7" w14:textId="46A14496" w:rsidR="006D0A45" w:rsidRDefault="005C451E" w:rsidP="002E6D1D">
      <w:pPr>
        <w:spacing w:after="80"/>
        <w:jc w:val="both"/>
        <w:rPr>
          <w:rFonts w:ascii="Times New Roman" w:eastAsia="Times New Roman" w:hAnsi="Times New Roman"/>
          <w:iCs/>
          <w:sz w:val="23"/>
          <w:szCs w:val="23"/>
          <w:lang w:eastAsia="lv-LV"/>
        </w:rPr>
      </w:pPr>
      <w:r>
        <w:rPr>
          <w:rFonts w:ascii="Times New Roman" w:eastAsia="Times New Roman" w:hAnsi="Times New Roman"/>
          <w:iCs/>
          <w:sz w:val="23"/>
          <w:szCs w:val="23"/>
          <w:lang w:eastAsia="lv-LV"/>
        </w:rPr>
        <w:t>3</w:t>
      </w:r>
      <w:r w:rsidR="004358F6">
        <w:rPr>
          <w:rFonts w:ascii="Times New Roman" w:eastAsia="Times New Roman" w:hAnsi="Times New Roman"/>
          <w:iCs/>
          <w:sz w:val="23"/>
          <w:szCs w:val="23"/>
          <w:lang w:eastAsia="lv-LV"/>
        </w:rPr>
        <w:t>0</w:t>
      </w:r>
      <w:r w:rsidR="00F04455" w:rsidRPr="0092528F">
        <w:rPr>
          <w:rFonts w:ascii="Times New Roman" w:eastAsia="Times New Roman" w:hAnsi="Times New Roman"/>
          <w:iCs/>
          <w:sz w:val="23"/>
          <w:szCs w:val="23"/>
          <w:lang w:eastAsia="lv-LV"/>
        </w:rPr>
        <w:t>.</w:t>
      </w:r>
      <w:r w:rsidR="00CF42DF" w:rsidRPr="0092528F">
        <w:rPr>
          <w:rFonts w:ascii="Times New Roman" w:eastAsia="Times New Roman" w:hAnsi="Times New Roman"/>
          <w:iCs/>
          <w:sz w:val="23"/>
          <w:szCs w:val="23"/>
          <w:lang w:eastAsia="lv-LV"/>
        </w:rPr>
        <w:t>0</w:t>
      </w:r>
      <w:r w:rsidR="004358F6">
        <w:rPr>
          <w:rFonts w:ascii="Times New Roman" w:eastAsia="Times New Roman" w:hAnsi="Times New Roman"/>
          <w:iCs/>
          <w:sz w:val="23"/>
          <w:szCs w:val="23"/>
          <w:lang w:eastAsia="lv-LV"/>
        </w:rPr>
        <w:t>9</w:t>
      </w:r>
      <w:r w:rsidR="00832B76" w:rsidRPr="0092528F">
        <w:rPr>
          <w:rFonts w:ascii="Times New Roman" w:eastAsia="Times New Roman" w:hAnsi="Times New Roman"/>
          <w:iCs/>
          <w:sz w:val="23"/>
          <w:szCs w:val="23"/>
          <w:lang w:eastAsia="lv-LV"/>
        </w:rPr>
        <w:t>.202</w:t>
      </w:r>
      <w:r w:rsidR="00CF42DF" w:rsidRPr="0092528F">
        <w:rPr>
          <w:rFonts w:ascii="Times New Roman" w:eastAsia="Times New Roman" w:hAnsi="Times New Roman"/>
          <w:iCs/>
          <w:sz w:val="23"/>
          <w:szCs w:val="23"/>
          <w:lang w:eastAsia="lv-LV"/>
        </w:rPr>
        <w:t>5</w:t>
      </w:r>
      <w:r w:rsidR="00832B76" w:rsidRPr="0092528F">
        <w:rPr>
          <w:rFonts w:ascii="Times New Roman" w:eastAsia="Times New Roman" w:hAnsi="Times New Roman"/>
          <w:iCs/>
          <w:sz w:val="23"/>
          <w:szCs w:val="23"/>
          <w:lang w:eastAsia="lv-LV"/>
        </w:rPr>
        <w:t>.</w:t>
      </w:r>
    </w:p>
    <w:p w14:paraId="1E5A3E2D" w14:textId="77777777" w:rsidR="006E38F3" w:rsidRDefault="006E38F3" w:rsidP="006E38F3">
      <w:pPr>
        <w:suppressAutoHyphens w:val="0"/>
        <w:spacing w:after="160" w:line="259" w:lineRule="auto"/>
        <w:jc w:val="center"/>
        <w:rPr>
          <w:rFonts w:ascii="Times New Roman" w:eastAsia="Calibri" w:hAnsi="Times New Roman"/>
          <w:b/>
          <w:bCs/>
          <w14:ligatures w14:val="standardContextual"/>
        </w:rPr>
      </w:pPr>
    </w:p>
    <w:p w14:paraId="7ADA0566" w14:textId="3A2E5406" w:rsidR="006E38F3" w:rsidRPr="006E38F3" w:rsidRDefault="006E38F3" w:rsidP="006E38F3">
      <w:pPr>
        <w:suppressAutoHyphens w:val="0"/>
        <w:spacing w:after="160" w:line="259" w:lineRule="auto"/>
        <w:jc w:val="center"/>
        <w:rPr>
          <w:rFonts w:ascii="Times New Roman" w:eastAsia="Calibri" w:hAnsi="Times New Roman"/>
          <w:b/>
          <w:bCs/>
          <w:sz w:val="24"/>
          <w:szCs w:val="24"/>
          <w14:ligatures w14:val="standardContextual"/>
        </w:rPr>
      </w:pPr>
      <w:r w:rsidRPr="006E38F3">
        <w:rPr>
          <w:rFonts w:ascii="Times New Roman" w:eastAsia="Calibri" w:hAnsi="Times New Roman"/>
          <w:b/>
          <w:bCs/>
          <w:sz w:val="24"/>
          <w:szCs w:val="24"/>
          <w14:ligatures w14:val="standardContextual"/>
        </w:rPr>
        <w:t xml:space="preserve">Pāreja uz vienotu skolu: </w:t>
      </w:r>
    </w:p>
    <w:p w14:paraId="190E22BA" w14:textId="77777777" w:rsidR="006E38F3" w:rsidRPr="006E38F3" w:rsidRDefault="006E38F3" w:rsidP="006E38F3">
      <w:pPr>
        <w:suppressAutoHyphens w:val="0"/>
        <w:spacing w:after="160" w:line="259" w:lineRule="auto"/>
        <w:jc w:val="center"/>
        <w:rPr>
          <w:rFonts w:ascii="Times New Roman" w:eastAsia="Calibri" w:hAnsi="Times New Roman"/>
          <w:b/>
          <w:bCs/>
          <w:sz w:val="24"/>
          <w:szCs w:val="24"/>
          <w14:ligatures w14:val="standardContextual"/>
        </w:rPr>
      </w:pPr>
      <w:r w:rsidRPr="006E38F3">
        <w:rPr>
          <w:rFonts w:ascii="Times New Roman" w:eastAsia="Calibri" w:hAnsi="Times New Roman"/>
          <w:b/>
          <w:bCs/>
          <w:sz w:val="24"/>
          <w:szCs w:val="24"/>
          <w14:ligatures w14:val="standardContextual"/>
        </w:rPr>
        <w:t xml:space="preserve">Izglītības kvalitātes valsts dienesta </w:t>
      </w:r>
      <w:proofErr w:type="spellStart"/>
      <w:r w:rsidRPr="006E38F3">
        <w:rPr>
          <w:rFonts w:ascii="Times New Roman" w:eastAsia="Calibri" w:hAnsi="Times New Roman"/>
          <w:b/>
          <w:bCs/>
          <w:sz w:val="24"/>
          <w:szCs w:val="24"/>
          <w14:ligatures w14:val="standardContextual"/>
        </w:rPr>
        <w:t>izvērtējums</w:t>
      </w:r>
      <w:proofErr w:type="spellEnd"/>
      <w:r w:rsidRPr="006E38F3">
        <w:rPr>
          <w:rFonts w:ascii="Times New Roman" w:eastAsia="Calibri" w:hAnsi="Times New Roman"/>
          <w:b/>
          <w:bCs/>
          <w:sz w:val="24"/>
          <w:szCs w:val="24"/>
          <w14:ligatures w14:val="standardContextual"/>
        </w:rPr>
        <w:t xml:space="preserve"> par 2024./2025.mācību gadu</w:t>
      </w:r>
    </w:p>
    <w:p w14:paraId="4E56F909" w14:textId="77777777" w:rsidR="006E38F3" w:rsidRPr="006E38F3" w:rsidRDefault="006E38F3" w:rsidP="006E38F3">
      <w:pPr>
        <w:suppressAutoHyphens w:val="0"/>
        <w:spacing w:after="160" w:line="259" w:lineRule="auto"/>
        <w:jc w:val="both"/>
        <w:rPr>
          <w:rFonts w:ascii="Times New Roman" w:eastAsia="Calibri" w:hAnsi="Times New Roman"/>
          <w:b/>
          <w:bCs/>
          <w14:ligatures w14:val="standardContextual"/>
        </w:rPr>
      </w:pPr>
      <w:r w:rsidRPr="006E38F3">
        <w:rPr>
          <w:rFonts w:ascii="Times New Roman" w:eastAsia="Calibri" w:hAnsi="Times New Roman"/>
          <w:b/>
          <w:bCs/>
          <w14:ligatures w14:val="standardContextual"/>
        </w:rPr>
        <w:t>Kopsavilkums/galvenie secinājumi:</w:t>
      </w:r>
    </w:p>
    <w:p w14:paraId="799CA256" w14:textId="77777777" w:rsidR="006E38F3" w:rsidRPr="006E38F3" w:rsidRDefault="006E38F3" w:rsidP="006E38F3">
      <w:pPr>
        <w:numPr>
          <w:ilvl w:val="0"/>
          <w:numId w:val="10"/>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Pāreju uz vienotu skolu 2024./2025.mācību gadā īstenoja 8299 izglītojamie, no tiem 289 privātajās izglītības iestādēs, bet 8010 pašvaldību dibinātajās izglītības iestādēs.</w:t>
      </w:r>
    </w:p>
    <w:p w14:paraId="090CB5CE" w14:textId="77777777" w:rsidR="006E38F3" w:rsidRPr="006E38F3" w:rsidRDefault="006E38F3" w:rsidP="006E38F3">
      <w:pPr>
        <w:suppressAutoHyphens w:val="0"/>
        <w:spacing w:after="160" w:line="259" w:lineRule="auto"/>
        <w:ind w:left="720"/>
        <w:contextualSpacing/>
        <w:jc w:val="both"/>
        <w:rPr>
          <w:rFonts w:ascii="Times New Roman" w:eastAsia="Calibri" w:hAnsi="Times New Roman"/>
          <w14:ligatures w14:val="standardContextual"/>
        </w:rPr>
      </w:pPr>
    </w:p>
    <w:p w14:paraId="47A75D5A" w14:textId="77777777" w:rsidR="006E38F3" w:rsidRPr="006E38F3" w:rsidRDefault="006E38F3" w:rsidP="006E38F3">
      <w:pPr>
        <w:numPr>
          <w:ilvl w:val="0"/>
          <w:numId w:val="10"/>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Pāreja uz vienotu skolu 2024./2025.mācību gadā notika 4. un 7.klasēs, tādējādi mācības tikai latviešu valodā notika pirmsskolā, 1., 2., 4., 5., 7. un 8.klasēs, kā arī jau ilgākā laika posmā – vidējā izglītībā.</w:t>
      </w:r>
    </w:p>
    <w:p w14:paraId="7AB52467" w14:textId="77777777" w:rsidR="006E38F3" w:rsidRPr="006E38F3" w:rsidRDefault="006E38F3" w:rsidP="006E38F3">
      <w:pPr>
        <w:suppressAutoHyphens w:val="0"/>
        <w:spacing w:after="160" w:line="259" w:lineRule="auto"/>
        <w:ind w:left="720"/>
        <w:contextualSpacing/>
        <w:rPr>
          <w:rFonts w:ascii="Times New Roman" w:eastAsia="Calibri" w:hAnsi="Times New Roman"/>
          <w14:ligatures w14:val="standardContextual"/>
        </w:rPr>
      </w:pPr>
    </w:p>
    <w:p w14:paraId="1242740A" w14:textId="77777777" w:rsidR="006E38F3" w:rsidRPr="006E38F3" w:rsidRDefault="006E38F3" w:rsidP="006E38F3">
      <w:pPr>
        <w:numPr>
          <w:ilvl w:val="0"/>
          <w:numId w:val="10"/>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Valsts papildu piešķirtais finansējums pedagogu palīgiem, logopēdiem un pagarinātās dienas grupas skolotājiem 2024./2025.mācību gadā kopumā bija EUR 2 042 217, no tiem EUR 71 117 privātajām izglītības iestādēm un EUR 1 971 100 pašvaldību dibinātajām izglītības iestādēm. Informācija par finansējuma faktisko izlietojumu būs pieejama 2026.gada janvārī, kad Izglītības un zinātnes ministrija būs saņēmusi visu pašvaldību un privāto izglītības iestāžu iesniegtās atskaites.</w:t>
      </w:r>
    </w:p>
    <w:p w14:paraId="1A6A5769" w14:textId="77777777" w:rsidR="006E38F3" w:rsidRPr="006E38F3" w:rsidRDefault="006E38F3" w:rsidP="006E38F3">
      <w:pPr>
        <w:suppressAutoHyphens w:val="0"/>
        <w:spacing w:after="160" w:line="259" w:lineRule="auto"/>
        <w:ind w:left="720"/>
        <w:contextualSpacing/>
        <w:rPr>
          <w:rFonts w:ascii="Times New Roman" w:eastAsia="Calibri" w:hAnsi="Times New Roman"/>
          <w14:ligatures w14:val="standardContextual"/>
        </w:rPr>
      </w:pPr>
    </w:p>
    <w:p w14:paraId="7CA81E53" w14:textId="77777777" w:rsidR="006E38F3" w:rsidRPr="006E38F3" w:rsidRDefault="006E38F3" w:rsidP="006E38F3">
      <w:pPr>
        <w:numPr>
          <w:ilvl w:val="0"/>
          <w:numId w:val="10"/>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2024./2025.mācību gadā Izglītības kvalitātes valsts dienests (IKVD) turpināja veikt pārejas uz vienotu skolu izvērtēšanu 110 izglītības iestādēs, no tām 40 pirmsskolās.</w:t>
      </w:r>
    </w:p>
    <w:p w14:paraId="58A0456B" w14:textId="77777777" w:rsidR="006E38F3" w:rsidRPr="006E38F3" w:rsidRDefault="006E38F3" w:rsidP="006E38F3">
      <w:pPr>
        <w:suppressAutoHyphens w:val="0"/>
        <w:spacing w:after="160" w:line="259" w:lineRule="auto"/>
        <w:ind w:left="720"/>
        <w:contextualSpacing/>
        <w:rPr>
          <w:rFonts w:ascii="Times New Roman" w:eastAsia="Calibri" w:hAnsi="Times New Roman"/>
          <w14:ligatures w14:val="standardContextual"/>
        </w:rPr>
      </w:pPr>
    </w:p>
    <w:p w14:paraId="17941009" w14:textId="77777777" w:rsidR="006E38F3" w:rsidRPr="006E38F3" w:rsidRDefault="006E38F3" w:rsidP="006E38F3">
      <w:pPr>
        <w:numPr>
          <w:ilvl w:val="0"/>
          <w:numId w:val="10"/>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2024./2025.mācību gadā īstenotais </w:t>
      </w:r>
      <w:proofErr w:type="spellStart"/>
      <w:r w:rsidRPr="006E38F3">
        <w:rPr>
          <w:rFonts w:ascii="Times New Roman" w:eastAsia="Calibri" w:hAnsi="Times New Roman"/>
          <w14:ligatures w14:val="standardContextual"/>
        </w:rPr>
        <w:t>izvērtējums</w:t>
      </w:r>
      <w:proofErr w:type="spellEnd"/>
      <w:r w:rsidRPr="006E38F3">
        <w:rPr>
          <w:rFonts w:ascii="Times New Roman" w:eastAsia="Calibri" w:hAnsi="Times New Roman"/>
          <w14:ligatures w14:val="standardContextual"/>
        </w:rPr>
        <w:t xml:space="preserve"> un iegūtie dati ļauj secināt, ka 2/3 izglītības iestādēs pāreja notiek atbilstoši plānotajam, bet 1/3 izglītības iestāžu ir konstatējamas būtiskas grūtības un sarežģījumi. Var konstatēt, ka problēmas vienotas skolas ieviešanā pārsvarā saistās ar trūkumiem pārmaiņu vadībā, pedagogu nepietiekamām zināšanām par darbu lingvistiski daudzveidīgā vidē, izglītojamo otrās vai trešās valodas apguves īpatnībām un līdz šim vāji ieviestu kompetenču pieeju, to ietekmē arī ilgstošas pedagogu un atbalsta personāla vakances. Īpaši izaicinājumi praktiski visās izglītības iestādēs, kurās notiek pāreja uz vienotu skolu, saistās ar izpratni par jēdzienu “latviska vide” un tās nodrošināšanu. </w:t>
      </w:r>
    </w:p>
    <w:p w14:paraId="2637EDE8" w14:textId="77777777" w:rsidR="006E38F3" w:rsidRPr="006E38F3" w:rsidRDefault="006E38F3" w:rsidP="006E38F3">
      <w:pPr>
        <w:suppressAutoHyphens w:val="0"/>
        <w:spacing w:after="160" w:line="259" w:lineRule="auto"/>
        <w:ind w:left="720"/>
        <w:contextualSpacing/>
        <w:rPr>
          <w:rFonts w:ascii="Times New Roman" w:eastAsia="Calibri" w:hAnsi="Times New Roman"/>
          <w14:ligatures w14:val="standardContextual"/>
        </w:rPr>
      </w:pPr>
    </w:p>
    <w:p w14:paraId="4AAE9F71" w14:textId="77777777" w:rsidR="006E38F3" w:rsidRPr="006E38F3" w:rsidRDefault="006E38F3" w:rsidP="006E38F3">
      <w:pPr>
        <w:numPr>
          <w:ilvl w:val="0"/>
          <w:numId w:val="10"/>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Atbilstoši iegūtajiem datiem un IKVD veiktajai kvalitatīvajai analīzei var konstatēt, ka otrā gada noslēgumā ir būtiski mainījusies situācija pārejas uz vienotu skolu ieviešanā – ja līdz šim pāreja uz vienotu skolu lielākoties saistījās ar bijušajām mazākumtautību izglītības iestādēm, tad otrā gada noslēgumā var secināt, ka šis process ietekmē arī latviešu mācībvalodas izglītības iestādes, jo tajās pieaug cittautu izglītojamo skaits. Līdz ar to ir nepieciešami  īpaši un prioritāri pedagogu profesionālās kompetences pilnveides pasākumi visās izglītības iestādēs. Ir svarīgi sniegt metodisko atbalstu pedagogiem tādos jautājumos kā mācības lingvistiski neviendabīgā vidē, lasītprasmes veicināšana un </w:t>
      </w:r>
      <w:proofErr w:type="spellStart"/>
      <w:r w:rsidRPr="006E38F3">
        <w:rPr>
          <w:rFonts w:ascii="Times New Roman" w:eastAsia="Calibri" w:hAnsi="Times New Roman"/>
          <w14:ligatures w14:val="standardContextual"/>
        </w:rPr>
        <w:t>tekstpratības</w:t>
      </w:r>
      <w:proofErr w:type="spellEnd"/>
      <w:r w:rsidRPr="006E38F3">
        <w:rPr>
          <w:rFonts w:ascii="Times New Roman" w:eastAsia="Calibri" w:hAnsi="Times New Roman"/>
          <w14:ligatures w14:val="standardContextual"/>
        </w:rPr>
        <w:t xml:space="preserve"> attīstīšana visos mācību priekšmetos izglītojamiem ar dažādu latviešu valodas zināšanu un prasmes līmeni. Vienlaikus redzams, ka nepieciešamas sistēmiskas izmaiņas eksaminācijā, jo izglītības iestādes, kurās nokļūst izglītojamie pēc obligātās pamatizglītības ieguves, norāda, ka daļa no izglītojamiem, lai gan ir izpildījuši minimālās prasības 9.klases latviešu valodas eksāmenā, nespēj turpināt kvalitatīvu izglītības procesu nepietiekamu latviešu valodas zināšanu dēļ.</w:t>
      </w:r>
    </w:p>
    <w:p w14:paraId="28279ACD" w14:textId="77777777" w:rsidR="006E38F3" w:rsidRPr="006E38F3" w:rsidRDefault="006E38F3" w:rsidP="006E38F3">
      <w:pPr>
        <w:suppressAutoHyphens w:val="0"/>
        <w:spacing w:after="160" w:line="259" w:lineRule="auto"/>
        <w:ind w:left="720"/>
        <w:contextualSpacing/>
        <w:rPr>
          <w:rFonts w:ascii="Times New Roman" w:eastAsia="Calibri" w:hAnsi="Times New Roman"/>
          <w14:ligatures w14:val="standardContextual"/>
        </w:rPr>
      </w:pPr>
    </w:p>
    <w:p w14:paraId="126A81C4" w14:textId="77777777" w:rsidR="006E38F3" w:rsidRPr="006E38F3" w:rsidRDefault="006E38F3" w:rsidP="006E38F3">
      <w:pPr>
        <w:numPr>
          <w:ilvl w:val="0"/>
          <w:numId w:val="10"/>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lastRenderedPageBreak/>
        <w:t xml:space="preserve">Apkopojot citas nepieciešamās sistēmiskās pārmaiņas, kuras nodrošinātu tālāku pārejas uz vienotu skolu sekmīgu pabeigšanu un kvalitāti, nepieciešams izvērtēt iespēju: a) formulēt galvenos izglītības iestādes latviskas vides veicināšanas pamatprincipus un vadlīnijas izglītības iestāžu vadītājiem un pedagogiem, b) izstrādāt ieteikumus / vadlīnijas pedagogiem, kuru klasēs ir 30-50% izglītojamo, kam latviešu valoda nav dzimtā valoda, c) veidot mērķprogrammas (Jaunatnes starptautiskā programmu aģentūra, Sabiedrības integrācijas fonds, pašvaldību mērķprogrammas u.tml.), lai finansētu </w:t>
      </w:r>
      <w:proofErr w:type="spellStart"/>
      <w:r w:rsidRPr="006E38F3">
        <w:rPr>
          <w:rFonts w:ascii="Times New Roman" w:eastAsia="Calibri" w:hAnsi="Times New Roman"/>
          <w14:ligatures w14:val="standardContextual"/>
        </w:rPr>
        <w:t>starpskolu</w:t>
      </w:r>
      <w:proofErr w:type="spellEnd"/>
      <w:r w:rsidRPr="006E38F3">
        <w:rPr>
          <w:rFonts w:ascii="Times New Roman" w:eastAsia="Calibri" w:hAnsi="Times New Roman"/>
          <w14:ligatures w14:val="standardContextual"/>
        </w:rPr>
        <w:t xml:space="preserve"> aktivitātes, izmantojot neformālās izglītības sniegtās iespējas jauniešiem, sākot no 7.klases, tādējādi veicinot viņu iekļaušanos latviskajā vidē un stiprinot piederības izjūtu Latvijas sabiedrībai un valstij, d) piesaistīt papildu finansējumu ar precīziem tam noteiktajiem sasniedzamajiem rezultātiem pedagogiem mācīšanas un mācīšanās procesā, lai mazinātu frontālās un </w:t>
      </w:r>
      <w:proofErr w:type="spellStart"/>
      <w:r w:rsidRPr="006E38F3">
        <w:rPr>
          <w:rFonts w:ascii="Times New Roman" w:eastAsia="Calibri" w:hAnsi="Times New Roman"/>
          <w14:ligatures w14:val="standardContextual"/>
        </w:rPr>
        <w:t>pedagogcentrētās</w:t>
      </w:r>
      <w:proofErr w:type="spellEnd"/>
      <w:r w:rsidRPr="006E38F3">
        <w:rPr>
          <w:rFonts w:ascii="Times New Roman" w:eastAsia="Calibri" w:hAnsi="Times New Roman"/>
          <w14:ligatures w14:val="standardContextual"/>
        </w:rPr>
        <w:t xml:space="preserve"> izglītības apjomu, kas neveicina latviešu valodas izmantošanu mācību stundās ikdienā, e) ieviest izglītības iestāžu vadītāju sertifikāciju, </w:t>
      </w:r>
      <w:proofErr w:type="spellStart"/>
      <w:r w:rsidRPr="006E38F3">
        <w:rPr>
          <w:rFonts w:ascii="Times New Roman" w:eastAsia="Calibri" w:hAnsi="Times New Roman"/>
          <w14:ligatures w14:val="standardContextual"/>
        </w:rPr>
        <w:t>resertifikāciju</w:t>
      </w:r>
      <w:proofErr w:type="spellEnd"/>
      <w:r w:rsidRPr="006E38F3">
        <w:rPr>
          <w:rFonts w:ascii="Times New Roman" w:eastAsia="Calibri" w:hAnsi="Times New Roman"/>
          <w14:ligatures w14:val="standardContextual"/>
        </w:rPr>
        <w:t xml:space="preserve"> vai terminētus darba līgumus, lai paaugstinātu pārvaldības, pārmaiņu un risku vadības kvalitāti izglītības iestādēs, f) izmantot pašvaldību izglītības ekosistēmas sniegtās iespējas un priekšrocības, lai plānotu iespējamās turpmākās izmaiņas skolu tīkla sakārtošanā, tostarp ņemot vērā pārejas uz vienotu skolu sasniedzamos rezultātus.</w:t>
      </w:r>
    </w:p>
    <w:p w14:paraId="1B010722" w14:textId="77777777" w:rsidR="006E38F3" w:rsidRPr="006E38F3" w:rsidRDefault="006E38F3" w:rsidP="006E38F3">
      <w:pPr>
        <w:suppressAutoHyphens w:val="0"/>
        <w:spacing w:after="160" w:line="259" w:lineRule="auto"/>
        <w:jc w:val="both"/>
        <w:rPr>
          <w:rFonts w:ascii="Times New Roman" w:eastAsia="Calibri" w:hAnsi="Times New Roman"/>
          <w14:ligatures w14:val="standardContextual"/>
        </w:rPr>
      </w:pPr>
      <w:r w:rsidRPr="006E38F3">
        <w:rPr>
          <w:rFonts w:ascii="Times New Roman" w:eastAsia="Calibri" w:hAnsi="Times New Roman"/>
          <w14:ligatures w14:val="standardContextual"/>
        </w:rPr>
        <w:br w:type="page"/>
      </w:r>
    </w:p>
    <w:p w14:paraId="47F786EF" w14:textId="77777777" w:rsidR="006E38F3" w:rsidRDefault="006E38F3" w:rsidP="006E38F3">
      <w:pPr>
        <w:suppressAutoHyphens w:val="0"/>
        <w:spacing w:after="160" w:line="259" w:lineRule="auto"/>
        <w:contextualSpacing/>
        <w:jc w:val="center"/>
        <w:rPr>
          <w:rFonts w:ascii="Times New Roman" w:eastAsia="Calibri" w:hAnsi="Times New Roman"/>
          <w:b/>
          <w:bCs/>
          <w14:ligatures w14:val="standardContextual"/>
        </w:rPr>
      </w:pPr>
      <w:r w:rsidRPr="006E38F3">
        <w:rPr>
          <w:rFonts w:ascii="Times New Roman" w:eastAsia="Calibri" w:hAnsi="Times New Roman"/>
          <w:b/>
          <w:bCs/>
          <w14:ligatures w14:val="standardContextual"/>
        </w:rPr>
        <w:lastRenderedPageBreak/>
        <w:t xml:space="preserve">Detalizēta informācija un dati par Izglītības kvalitātes valsts dienesta (turpmāk – IKVD) veikto </w:t>
      </w:r>
    </w:p>
    <w:p w14:paraId="117B6F68" w14:textId="349EB7A2" w:rsidR="006E38F3" w:rsidRPr="006E38F3" w:rsidRDefault="006E38F3" w:rsidP="006E38F3">
      <w:pPr>
        <w:suppressAutoHyphens w:val="0"/>
        <w:spacing w:after="160" w:line="259" w:lineRule="auto"/>
        <w:jc w:val="center"/>
        <w:rPr>
          <w:rFonts w:ascii="Times New Roman" w:eastAsia="Calibri" w:hAnsi="Times New Roman"/>
          <w:b/>
          <w:bCs/>
          <w14:ligatures w14:val="standardContextual"/>
        </w:rPr>
      </w:pPr>
      <w:proofErr w:type="spellStart"/>
      <w:r w:rsidRPr="006E38F3">
        <w:rPr>
          <w:rFonts w:ascii="Times New Roman" w:eastAsia="Calibri" w:hAnsi="Times New Roman"/>
          <w:b/>
          <w:bCs/>
          <w14:ligatures w14:val="standardContextual"/>
        </w:rPr>
        <w:t>izv</w:t>
      </w:r>
      <w:r>
        <w:rPr>
          <w:rFonts w:ascii="Times New Roman" w:eastAsia="Calibri" w:hAnsi="Times New Roman"/>
          <w:b/>
          <w:bCs/>
          <w14:ligatures w14:val="standardContextual"/>
        </w:rPr>
        <w:t>ēr</w:t>
      </w:r>
      <w:r w:rsidRPr="006E38F3">
        <w:rPr>
          <w:rFonts w:ascii="Times New Roman" w:eastAsia="Calibri" w:hAnsi="Times New Roman"/>
          <w:b/>
          <w:bCs/>
          <w14:ligatures w14:val="standardContextual"/>
        </w:rPr>
        <w:t>tējumu</w:t>
      </w:r>
      <w:proofErr w:type="spellEnd"/>
      <w:r w:rsidRPr="006E38F3">
        <w:rPr>
          <w:rFonts w:ascii="Times New Roman" w:eastAsia="Calibri" w:hAnsi="Times New Roman"/>
          <w:b/>
          <w:bCs/>
          <w14:ligatures w14:val="standardContextual"/>
        </w:rPr>
        <w:t xml:space="preserve"> par pāreju uz vienotu skolu 2024./2025.mācību gadā</w:t>
      </w:r>
    </w:p>
    <w:p w14:paraId="476DAA45" w14:textId="77777777" w:rsidR="006E38F3" w:rsidRPr="006E38F3" w:rsidRDefault="006E38F3" w:rsidP="006E38F3">
      <w:pPr>
        <w:suppressAutoHyphens w:val="0"/>
        <w:spacing w:after="160" w:line="259" w:lineRule="auto"/>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IKVD </w:t>
      </w:r>
      <w:proofErr w:type="spellStart"/>
      <w:r w:rsidRPr="006E38F3">
        <w:rPr>
          <w:rFonts w:ascii="Times New Roman" w:eastAsia="Calibri" w:hAnsi="Times New Roman"/>
          <w14:ligatures w14:val="standardContextual"/>
        </w:rPr>
        <w:t>izvērtējums</w:t>
      </w:r>
      <w:proofErr w:type="spellEnd"/>
      <w:r w:rsidRPr="006E38F3">
        <w:rPr>
          <w:rFonts w:ascii="Times New Roman" w:eastAsia="Calibri" w:hAnsi="Times New Roman"/>
          <w14:ligatures w14:val="standardContextual"/>
        </w:rPr>
        <w:t xml:space="preserve"> fokusējās uz pieciem galvenajiem jautājumiem:</w:t>
      </w:r>
    </w:p>
    <w:p w14:paraId="5529E977" w14:textId="77777777" w:rsidR="006E38F3" w:rsidRPr="006E38F3" w:rsidRDefault="006E38F3" w:rsidP="006E38F3">
      <w:pPr>
        <w:numPr>
          <w:ilvl w:val="0"/>
          <w:numId w:val="9"/>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Vai pāreja uz vienotu skolu notiek mērķtiecīgi (t.i., tiek noteikti mērķi, sasniedzamie rezultāti, atbildīgie par paveicamo vienam gadam)?</w:t>
      </w:r>
    </w:p>
    <w:p w14:paraId="43EE5040" w14:textId="77777777" w:rsidR="006E38F3" w:rsidRPr="006E38F3" w:rsidRDefault="006E38F3" w:rsidP="006E38F3">
      <w:pPr>
        <w:numPr>
          <w:ilvl w:val="0"/>
          <w:numId w:val="9"/>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Vai pāreja uz vienotu skolu ir uzskatāma par efektīvu un demokrātisku procesu, kurā tiek iegūti dažādi dati un informācija, un iegūtie dati apliecina, ka izglītības process ir kvalitatīvs un lēmumu pieņemšanā tiek iesaistītas visas </w:t>
      </w:r>
      <w:proofErr w:type="spellStart"/>
      <w:r w:rsidRPr="006E38F3">
        <w:rPr>
          <w:rFonts w:ascii="Times New Roman" w:eastAsia="Calibri" w:hAnsi="Times New Roman"/>
          <w14:ligatures w14:val="standardContextual"/>
        </w:rPr>
        <w:t>mērķgrupas</w:t>
      </w:r>
      <w:proofErr w:type="spellEnd"/>
      <w:r w:rsidRPr="006E38F3">
        <w:rPr>
          <w:rFonts w:ascii="Times New Roman" w:eastAsia="Calibri" w:hAnsi="Times New Roman"/>
          <w14:ligatures w14:val="standardContextual"/>
        </w:rPr>
        <w:t xml:space="preserve"> (pedagogi, izglītojamie, vecāki, atbalsta personāls)?</w:t>
      </w:r>
    </w:p>
    <w:p w14:paraId="28896ECF" w14:textId="77777777" w:rsidR="006E38F3" w:rsidRPr="006E38F3" w:rsidRDefault="006E38F3" w:rsidP="006E38F3">
      <w:pPr>
        <w:numPr>
          <w:ilvl w:val="0"/>
          <w:numId w:val="9"/>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Vai pāreja uz vienotu skolu ir nodrošināta ar nepieciešamajiem resursiem (saņemts izglītības iestādes dibinātāja un valsts finansējums mācību līdzekļiem un pedagogu profesionālās kompetences pilnveidei, kā arī nepieciešamības gadījumā tiek piesaistīts papildu finansējums un personāls pārmaiņu ieviešanai)? </w:t>
      </w:r>
    </w:p>
    <w:p w14:paraId="3B6CC095" w14:textId="77777777" w:rsidR="006E38F3" w:rsidRPr="006E38F3" w:rsidRDefault="006E38F3" w:rsidP="006E38F3">
      <w:pPr>
        <w:numPr>
          <w:ilvl w:val="0"/>
          <w:numId w:val="9"/>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Vai pāreja uz vienotu skolu notiek atbilstoši izglītojamo interesēm un vajadzībām (t.i., vai izglītības process un izglītības vide tiek pielāgoti, izglītojamo mācību sasniegumi ļauj sekmīgi turpināt izglītības ieguvi, pakāpeniski pieaug izglītojamo zināšanas un prasmes latviešu valodā)?</w:t>
      </w:r>
    </w:p>
    <w:p w14:paraId="5624F59C" w14:textId="77777777" w:rsidR="006E38F3" w:rsidRPr="006E38F3" w:rsidRDefault="006E38F3" w:rsidP="006E38F3">
      <w:pPr>
        <w:numPr>
          <w:ilvl w:val="0"/>
          <w:numId w:val="9"/>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Vai pāreja uz vienotu skolu tiek īstenota tiesiski (t.i., tiek nodrošināta papildu finansējuma tiesiska izmantošana, tiek veikti nepieciešamie grozījumi mācību priekšmetu programmās, mācības apmeklējuma dienā vērotajās mācību stundās notiek latviešu valodā)?</w:t>
      </w:r>
    </w:p>
    <w:p w14:paraId="22CAFEC6" w14:textId="77777777" w:rsidR="00024BE6" w:rsidRDefault="00024BE6" w:rsidP="006E38F3">
      <w:pPr>
        <w:suppressAutoHyphens w:val="0"/>
        <w:spacing w:after="160" w:line="259" w:lineRule="auto"/>
        <w:jc w:val="both"/>
        <w:rPr>
          <w:rFonts w:ascii="Times New Roman" w:eastAsia="Calibri" w:hAnsi="Times New Roman"/>
          <w14:ligatures w14:val="standardContextual"/>
        </w:rPr>
      </w:pPr>
    </w:p>
    <w:p w14:paraId="62EF4793" w14:textId="786DAE77" w:rsidR="006E38F3" w:rsidRPr="006E38F3" w:rsidRDefault="006E38F3" w:rsidP="006E38F3">
      <w:pPr>
        <w:suppressAutoHyphens w:val="0"/>
        <w:spacing w:after="160" w:line="259" w:lineRule="auto"/>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Atbilstoši </w:t>
      </w:r>
      <w:proofErr w:type="spellStart"/>
      <w:r w:rsidRPr="006E38F3">
        <w:rPr>
          <w:rFonts w:ascii="Times New Roman" w:eastAsia="Calibri" w:hAnsi="Times New Roman"/>
          <w14:ligatures w14:val="standardContextual"/>
        </w:rPr>
        <w:t>izvērtējuma</w:t>
      </w:r>
      <w:proofErr w:type="spellEnd"/>
      <w:r w:rsidRPr="006E38F3">
        <w:rPr>
          <w:rFonts w:ascii="Times New Roman" w:eastAsia="Calibri" w:hAnsi="Times New Roman"/>
          <w14:ligatures w14:val="standardContextual"/>
        </w:rPr>
        <w:t xml:space="preserve"> jautājumiem IKVD ir secinājis, ka:</w:t>
      </w:r>
    </w:p>
    <w:p w14:paraId="1099AD72" w14:textId="77777777" w:rsidR="006E38F3" w:rsidRPr="006E38F3" w:rsidRDefault="006E38F3" w:rsidP="006E38F3">
      <w:pPr>
        <w:numPr>
          <w:ilvl w:val="0"/>
          <w:numId w:val="11"/>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Salīdzinot ar 2023./2024. mācību gadu, izglītības iestādes pārmaiņu procesu 2024./2025.mācību gadā plānoja mērķtiecīgāk, un tikai 11,5% izglītības iestāžu tika noteikti papildu uzdevumi precizēt paveicamo (2023./2024.māc.g. – 37% izglītības iestādēs).</w:t>
      </w:r>
    </w:p>
    <w:p w14:paraId="729F9620" w14:textId="77777777" w:rsidR="006E38F3" w:rsidRPr="006E38F3" w:rsidRDefault="006E38F3" w:rsidP="006E38F3">
      <w:pPr>
        <w:suppressAutoHyphens w:val="0"/>
        <w:spacing w:after="160" w:line="259" w:lineRule="auto"/>
        <w:ind w:left="720"/>
        <w:contextualSpacing/>
        <w:jc w:val="both"/>
        <w:rPr>
          <w:rFonts w:ascii="Times New Roman" w:eastAsia="Calibri" w:hAnsi="Times New Roman"/>
          <w14:ligatures w14:val="standardContextual"/>
        </w:rPr>
      </w:pPr>
    </w:p>
    <w:p w14:paraId="6F4F2DCD" w14:textId="77777777" w:rsidR="006E38F3" w:rsidRPr="006E38F3" w:rsidRDefault="006E38F3" w:rsidP="006E38F3">
      <w:pPr>
        <w:numPr>
          <w:ilvl w:val="0"/>
          <w:numId w:val="11"/>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Ir pieaudzis izglītības iestāžu paveiktais, iegūstot datus un izvērtējot pārejas uz vienotu skolu kvalitāti, un 2024./2025.mācību gadā tikai 15% izglītības iestāžu ir noteikti papildu uzdevumi, kas nosaka nepieciešamību skolu administrācijai paplašināt datu ieguvi, lai pamatoti spriestu par pārejas uz vienotu skolu kvalitāti (salīdzinājumam – 2023./2024.māc.g. – 35% izglītības iestādēs). Vienlaikus var konstatēt, ka demokrātiska lēmumu pieņemšana ir izaicinājums, jo </w:t>
      </w:r>
      <w:proofErr w:type="spellStart"/>
      <w:r w:rsidRPr="006E38F3">
        <w:rPr>
          <w:rFonts w:ascii="Times New Roman" w:eastAsia="Calibri" w:hAnsi="Times New Roman"/>
          <w14:ligatures w14:val="standardContextual"/>
        </w:rPr>
        <w:t>mērķgrupu</w:t>
      </w:r>
      <w:proofErr w:type="spellEnd"/>
      <w:r w:rsidRPr="006E38F3">
        <w:rPr>
          <w:rFonts w:ascii="Times New Roman" w:eastAsia="Calibri" w:hAnsi="Times New Roman"/>
          <w14:ligatures w14:val="standardContextual"/>
        </w:rPr>
        <w:t xml:space="preserve"> iesaiste ir ļoti atšķirīga, aptuveni 30% izglītības iestāžu vecāku iesaiste ir uzskatāma par formālu (tiek izmantota anketēšana, bet nav iespējams iegūt pierādījumus, ka anketēšanā iegūtie dati reāli ietekmētu izglītības procesu un tajā nepieciešamos pielāgojumus – skat. 4.jaut.). </w:t>
      </w:r>
    </w:p>
    <w:p w14:paraId="4B9D0C21" w14:textId="77777777" w:rsidR="006E38F3" w:rsidRPr="006E38F3" w:rsidRDefault="006E38F3" w:rsidP="006E38F3">
      <w:pPr>
        <w:suppressAutoHyphens w:val="0"/>
        <w:spacing w:after="160" w:line="259" w:lineRule="auto"/>
        <w:ind w:left="720"/>
        <w:contextualSpacing/>
        <w:rPr>
          <w:rFonts w:ascii="Times New Roman" w:eastAsia="Calibri" w:hAnsi="Times New Roman"/>
          <w14:ligatures w14:val="standardContextual"/>
        </w:rPr>
      </w:pPr>
    </w:p>
    <w:p w14:paraId="62E7352A" w14:textId="77777777" w:rsidR="006E38F3" w:rsidRPr="006E38F3" w:rsidRDefault="006E38F3" w:rsidP="006E38F3">
      <w:pPr>
        <w:numPr>
          <w:ilvl w:val="0"/>
          <w:numId w:val="11"/>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Izvērtējot kopējo izglītības procesa efektivitāti, var konstatēt, ka izglītības process ir uzskatāms par daļēji efektīvu. Kā liecina valsts pārbaudes darbu rezultāti (izglītojamiem, kuri vēl neīsteno pāreju uz vienotu skolu), joprojām var konstatēt, ka 2023./2024.mācību gadā 9.klašu latviešu valodas eksāmenā aptuveni 40% izglītojamo ir zemāki rezultāti, nekā iegūtais vērtējums gadā, bet 11.klasēs bijušajās mazākumtautību skolās, kur ir jau notikusi pāreja uz vienotu skolu un mācības notiek tikai latviešu valodā, 50% gadījumu vērtējumi optimālā līmeņa latviešu valodas eksāmenā ir zemāki, nekā vērtējumi gadā. Atbilstoši izglītības iestāžu sniegtajam skaidrojumam – 35% uzskata, ka atšķirības rodas, jo 2023./2024.mācību gadā bija iespējams uzlabot pārbaudes darbu vērtējumus visa mācību gada laikā, 25% uzskata, ka valsts pārbaudes darbs latviešu valodā ir bijis sarežģīts, bet 40% uzskata, ka iegūtie rezultāti ir saistāmi ar izglītojamo mācību stundu kavējumiem un motivācijas trūkumu, kā arī paļaušanos uz to, ka viss būs kārtībā, neņemot vērā pedagogu brīdinājumus. </w:t>
      </w:r>
    </w:p>
    <w:p w14:paraId="5AEF6AAB" w14:textId="77777777" w:rsidR="006E38F3" w:rsidRPr="006E38F3" w:rsidRDefault="006E38F3" w:rsidP="006E38F3">
      <w:pPr>
        <w:suppressAutoHyphens w:val="0"/>
        <w:spacing w:after="160" w:line="259" w:lineRule="auto"/>
        <w:ind w:left="720"/>
        <w:contextualSpacing/>
        <w:jc w:val="both"/>
        <w:rPr>
          <w:rFonts w:ascii="Times New Roman" w:eastAsia="Calibri" w:hAnsi="Times New Roman"/>
          <w14:ligatures w14:val="standardContextual"/>
        </w:rPr>
      </w:pPr>
    </w:p>
    <w:p w14:paraId="2DDBF6DE" w14:textId="77777777" w:rsidR="006E38F3" w:rsidRPr="006E38F3" w:rsidRDefault="006E38F3" w:rsidP="006E38F3">
      <w:pPr>
        <w:suppressAutoHyphens w:val="0"/>
        <w:spacing w:after="160" w:line="259" w:lineRule="auto"/>
        <w:ind w:left="72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Izglītības procesa efektivitātes izvērtēšanai IKVD 2024./2025.mācību gadā papildus veica profesionālās vidējās izglītības iestāžu anketēšanu, lai iegūtu datus un informāciju par jauniešiem, kuri nevar turpināt izglītības ieguvi nepietiekamu latviešu valodas zināšanu dēļ. Anketēšanas rezultāti liecina, ka lielākā daļa šādu izglītojamo ir no Rīgas, Liepājas, Daugavpils un Rēzeknes, un vidējais izglītojamo skaits, kuri pārtrauc mācības 1.kursā, ir no trīs līdz pat 25 izglītojamiem. Meklējot atbildes uz jautājumu, kur šie izglītojamie pēc mācību pamešanas profesionālās izglītības iestādē turpina mācības, iegūtā informācija liecina, ka tās ir viņu līdzšinējās izglītības iestādes (pamatā līdzšinējās mazākumtautību izglītības iestādes), tālmācības izglītības iestādes vai izglītības programmas, vai arī jaunieši ir uzsākuši darba gaitas.</w:t>
      </w:r>
    </w:p>
    <w:p w14:paraId="6A9A66D5" w14:textId="77777777" w:rsidR="006E38F3" w:rsidRPr="006E38F3" w:rsidRDefault="006E38F3" w:rsidP="006E38F3">
      <w:pPr>
        <w:suppressAutoHyphens w:val="0"/>
        <w:spacing w:after="160" w:line="259" w:lineRule="auto"/>
        <w:ind w:left="720"/>
        <w:contextualSpacing/>
        <w:jc w:val="both"/>
        <w:rPr>
          <w:rFonts w:ascii="Times New Roman" w:eastAsia="Calibri" w:hAnsi="Times New Roman"/>
          <w14:ligatures w14:val="standardContextual"/>
        </w:rPr>
      </w:pPr>
    </w:p>
    <w:p w14:paraId="4067DE75" w14:textId="77777777" w:rsidR="006E38F3" w:rsidRPr="006E38F3" w:rsidRDefault="006E38F3" w:rsidP="006E38F3">
      <w:pPr>
        <w:numPr>
          <w:ilvl w:val="0"/>
          <w:numId w:val="11"/>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97% </w:t>
      </w:r>
      <w:proofErr w:type="spellStart"/>
      <w:r w:rsidRPr="006E38F3">
        <w:rPr>
          <w:rFonts w:ascii="Times New Roman" w:eastAsia="Calibri" w:hAnsi="Times New Roman"/>
          <w14:ligatures w14:val="standardContextual"/>
        </w:rPr>
        <w:t>izvērtējuma</w:t>
      </w:r>
      <w:proofErr w:type="spellEnd"/>
      <w:r w:rsidRPr="006E38F3">
        <w:rPr>
          <w:rFonts w:ascii="Times New Roman" w:eastAsia="Calibri" w:hAnsi="Times New Roman"/>
          <w14:ligatures w14:val="standardContextual"/>
        </w:rPr>
        <w:t xml:space="preserve"> ietvaros apmeklētās izglītības iestādes apliecināja, ka to rīcībā ir nepieciešamie resursi, lai pāreju uz vienotu skolu varētu īstenot kvalitatīvi. Tādējādi gandrīz visās izglītības iestādēs ir pieejami nepieciešamie mācību līdzekļi, pedagogiem ir pieejama profesionālās kompetences pilnveide. Tomēr mācību stundu vērošanā iegūtie rezultāti joprojām apliecina, ka daļai pedagogu, kuru dzimtā valoda nav latviešu valoda, ir valodas kļūdas un izteiksmes grūtības, kuras ietekmē gan kopējo izglītības vidi, gan arī pedagogu redzējumu par atbalsta veidu, kurš sniedzams bērniem un jauniešiem, gan arī neformālo saziņu ārpus mācību stundām. Kā liecina IKVD veiktā anketēšana 8.klašu jauniešu vidū, neskatoties uz VIAA (VISC) un IZM </w:t>
      </w:r>
      <w:proofErr w:type="spellStart"/>
      <w:r w:rsidRPr="006E38F3">
        <w:rPr>
          <w:rFonts w:ascii="Times New Roman" w:eastAsia="Calibri" w:hAnsi="Times New Roman"/>
          <w14:ligatures w14:val="standardContextual"/>
        </w:rPr>
        <w:t>vebināros</w:t>
      </w:r>
      <w:proofErr w:type="spellEnd"/>
      <w:r w:rsidRPr="006E38F3">
        <w:rPr>
          <w:rFonts w:ascii="Times New Roman" w:eastAsia="Calibri" w:hAnsi="Times New Roman"/>
          <w14:ligatures w14:val="standardContextual"/>
        </w:rPr>
        <w:t xml:space="preserve"> speciālistu sniegtajiem ieteikumiem neizmantot tulkošanu kā metodi gadījumos, kad izglītojamam kaut kas nav izprotams un rodas grūtības ar valodu, lielākā daļa pedagogu (80% atbilžu no aptuveni 800 respondentiem) joprojām to izvēlas kā primāro risinājumu. Līdz ar to var izdarīt pieņēmumu, ka pāreju uz vienotu skolu būtiski ietekmē pedagogu pašu pārliecība par labākajiem risinājumiem, atbalstot izglītojamos, kā arī kopējie izglītības vidē primāri atbalstītie risinājumi gan no bērnu, gan no viņu vecāku puses. Turklāt var izteikt hipotētisku pieņēmumu, ka pedagogi saskaras ar sociālo spiedienu, dominējot uzskatam, ka tulkošana ir labākais iespējamais un ātrākais risinājums. To būtu īpaši nepieciešams ņemt vērā, organizējot pedagogu profesionālās kompetences pilnveidi un skaidrojot otrās vai trešās valodas attīstības fāzes un izvēlēto mācīšanas stratēģiju / metožu ietekmi uz iespējām sasniegt rezultātus. Tāpat kursu saturā nepieciešams iekļaut līderības jautājumus, lai palīdzētu pedagogiem un izglītības iestāžu vadītājiem strādāt ar vecākiem, kuru pārliecības būtiski atšķiras no speciālistu redzējuma.</w:t>
      </w:r>
    </w:p>
    <w:p w14:paraId="6BCE099D" w14:textId="77777777" w:rsidR="006E38F3" w:rsidRPr="006E38F3" w:rsidRDefault="006E38F3" w:rsidP="006E38F3">
      <w:pPr>
        <w:suppressAutoHyphens w:val="0"/>
        <w:spacing w:after="160" w:line="259" w:lineRule="auto"/>
        <w:ind w:left="720"/>
        <w:contextualSpacing/>
        <w:jc w:val="both"/>
        <w:rPr>
          <w:rFonts w:ascii="Times New Roman" w:eastAsia="Calibri" w:hAnsi="Times New Roman"/>
          <w14:ligatures w14:val="standardContextual"/>
        </w:rPr>
      </w:pPr>
    </w:p>
    <w:p w14:paraId="5A53C771" w14:textId="77777777" w:rsidR="006E38F3" w:rsidRPr="006E38F3" w:rsidRDefault="006E38F3" w:rsidP="006E38F3">
      <w:pPr>
        <w:numPr>
          <w:ilvl w:val="0"/>
          <w:numId w:val="11"/>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Izglītības vidē salīdzinājumā ar 2023./2024.mācību gadu ir palielinājušies dažādu veidu pielāgojumi, lai atbalstītu bērnus un jauniešus viņu mācībās latviešu valodā. Īpaši tas redzams pirmsskolās, kur vidē ir plaši izmantotas “runājošās sienas”, vārdu kartiņas u.c. metodiskie risinājumi (vairāk nekā 80% apmeklēto izglītības iestāžu). Diemžēl vēlākajās klasēs samazinās visu veidu sniegtais atbalsts, un aptuveni trešdaļā izglītības iestāžu varētu nozīmīgi palielināt gan jaunā vārdu krājuma pieejamību, gan tehnoloģiju izmantošanas iespējas, lai veicinātu latviešu valodas apguvi, kā arī rast cita veida didaktiskos un / vai metodiskos risinājumus, kas atvieglo mācības lingvistiski daudzveidīgā vidē. Lai arī 75% apmeklētās izglītības iestādes norāda, ka tās diagnosticē izglītojamo latviešu valodas zināšanas, uzsākot mācību gadu, tikai 24% norāda, ka tās reāli praksē izmanto šīs diagnostikas rezultātus, bet tikai 10% veic izmaiņas / pielāgojumus mācību priekšmetu programmā, ņemot vērā bērnu / jauniešu reālās latviešu valodas zināšanas. 80% izglītības iestāžu norāda, ka tās izvērtē iegūtos diagnostikas rezultātus pedagoģiskās padomes sēdēs. Tomēr mācību stundu vērošanā iegūtie rezultāti neapliecina pedagogu faktisko rīcību izglītības procesa pielāgošanā, jo 80% mācību stundu ir frontālas, bet, piemēram, grupu vai pāru darbu no IKVD vērotajām stundām izmanto ne vairāk kā 30% pedagogu. Savukārt pedagogu palīgu iesaiste vērotajās mācību stundās nepārsniedza 18%, bet dažāda veida atbalsta materiāli mācību stundu vērošanā ir redzami tikai 25% gadījumu. Tādējādi nav iespējams uzskatīt, ka mācību process atbilst mūsdienīgas un efektīvas mācību stundas rādītājiem, un mazākumtautību izglītības iestādēs faktiski nav notikusi pilnvērtīga pāreja uz kompetenču pieeju. Tas ļauj apgalvot, ka izglītības process tikai daļēji atbilst izglītojamo interesēm un vajadzībām.</w:t>
      </w:r>
    </w:p>
    <w:p w14:paraId="5B171A2F" w14:textId="77777777" w:rsidR="006E38F3" w:rsidRPr="006E38F3" w:rsidRDefault="006E38F3" w:rsidP="006E38F3">
      <w:pPr>
        <w:suppressAutoHyphens w:val="0"/>
        <w:spacing w:after="160" w:line="259" w:lineRule="auto"/>
        <w:ind w:left="720"/>
        <w:contextualSpacing/>
        <w:jc w:val="both"/>
        <w:rPr>
          <w:rFonts w:ascii="Times New Roman" w:eastAsia="Calibri" w:hAnsi="Times New Roman"/>
          <w14:ligatures w14:val="standardContextual"/>
        </w:rPr>
      </w:pPr>
    </w:p>
    <w:p w14:paraId="205458A4" w14:textId="77777777" w:rsidR="006E38F3" w:rsidRPr="006E38F3" w:rsidRDefault="006E38F3" w:rsidP="006E38F3">
      <w:pPr>
        <w:numPr>
          <w:ilvl w:val="0"/>
          <w:numId w:val="11"/>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Visās IKVD apmeklētajās izglītības iestādēs 2024./2025.mācību gadā darbs mācību stundās notika latviešu valodā. </w:t>
      </w:r>
    </w:p>
    <w:p w14:paraId="5ED93DB4" w14:textId="77777777" w:rsidR="006E38F3" w:rsidRPr="006E38F3" w:rsidRDefault="006E38F3" w:rsidP="006E38F3">
      <w:pPr>
        <w:suppressAutoHyphens w:val="0"/>
        <w:spacing w:after="160" w:line="259" w:lineRule="auto"/>
        <w:ind w:left="720"/>
        <w:contextualSpacing/>
        <w:rPr>
          <w:rFonts w:ascii="Times New Roman" w:eastAsia="Calibri" w:hAnsi="Times New Roman"/>
          <w14:ligatures w14:val="standardContextual"/>
        </w:rPr>
      </w:pPr>
    </w:p>
    <w:p w14:paraId="4F211016" w14:textId="77777777" w:rsidR="006E38F3" w:rsidRPr="006E38F3" w:rsidRDefault="006E38F3" w:rsidP="00024BE6">
      <w:pPr>
        <w:numPr>
          <w:ilvl w:val="0"/>
          <w:numId w:val="11"/>
        </w:numPr>
        <w:suppressAutoHyphens w:val="0"/>
        <w:spacing w:after="160" w:line="259" w:lineRule="auto"/>
        <w:ind w:left="714" w:hanging="357"/>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Iegūtie dati par valsts piešķirto papildu finansējumu pedagogu palīgiem, logopēdiem un pagarinātās dienas grupas pedagogiem jau otro gadu norāda, ka finansējumu piesaista 2/3 izglītības iestādes, t.i., 67% izglītības iestāžu ir tarificēti pedagogu palīgi, 22% izglītības iestāžu ir tarificēti pagarinātās dienas grupu skolotāji un 15% izglītības iestāžu ir tarificēti logopēdi. Izvērtējot finansējuma izlietojuma tiesiskumu, atsevišķos gadījumos varēja konstatēt nebūtiskas nepilnības dokumentu aizpildīšanā. Analizējot tendenci, ka faktiski finansējums tiek apgūts 60 – 70% apjomā no pieejamā, var konstatēt, ka to ietekmē šādi aspekti – darba tirgū pastāv atbalsta personāla speciālistu trūkums (logopēds), pedagogu palīgu pienākumus lielākoties veic esošie pedagogi, kuriem nav pilnas likmes, bet pagarinātās dienas grupas finansē arī pašvaldības, tādēļ ne vienmēr tiek izvēlēts piesaistīt valsts piedāvāto papildu finansējumu. Tāpat var konstatēt, ka izglītības iestāžu iespējas piesaistīt finansējumu ietekmē ilgstošas pedagogu vakances (1 mēnesi un ilgāk). Ilgstošas pedagogu vakances, kas vērojamas 47% izglītības iestāžu,  samazina pedagogu iespējas pildīt arī pedagoga palīga pienākumus, jo viņi uzņemas aizvietot </w:t>
      </w:r>
      <w:r w:rsidRPr="006E38F3">
        <w:rPr>
          <w:rFonts w:ascii="Times New Roman" w:eastAsia="Calibri" w:hAnsi="Times New Roman"/>
          <w14:ligatures w14:val="standardContextual"/>
        </w:rPr>
        <w:lastRenderedPageBreak/>
        <w:t>trūkstošos kolēģus. Izvērtējot visu mācību stundu aizvietošanu, var konstatēt, ka vairāk nekā 98% gadījumu ilgstošās vakances tiek aizvietotas. Līdz ar to kopumā var konstatēt, ka pāreja uz vienotu skolu tiek īstenota tiesiski.</w:t>
      </w:r>
    </w:p>
    <w:p w14:paraId="4EDAC339" w14:textId="77777777" w:rsidR="006E38F3" w:rsidRPr="006E38F3" w:rsidRDefault="006E38F3" w:rsidP="006E38F3">
      <w:pPr>
        <w:suppressAutoHyphens w:val="0"/>
        <w:spacing w:after="160" w:line="259" w:lineRule="auto"/>
        <w:jc w:val="both"/>
        <w:rPr>
          <w:rFonts w:ascii="Times New Roman" w:eastAsia="Calibri" w:hAnsi="Times New Roman"/>
          <w:b/>
          <w:bCs/>
          <w14:ligatures w14:val="standardContextual"/>
        </w:rPr>
      </w:pPr>
      <w:r w:rsidRPr="006E38F3">
        <w:rPr>
          <w:rFonts w:ascii="Times New Roman" w:eastAsia="Calibri" w:hAnsi="Times New Roman"/>
          <w:b/>
          <w:bCs/>
          <w14:ligatures w14:val="standardContextual"/>
        </w:rPr>
        <w:t>Jēdziena “latviska vide” tvērums, mācības lingvistiski daudzveidīgā vidē un ar šiem jautājumiem saistītā ietekme uz pārejas uz vienotu skolu kvalitāti</w:t>
      </w:r>
    </w:p>
    <w:p w14:paraId="3980467C" w14:textId="77777777" w:rsidR="006E38F3" w:rsidRPr="006E38F3" w:rsidRDefault="006E38F3" w:rsidP="006E38F3">
      <w:pPr>
        <w:numPr>
          <w:ilvl w:val="0"/>
          <w:numId w:val="11"/>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Viens no horizontālajiem </w:t>
      </w:r>
      <w:proofErr w:type="spellStart"/>
      <w:r w:rsidRPr="006E38F3">
        <w:rPr>
          <w:rFonts w:ascii="Times New Roman" w:eastAsia="Calibri" w:hAnsi="Times New Roman"/>
          <w14:ligatures w14:val="standardContextual"/>
        </w:rPr>
        <w:t>izvērtējuma</w:t>
      </w:r>
      <w:proofErr w:type="spellEnd"/>
      <w:r w:rsidRPr="006E38F3">
        <w:rPr>
          <w:rFonts w:ascii="Times New Roman" w:eastAsia="Calibri" w:hAnsi="Times New Roman"/>
          <w14:ligatures w14:val="standardContextual"/>
        </w:rPr>
        <w:t xml:space="preserve"> jautājumiem, kuram IKVD īpaši ir pievērsis uzmanību pēdējo divu gadu laikā, ir “latviska vide”</w:t>
      </w:r>
      <w:r w:rsidRPr="006E38F3">
        <w:rPr>
          <w:rFonts w:ascii="Times New Roman" w:eastAsia="Calibri" w:hAnsi="Times New Roman"/>
          <w:vertAlign w:val="superscript"/>
          <w14:ligatures w14:val="standardContextual"/>
        </w:rPr>
        <w:footnoteReference w:id="1"/>
      </w:r>
      <w:r w:rsidRPr="006E38F3">
        <w:rPr>
          <w:rFonts w:ascii="Times New Roman" w:eastAsia="Calibri" w:hAnsi="Times New Roman"/>
          <w14:ligatures w14:val="standardContextual"/>
        </w:rPr>
        <w:t>. Latviskai videi ir būtiska ietekme uz pārejas uz vienotu skolu kvalitāti, ko arī apliecina izglītības iestādēm uzdotais kopējais turpmāk veicamo uzdevumu skaits. Arī pētnieki uzskata, ka latviešu valodu neiemācās tikai no grāmatām, bet arī latviskā vidē.</w:t>
      </w:r>
      <w:r w:rsidRPr="006E38F3">
        <w:rPr>
          <w:rFonts w:ascii="Times New Roman" w:eastAsia="Calibri" w:hAnsi="Times New Roman"/>
          <w:vertAlign w:val="superscript"/>
          <w14:ligatures w14:val="standardContextual"/>
        </w:rPr>
        <w:footnoteReference w:id="2"/>
      </w:r>
      <w:r w:rsidRPr="006E38F3">
        <w:rPr>
          <w:rFonts w:ascii="Times New Roman" w:eastAsia="Calibri" w:hAnsi="Times New Roman"/>
          <w14:ligatures w14:val="standardContextual"/>
        </w:rPr>
        <w:t xml:space="preserve"> Kā liecina gan plašsaziņas līdzekļos pieejamās intervijas</w:t>
      </w:r>
      <w:r w:rsidRPr="006E38F3">
        <w:rPr>
          <w:rFonts w:ascii="Times New Roman" w:eastAsia="Calibri" w:hAnsi="Times New Roman"/>
          <w:vertAlign w:val="superscript"/>
          <w14:ligatures w14:val="standardContextual"/>
        </w:rPr>
        <w:footnoteReference w:id="3"/>
      </w:r>
      <w:r w:rsidRPr="006E38F3">
        <w:rPr>
          <w:rFonts w:ascii="Times New Roman" w:eastAsia="Calibri" w:hAnsi="Times New Roman"/>
          <w14:ligatures w14:val="standardContextual"/>
        </w:rPr>
        <w:t xml:space="preserve"> un veidotie sižeti</w:t>
      </w:r>
      <w:r w:rsidRPr="006E38F3">
        <w:rPr>
          <w:rFonts w:ascii="Times New Roman" w:eastAsia="Calibri" w:hAnsi="Times New Roman"/>
          <w:vertAlign w:val="superscript"/>
          <w14:ligatures w14:val="standardContextual"/>
        </w:rPr>
        <w:footnoteReference w:id="4"/>
      </w:r>
      <w:r w:rsidRPr="006E38F3">
        <w:rPr>
          <w:rFonts w:ascii="Times New Roman" w:eastAsia="Calibri" w:hAnsi="Times New Roman"/>
          <w14:ligatures w14:val="standardContextual"/>
        </w:rPr>
        <w:t>, gan raksti sociālajos medijos un internetā</w:t>
      </w:r>
      <w:r w:rsidRPr="006E38F3">
        <w:rPr>
          <w:rFonts w:ascii="Times New Roman" w:eastAsia="Calibri" w:hAnsi="Times New Roman"/>
          <w:vertAlign w:val="superscript"/>
          <w14:ligatures w14:val="standardContextual"/>
        </w:rPr>
        <w:footnoteReference w:id="5"/>
      </w:r>
      <w:r w:rsidRPr="006E38F3">
        <w:rPr>
          <w:rFonts w:ascii="Times New Roman" w:eastAsia="Calibri" w:hAnsi="Times New Roman"/>
          <w14:ligatures w14:val="standardContextual"/>
        </w:rPr>
        <w:t>, kā arī IKVD saņemtie iesniegumi, tad izpratne par to, kas ir un kā veidojas latviska vide izglītības iestādē, kura īsteno pāreju uz vienotu skolu, ir ļoti atšķirīga. Tāpat krasi atšķirīgi ir viedokļi par to, vai, īstenojot pāreju uz mācībām latviešu valodā, klasēs/grupās, kurās notiek pāreja, uzreiz visiem izglītojamiem ir jābūt atbilstošām latviešu valodas zināšanām, lai izglītības process varētu būt 100% identisks mācībām, kuras notiktu latviešu mācībvalodas izglītības iestādē. Tādējādi var secināt, ka sabiedrībā nav vienotas izpratnes nedz par jēdzienu “latviska vide”, nedz arī vienotas izpratnes par to, kā jānotiek pārejai uz mācībām latviešu valodā un mācībām lingvistiski daudzveidīgā vidē. Kopumā divu gadu laikā apkopotā informācija un aktuālie pētījumi</w:t>
      </w:r>
      <w:r w:rsidRPr="006E38F3">
        <w:rPr>
          <w:rFonts w:ascii="Times New Roman" w:eastAsia="Calibri" w:hAnsi="Times New Roman"/>
          <w:vertAlign w:val="superscript"/>
          <w14:ligatures w14:val="standardContextual"/>
        </w:rPr>
        <w:footnoteReference w:id="6"/>
      </w:r>
      <w:r w:rsidRPr="006E38F3">
        <w:rPr>
          <w:rFonts w:ascii="Times New Roman" w:eastAsia="Calibri" w:hAnsi="Times New Roman"/>
          <w14:ligatures w14:val="standardContextual"/>
        </w:rPr>
        <w:t xml:space="preserve"> </w:t>
      </w:r>
      <w:proofErr w:type="spellStart"/>
      <w:r w:rsidRPr="006E38F3">
        <w:rPr>
          <w:rFonts w:ascii="Times New Roman" w:eastAsia="Calibri" w:hAnsi="Times New Roman"/>
          <w14:ligatures w14:val="standardContextual"/>
        </w:rPr>
        <w:t>pirmsšķietami</w:t>
      </w:r>
      <w:proofErr w:type="spellEnd"/>
      <w:r w:rsidRPr="006E38F3">
        <w:rPr>
          <w:rFonts w:ascii="Times New Roman" w:eastAsia="Calibri" w:hAnsi="Times New Roman"/>
          <w14:ligatures w14:val="standardContextual"/>
        </w:rPr>
        <w:t xml:space="preserve"> apliecina, ka jēdzienu “latviska vide” un tās esamību izglītības iestādē raksturo, veicina un ietekmē: </w:t>
      </w:r>
    </w:p>
    <w:p w14:paraId="091CE8A7" w14:textId="77777777" w:rsidR="006E38F3" w:rsidRPr="006E38F3" w:rsidRDefault="006E38F3" w:rsidP="006E38F3">
      <w:pPr>
        <w:suppressAutoHyphens w:val="0"/>
        <w:spacing w:after="160" w:line="259" w:lineRule="auto"/>
        <w:ind w:left="144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a) artefakti – izglītības iestādes fiziskajā vidē un virtuālajā vidē, piemēram, tīmekļa vietnē, pieejamās informācijas valoda, </w:t>
      </w:r>
    </w:p>
    <w:p w14:paraId="35160DD5" w14:textId="77777777" w:rsidR="006E38F3" w:rsidRPr="006E38F3" w:rsidRDefault="006E38F3" w:rsidP="006E38F3">
      <w:pPr>
        <w:suppressAutoHyphens w:val="0"/>
        <w:spacing w:after="160" w:line="259" w:lineRule="auto"/>
        <w:ind w:left="144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b) izglītojamo neformālās saziņas valoda izglītības iestādē starpbrīžos un ārpus mācību stundām, </w:t>
      </w:r>
    </w:p>
    <w:p w14:paraId="2A1D82F1" w14:textId="77777777" w:rsidR="006E38F3" w:rsidRPr="006E38F3" w:rsidRDefault="006E38F3" w:rsidP="006E38F3">
      <w:pPr>
        <w:suppressAutoHyphens w:val="0"/>
        <w:spacing w:after="160" w:line="259" w:lineRule="auto"/>
        <w:ind w:left="144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c) pedagogu, administrācijas izmantotā profesionālās saziņas valoda darba vidē darba laikā, </w:t>
      </w:r>
    </w:p>
    <w:p w14:paraId="493513DE" w14:textId="77777777" w:rsidR="006E38F3" w:rsidRPr="006E38F3" w:rsidRDefault="006E38F3" w:rsidP="006E38F3">
      <w:pPr>
        <w:suppressAutoHyphens w:val="0"/>
        <w:spacing w:after="160" w:line="259" w:lineRule="auto"/>
        <w:ind w:left="144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d) izglītojamo un pedagogu skaits izglītības iestādē, kuru dzimtā valoda vai viena no dzimtajām valodām ir latviešu valoda, </w:t>
      </w:r>
    </w:p>
    <w:p w14:paraId="14480DF5" w14:textId="77777777" w:rsidR="006E38F3" w:rsidRPr="006E38F3" w:rsidRDefault="006E38F3" w:rsidP="006E38F3">
      <w:pPr>
        <w:suppressAutoHyphens w:val="0"/>
        <w:spacing w:after="160" w:line="259" w:lineRule="auto"/>
        <w:ind w:left="144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f) izglītojamo vecāku / likumisko pārstāvju spēja un gatavība, vēlme un attieksme pret aktuālās informācijas saņemšanu latviešu valodā un kopumā saziņas īstenošanu latviešu valodā, </w:t>
      </w:r>
    </w:p>
    <w:p w14:paraId="2B4C2F78" w14:textId="77777777" w:rsidR="006E38F3" w:rsidRPr="006E38F3" w:rsidRDefault="006E38F3" w:rsidP="006E38F3">
      <w:pPr>
        <w:suppressAutoHyphens w:val="0"/>
        <w:spacing w:after="160" w:line="259" w:lineRule="auto"/>
        <w:ind w:left="144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g) administrācijas un pedagogu komunikācijas / saziņas valoda sociālajos medijos un tīklos ar vecākiem un citām personām,</w:t>
      </w:r>
    </w:p>
    <w:p w14:paraId="24C5E2AA" w14:textId="77777777" w:rsidR="006E38F3" w:rsidRPr="006E38F3" w:rsidRDefault="006E38F3" w:rsidP="006E38F3">
      <w:pPr>
        <w:suppressAutoHyphens w:val="0"/>
        <w:spacing w:after="160" w:line="259" w:lineRule="auto"/>
        <w:ind w:left="144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h) izglītojamo un viņu ģimeņu gatavība palielināt latviešu valodas lietošanas īpatsvaru, izmantojot interešu izglītību, profesionālās ievirzes izglītību un citus veidus,</w:t>
      </w:r>
    </w:p>
    <w:p w14:paraId="569565F4" w14:textId="77777777" w:rsidR="006E38F3" w:rsidRPr="006E38F3" w:rsidRDefault="006E38F3" w:rsidP="006E38F3">
      <w:pPr>
        <w:suppressAutoHyphens w:val="0"/>
        <w:spacing w:after="160" w:line="259" w:lineRule="auto"/>
        <w:ind w:left="144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i) atbalsta materiālu pieejamība darbam mācību stundā konkrētu tematu apguvei bērniem / jauniešiem, kuriem latviešu valoda nav dzimtā valoda,</w:t>
      </w:r>
    </w:p>
    <w:p w14:paraId="3C752572" w14:textId="77777777" w:rsidR="006E38F3" w:rsidRPr="006E38F3" w:rsidRDefault="006E38F3" w:rsidP="006E38F3">
      <w:pPr>
        <w:suppressAutoHyphens w:val="0"/>
        <w:spacing w:after="160" w:line="259" w:lineRule="auto"/>
        <w:ind w:left="144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j) pārmaiņās iesaistītās sabiedrības daļas, tostarp vecāku / bērnu likumisko pārstāvju, piederības izjūta,</w:t>
      </w:r>
    </w:p>
    <w:p w14:paraId="752A5E27" w14:textId="77777777" w:rsidR="006E38F3" w:rsidRPr="006E38F3" w:rsidRDefault="006E38F3" w:rsidP="006E38F3">
      <w:pPr>
        <w:suppressAutoHyphens w:val="0"/>
        <w:spacing w:after="160" w:line="259" w:lineRule="auto"/>
        <w:ind w:left="144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k) pārmaiņās tieši neiesaistītā sabiedrības daļa, tostarp citu bērnu / jauniešu griba, gatavība praktizēt savu dzimto valodu kā primāru saziņā ar citiem vienaudžiem kopīgās aktivitātēs, kā arī gatavība veidot vienotu sabiedrību, nojaucot “es”, “tu” iedomātās robežas un tā vietā lietojot “mēs” kategoriju,</w:t>
      </w:r>
    </w:p>
    <w:p w14:paraId="756AF2E7" w14:textId="77777777" w:rsidR="006E38F3" w:rsidRPr="006E38F3" w:rsidRDefault="006E38F3" w:rsidP="006E38F3">
      <w:pPr>
        <w:suppressAutoHyphens w:val="0"/>
        <w:spacing w:after="160" w:line="259" w:lineRule="auto"/>
        <w:ind w:left="144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l) sabiedrības uzskati par nācijas identitātes un saliedētas sabiedrības attīstības jautājumiem, kuri šaurākā aspektā izpaužas vienas izglītības iestādes ikdienas darbā,</w:t>
      </w:r>
    </w:p>
    <w:p w14:paraId="22F5881F" w14:textId="77777777" w:rsidR="006E38F3" w:rsidRPr="006E38F3" w:rsidRDefault="006E38F3" w:rsidP="006E38F3">
      <w:pPr>
        <w:suppressAutoHyphens w:val="0"/>
        <w:spacing w:after="160" w:line="259" w:lineRule="auto"/>
        <w:ind w:left="1440"/>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m) u.c.</w:t>
      </w:r>
    </w:p>
    <w:p w14:paraId="4073DF02" w14:textId="77777777" w:rsidR="006E38F3" w:rsidRPr="006E38F3" w:rsidRDefault="006E38F3" w:rsidP="006E38F3">
      <w:pPr>
        <w:suppressAutoHyphens w:val="0"/>
        <w:spacing w:after="160" w:line="259" w:lineRule="auto"/>
        <w:jc w:val="both"/>
        <w:rPr>
          <w:rFonts w:ascii="Times New Roman" w:eastAsia="Calibri" w:hAnsi="Times New Roman"/>
          <w14:ligatures w14:val="standardContextual"/>
        </w:rPr>
      </w:pPr>
      <w:r w:rsidRPr="006E38F3">
        <w:rPr>
          <w:rFonts w:ascii="Times New Roman" w:eastAsia="Calibri" w:hAnsi="Times New Roman"/>
          <w14:ligatures w14:val="standardContextual"/>
        </w:rPr>
        <w:lastRenderedPageBreak/>
        <w:t>8. Savukārt mācības lingvistiski neviendabīgā vidē ietver tādu jautājumu un darbību kopumu kā:</w:t>
      </w:r>
    </w:p>
    <w:p w14:paraId="383F3016" w14:textId="77777777" w:rsidR="006E38F3" w:rsidRPr="006E38F3" w:rsidRDefault="006E38F3" w:rsidP="006E38F3">
      <w:pPr>
        <w:numPr>
          <w:ilvl w:val="0"/>
          <w:numId w:val="14"/>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iekļaujošs izglītības saturs un mācību materiāli (“runājošās sienas”, pielāgots jauno vārdu krājums un strukturēti dialogi par apgūstamo tēmu, vizuāli viegli uztverami un izprotami materiāli, mērķvalodas apguvi veicinošu stratēģiju / pieeju izmantošana mācību satura apguvē, lai straujāk paplašinātu vārdu krājumu, papildu aktivitātes lasītprasmes un īpaši </w:t>
      </w:r>
      <w:proofErr w:type="spellStart"/>
      <w:r w:rsidRPr="006E38F3">
        <w:rPr>
          <w:rFonts w:ascii="Times New Roman" w:eastAsia="Calibri" w:hAnsi="Times New Roman"/>
          <w14:ligatures w14:val="standardContextual"/>
        </w:rPr>
        <w:t>tekstpratības</w:t>
      </w:r>
      <w:proofErr w:type="spellEnd"/>
      <w:r w:rsidRPr="006E38F3">
        <w:rPr>
          <w:rFonts w:ascii="Times New Roman" w:eastAsia="Calibri" w:hAnsi="Times New Roman"/>
          <w14:ligatures w14:val="standardContextual"/>
        </w:rPr>
        <w:t xml:space="preserve"> veicināšanai u.tml.);</w:t>
      </w:r>
    </w:p>
    <w:p w14:paraId="6B248618" w14:textId="77777777" w:rsidR="006E38F3" w:rsidRPr="006E38F3" w:rsidRDefault="006E38F3" w:rsidP="006E38F3">
      <w:pPr>
        <w:numPr>
          <w:ilvl w:val="0"/>
          <w:numId w:val="14"/>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iekļaujošs izglītības process, tostarp mācību darba diferenciācija, individualizācija un </w:t>
      </w:r>
      <w:proofErr w:type="spellStart"/>
      <w:r w:rsidRPr="006E38F3">
        <w:rPr>
          <w:rFonts w:ascii="Times New Roman" w:eastAsia="Calibri" w:hAnsi="Times New Roman"/>
          <w14:ligatures w14:val="standardContextual"/>
        </w:rPr>
        <w:t>personalizācija</w:t>
      </w:r>
      <w:proofErr w:type="spellEnd"/>
      <w:r w:rsidRPr="006E38F3">
        <w:rPr>
          <w:rFonts w:ascii="Times New Roman" w:eastAsia="Calibri" w:hAnsi="Times New Roman"/>
          <w14:ligatures w14:val="standardContextual"/>
        </w:rPr>
        <w:t xml:space="preserve"> (izglītojamo zināšanu, prasmju diagnosticēšana, lai pielāgotu mācības, atšķirīgu mācīšanas un mācīšanās modeļu, mācīšanas stratēģiju un metožu izvēle, tehnoloģiju bagātinātu mācību izmantošana, pēc nepieciešamības izglītības programmas pielāgošana, sākotnēji pilnībā fokusējoties uz valodas un kultūras apguvi atsevišķā klasē u.tml.), palielināts </w:t>
      </w:r>
      <w:proofErr w:type="spellStart"/>
      <w:r w:rsidRPr="006E38F3">
        <w:rPr>
          <w:rFonts w:ascii="Times New Roman" w:eastAsia="Calibri" w:hAnsi="Times New Roman"/>
          <w14:ligatures w14:val="standardContextual"/>
        </w:rPr>
        <w:t>formatīvās</w:t>
      </w:r>
      <w:proofErr w:type="spellEnd"/>
      <w:r w:rsidRPr="006E38F3">
        <w:rPr>
          <w:rFonts w:ascii="Times New Roman" w:eastAsia="Calibri" w:hAnsi="Times New Roman"/>
          <w14:ligatures w14:val="standardContextual"/>
        </w:rPr>
        <w:t xml:space="preserve"> vērtēšanas apjoms, īpaši izmantojot vienaudžu savstarpēji sniegtu atgriezenisko saiti, lai veicinātu drošu izglītības vidi un latviešu valodas praktisku izmantošanu, tostarp pēc iespējas mācībās iekļaujot pāru un grupu darbu;</w:t>
      </w:r>
    </w:p>
    <w:p w14:paraId="73393935" w14:textId="77777777" w:rsidR="006E38F3" w:rsidRPr="006E38F3" w:rsidRDefault="006E38F3" w:rsidP="006E38F3">
      <w:pPr>
        <w:numPr>
          <w:ilvl w:val="0"/>
          <w:numId w:val="14"/>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palielināta neformālās izglītības metožu izmantošana komunikācijā ar latviešu valodas kā dzimtās valodas nesējiem, lai veicinātu iekļaušanos kultūrā, vidē, dzirdētu “dzīvas valodas” lietojumu pēc iespējas plašāk, īpaši mācību gada sākumā, iesaiste interešu izglītībā, kā arī īpašu projektu un kopīgas mācīšanās aktivitāšu veidošana, veicinot piederības izjūtu videi un kopienai, kurā izglītojamais atrodas u.c.;</w:t>
      </w:r>
    </w:p>
    <w:p w14:paraId="75549512" w14:textId="77777777" w:rsidR="006E38F3" w:rsidRPr="006E38F3" w:rsidRDefault="006E38F3" w:rsidP="006E38F3">
      <w:pPr>
        <w:numPr>
          <w:ilvl w:val="0"/>
          <w:numId w:val="14"/>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papildu darbs ar pedagogiem un vecākiem, veidojot viņu izpratni par otrās valodas apguves īpatnībām (piemēram, klusuma periods otrās valodas apguves sākumā, kurā izglītojamais ierobežoti un nelabprāt izsakās vai izteiksmes veids ir ierobežots, valodu apgūst tikai un vienīgi tulkojot no/uz savu dzimto valodu utt.);</w:t>
      </w:r>
    </w:p>
    <w:p w14:paraId="48E7C641" w14:textId="77777777" w:rsidR="006E38F3" w:rsidRPr="006E38F3" w:rsidRDefault="006E38F3" w:rsidP="006E38F3">
      <w:pPr>
        <w:numPr>
          <w:ilvl w:val="0"/>
          <w:numId w:val="14"/>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u.c.</w:t>
      </w:r>
    </w:p>
    <w:p w14:paraId="7EAD890C" w14:textId="77777777" w:rsidR="006E38F3" w:rsidRPr="006E38F3" w:rsidRDefault="006E38F3" w:rsidP="006E38F3">
      <w:pPr>
        <w:suppressAutoHyphens w:val="0"/>
        <w:spacing w:after="160" w:line="259" w:lineRule="auto"/>
        <w:jc w:val="both"/>
        <w:rPr>
          <w:rFonts w:ascii="Times New Roman" w:eastAsia="Calibri" w:hAnsi="Times New Roman"/>
          <w14:ligatures w14:val="standardContextual"/>
        </w:rPr>
      </w:pPr>
    </w:p>
    <w:p w14:paraId="626F7E9A" w14:textId="77777777" w:rsidR="006E38F3" w:rsidRPr="006E38F3" w:rsidRDefault="006E38F3" w:rsidP="006E38F3">
      <w:pPr>
        <w:suppressAutoHyphens w:val="0"/>
        <w:spacing w:after="160" w:line="259" w:lineRule="auto"/>
        <w:jc w:val="both"/>
        <w:rPr>
          <w:rFonts w:ascii="Times New Roman" w:eastAsia="Calibri" w:hAnsi="Times New Roman"/>
          <w:b/>
          <w:bCs/>
          <w14:ligatures w14:val="standardContextual"/>
        </w:rPr>
      </w:pPr>
      <w:r w:rsidRPr="006E38F3">
        <w:rPr>
          <w:rFonts w:ascii="Times New Roman" w:eastAsia="Calibri" w:hAnsi="Times New Roman"/>
          <w:b/>
          <w:bCs/>
          <w14:ligatures w14:val="standardContextual"/>
        </w:rPr>
        <w:t xml:space="preserve">Sistēmiskas un strukturālas izmaiņas, kuras notikušas pēdējo divu mācību gadu laikā, īstenojot pāreju uz vienotu skolu </w:t>
      </w:r>
    </w:p>
    <w:p w14:paraId="6A58D3DA" w14:textId="77777777" w:rsidR="006E38F3" w:rsidRPr="006E38F3" w:rsidRDefault="006E38F3" w:rsidP="006E38F3">
      <w:pPr>
        <w:suppressAutoHyphens w:val="0"/>
        <w:spacing w:after="160" w:line="259" w:lineRule="auto"/>
        <w:ind w:firstLine="360"/>
        <w:jc w:val="both"/>
        <w:rPr>
          <w:rFonts w:ascii="Times New Roman" w:eastAsia="Calibri" w:hAnsi="Times New Roman"/>
          <w14:ligatures w14:val="standardContextual"/>
        </w:rPr>
      </w:pPr>
      <w:r w:rsidRPr="006E38F3">
        <w:rPr>
          <w:rFonts w:ascii="Times New Roman" w:eastAsia="Calibri" w:hAnsi="Times New Roman"/>
          <w14:ligatures w14:val="standardContextual"/>
        </w:rPr>
        <w:t>Līdzšinējā pieeja, analizējot pārejas uz vienotu skolu kvalitāti, pamatā bija vērsta uz izglītības iestādēm, kuras iepriekš īstenoja mazākumtautību izglītības programmas. Pēdējo divu gadu laikā, IKVD vērtējot izglītojamo migrāciju no bijušajām mazākumtautību izglītības iestādēm uz latviešu mācībvalodas izglītības iestādēm, kā arī izvērtējot jēdziena “latviska vide” tvērumu un analizējot mācību lingvistiski neviendabīgā vidē īstenošanas kvalitāti, ko t.sk. veicināja Ukrainas civiliedzīvotāju mācību uzsākšana Latvijas skolās, ir redzams, ka pāreja uz vienotu skolu ir daudz plašāks kopums, nekā tas līdz šim ticis analizēts. Turpmāk, definējot un izvērtējot pāreju uz vienotu skolu, nepieciešams ņemt vērā, ka šobrīd pāreja un pārmaiņas notiek piecu veidu izglītības iestādēs un vienā tam pakārtotā izglītības iestāžu paveidā, kur “latviska vide” un “mācības lingvistiski neviendabīgā vidē” katrā no tām nozīmē atšķirīgu jautājumu un risinājumu kopumu, lai likumdevēja iecerētās pārmaiņas varētu notikt veiksmīgi:</w:t>
      </w:r>
    </w:p>
    <w:p w14:paraId="6CC44056" w14:textId="77777777" w:rsidR="006E38F3" w:rsidRPr="006E38F3" w:rsidRDefault="006E38F3" w:rsidP="006E38F3">
      <w:pPr>
        <w:numPr>
          <w:ilvl w:val="0"/>
          <w:numId w:val="12"/>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b/>
          <w:bCs/>
          <w:i/>
          <w:iCs/>
          <w14:ligatures w14:val="standardContextual"/>
        </w:rPr>
        <w:t>skolas, kurās tikai viena vai dažas klases īsteno pāreju uz vienotu skolu</w:t>
      </w:r>
      <w:r w:rsidRPr="006E38F3">
        <w:rPr>
          <w:rFonts w:ascii="Times New Roman" w:eastAsia="Calibri" w:hAnsi="Times New Roman"/>
          <w14:ligatures w14:val="standardContextual"/>
        </w:rPr>
        <w:t xml:space="preserve"> – šajās izglītības iestādēs ikdienas saziņas valoda starp visiem iesaistītajiem gandrīz vienmēr ir latviešu valoda, tajās lielākajai daļai pedagogu latviešu valoda ir dzimtā valoda, un vienas vai vairāku klašu pāreja uz vienotu skolu notiek pašsaprotami bez īpašiem sarežģījumiem;</w:t>
      </w:r>
    </w:p>
    <w:p w14:paraId="3FE523E5" w14:textId="77777777" w:rsidR="006E38F3" w:rsidRPr="006E38F3" w:rsidRDefault="006E38F3" w:rsidP="006E38F3">
      <w:pPr>
        <w:suppressAutoHyphens w:val="0"/>
        <w:spacing w:after="160" w:line="259" w:lineRule="auto"/>
        <w:ind w:left="720"/>
        <w:contextualSpacing/>
        <w:jc w:val="both"/>
        <w:rPr>
          <w:rFonts w:ascii="Times New Roman" w:eastAsia="Calibri" w:hAnsi="Times New Roman"/>
          <w14:ligatures w14:val="standardContextual"/>
        </w:rPr>
      </w:pPr>
    </w:p>
    <w:p w14:paraId="549EDD62" w14:textId="77777777" w:rsidR="006E38F3" w:rsidRPr="006E38F3" w:rsidRDefault="006E38F3" w:rsidP="006E38F3">
      <w:pPr>
        <w:numPr>
          <w:ilvl w:val="0"/>
          <w:numId w:val="12"/>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b/>
          <w:bCs/>
          <w:i/>
          <w:iCs/>
          <w14:ligatures w14:val="standardContextual"/>
        </w:rPr>
        <w:t>skolas (bijušās mazākumtautību skolas), kur visi skolēni un visas klases īsteno pāreju uz vienotu skolu</w:t>
      </w:r>
      <w:r w:rsidRPr="006E38F3">
        <w:rPr>
          <w:rFonts w:ascii="Times New Roman" w:eastAsia="Calibri" w:hAnsi="Times New Roman"/>
          <w14:ligatures w14:val="standardContextual"/>
        </w:rPr>
        <w:t xml:space="preserve"> – tās ir izglītības iestādes, kurās lielākajai daļai pedagogu viņu dzimtā valoda nav latviešu valoda, tajās mācās bērni/jaunieši, kuriem abi vecāki vai viens no vecākiem ir ar dzimto valodu, kura nav latviešu valoda, vispārējās vidējās izglītības pakāpē šajās izglītības iestādēs pamazām palielinās jauniešu īpatsvars, kuru dzimtā valoda ir latviešu valoda, visbiežāk viņus mācībām šajās izglītības iestādēs piesaista padziļināto kursu komplektu (izvēļu grozu) piedāvājums vai izglītības iestādes atrašanās vieta (piemēram, pilsētas centrs). Atbilstoši dažādu veidu neoficiāli iegūtajai informācijai vai arī no IKVD saņemtajiem iesniegumiem, pedagogi un/vai administrācija, esot pārliecināti par to, ka tuvumā nav cilvēku, kuri vēlētos runāt latviešu valodā, savstarpējai saziņai izmanto dzimto valodu, kas parasti ir krievu valoda. Būtiski ir pieminēt, ka mācību stundu laikā izmantotā valoda, kā arī pasākumu laikā un sanāksmēs izmantotā oficiālā valoda, ir latviešu valoda; īpaši nepieciešams vērst uzmanību, ka šāda veida izglītības vidē faktiski vienmēr dominē profesionālais priekštats, ka latviešu valodas apguves kvalitāte primāri ir atkarīga no latviešu valodas stundu skaita, nevis tā ir tieši pakārtota latviešu valodai kā visu pedagogu vienotai darba vidē un darba laikā izmantotai saziņas valodai;</w:t>
      </w:r>
    </w:p>
    <w:p w14:paraId="6D9FE698" w14:textId="77777777" w:rsidR="006E38F3" w:rsidRPr="006E38F3" w:rsidRDefault="006E38F3" w:rsidP="006E38F3">
      <w:pPr>
        <w:suppressAutoHyphens w:val="0"/>
        <w:spacing w:after="160" w:line="259" w:lineRule="auto"/>
        <w:ind w:left="720"/>
        <w:contextualSpacing/>
        <w:rPr>
          <w:rFonts w:ascii="Times New Roman" w:eastAsia="Calibri" w:hAnsi="Times New Roman"/>
          <w14:ligatures w14:val="standardContextual"/>
        </w:rPr>
      </w:pPr>
    </w:p>
    <w:p w14:paraId="2A5E47F0" w14:textId="77777777" w:rsidR="006E38F3" w:rsidRPr="006E38F3" w:rsidRDefault="006E38F3" w:rsidP="006E38F3">
      <w:pPr>
        <w:numPr>
          <w:ilvl w:val="0"/>
          <w:numId w:val="12"/>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b/>
          <w:bCs/>
          <w:i/>
          <w:iCs/>
          <w14:ligatures w14:val="standardContextual"/>
        </w:rPr>
        <w:t xml:space="preserve">skolas (bijušās mazākumtautību skolas), kurās pirms pārejas uz vienotu skolu uzsākšanas 2022.gadā, tika licencētas un uzsāktas īstenot latviešu mācībvalodas izglītības programmas un tajās mācījās bērni no latviešu ģimenēm vai arī bērni, kuru vecāki apzināti izvēlējās ātrāk uzsākt mācības latviešu valodā; vienlaikus šajās skolās lielākā daļa klašu joprojām uzsāka pāreju uz vienotu skolu, tikai sākot no 2022.gada, </w:t>
      </w:r>
      <w:r w:rsidRPr="006E38F3">
        <w:rPr>
          <w:rFonts w:ascii="Times New Roman" w:eastAsia="Calibri" w:hAnsi="Times New Roman"/>
          <w14:ligatures w14:val="standardContextual"/>
        </w:rPr>
        <w:t>– tās ir izglītības iestādes, kurās pēc skolas vadības iniciatīvas pāreja uz vienotu skolu ir uzsākta vienu vai vairākus gadus agrāk, tajās faktiski jau 2022.gadā bija divu plūsmu mācības – klases ar latviešu mācībvalodu un klases ar bilingvālo pieeju izglītības programmas apguvē, šajās skolās bija jau uzkrājusies pieredze, kā veiksmīgāk īstenot pāreju uz vienotu skolu, un 2022.gadā pārejas uzsākšana notika veiksmīgāk, skolas varēja dalīties pieredzē ar citiem; tajā pašā laikā arī daļā šo skolu neformālās saziņas valoda laiku pa laikam mēdz nebūt latviešu valoda un  mēdz būt situācijas, kurās pedagogi un/vai administrācija, esot pārliecināti par to, ka tuvumā nav cilvēku, kuri vēlētos runāt latviešu valodā, savstarpējai saziņai izmanto dzimto valodu, kas parasti ir krievu valoda;</w:t>
      </w:r>
    </w:p>
    <w:p w14:paraId="7DFA7942" w14:textId="77777777" w:rsidR="006E38F3" w:rsidRPr="006E38F3" w:rsidRDefault="006E38F3" w:rsidP="006E38F3">
      <w:pPr>
        <w:suppressAutoHyphens w:val="0"/>
        <w:spacing w:after="160" w:line="259" w:lineRule="auto"/>
        <w:ind w:left="720"/>
        <w:contextualSpacing/>
        <w:rPr>
          <w:rFonts w:ascii="Times New Roman" w:eastAsia="Calibri" w:hAnsi="Times New Roman"/>
          <w14:ligatures w14:val="standardContextual"/>
        </w:rPr>
      </w:pPr>
    </w:p>
    <w:p w14:paraId="0D0AC63A" w14:textId="77777777" w:rsidR="006E38F3" w:rsidRPr="006E38F3" w:rsidRDefault="006E38F3" w:rsidP="006E38F3">
      <w:pPr>
        <w:numPr>
          <w:ilvl w:val="0"/>
          <w:numId w:val="12"/>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b/>
          <w:bCs/>
          <w:i/>
          <w:iCs/>
          <w14:ligatures w14:val="standardContextual"/>
        </w:rPr>
        <w:t>latviešu mācībvalodas skolas, kurās ienāk bērni, kam latviešu valoda nav dzimtā valoda (uz 1.klasi vai vēlākajos izglītības ieguves posmos)</w:t>
      </w:r>
      <w:r w:rsidRPr="006E38F3">
        <w:rPr>
          <w:rFonts w:ascii="Times New Roman" w:eastAsia="Calibri" w:hAnsi="Times New Roman"/>
          <w14:ligatures w14:val="standardContextual"/>
        </w:rPr>
        <w:t xml:space="preserve"> – tās ir skolas, kur klasē iekļaujas viens līdz pat pusei (piemēram, 15 bērni no 30) izglītojamo, kuru dzimtā valoda nav latviešu valoda. Gadījumos, kad puse izglītojamo latviešu valoda nav dzimtā valoda, var konstatēt, ka pedagogiem ir nepieciešami pielāgoti materiāli (īpaši latviešu valodā un literatūrā, vēsturē un sociālajās zinībās, kur svarīga ir lasītprasme un </w:t>
      </w:r>
      <w:proofErr w:type="spellStart"/>
      <w:r w:rsidRPr="006E38F3">
        <w:rPr>
          <w:rFonts w:ascii="Times New Roman" w:eastAsia="Calibri" w:hAnsi="Times New Roman"/>
          <w14:ligatures w14:val="standardContextual"/>
        </w:rPr>
        <w:t>tekstpratība</w:t>
      </w:r>
      <w:proofErr w:type="spellEnd"/>
      <w:r w:rsidRPr="006E38F3">
        <w:rPr>
          <w:rFonts w:ascii="Times New Roman" w:eastAsia="Calibri" w:hAnsi="Times New Roman"/>
          <w14:ligatures w14:val="standardContextual"/>
        </w:rPr>
        <w:t>). Turklāt pedagogi norāda, ka nav iespējams pilnvērtīgi izmantot jau gatavos publicētos materiālus (piemēram, vēsturē), jo izglītojamiem piedāvātie avoti/teksti ir par sarežģītu. Šajās izglītības iestādēs nākas saskarties ar to, ka saziņas valoda starpbrīžos starp izglītojamiem ir dažāda, bet, kā norāda pedagogi, daļa latviešu bērnu un jauniešu neformālajā saziņā izvēlas apgūt un komunicēt krievu vai angļu valodā, kas būtiski ietekmē un maina visu izglītības vidi;</w:t>
      </w:r>
    </w:p>
    <w:p w14:paraId="71634C40" w14:textId="77777777" w:rsidR="006E38F3" w:rsidRPr="006E38F3" w:rsidRDefault="006E38F3" w:rsidP="006E38F3">
      <w:pPr>
        <w:suppressAutoHyphens w:val="0"/>
        <w:spacing w:after="160" w:line="259" w:lineRule="auto"/>
        <w:ind w:left="720"/>
        <w:contextualSpacing/>
        <w:rPr>
          <w:rFonts w:ascii="Times New Roman" w:eastAsia="Calibri" w:hAnsi="Times New Roman"/>
          <w14:ligatures w14:val="standardContextual"/>
        </w:rPr>
      </w:pPr>
    </w:p>
    <w:p w14:paraId="09712166" w14:textId="77777777" w:rsidR="006E38F3" w:rsidRPr="006E38F3" w:rsidRDefault="006E38F3" w:rsidP="006E38F3">
      <w:pPr>
        <w:numPr>
          <w:ilvl w:val="0"/>
          <w:numId w:val="12"/>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b/>
          <w:bCs/>
          <w:i/>
          <w:iCs/>
          <w14:ligatures w14:val="standardContextual"/>
        </w:rPr>
        <w:t>skolas/pirmsskolas, kurās palielinās pedagogu skaits, kuriem latviešu valoda ir dzimtā valoda</w:t>
      </w:r>
      <w:r w:rsidRPr="006E38F3">
        <w:rPr>
          <w:rFonts w:ascii="Times New Roman" w:eastAsia="Calibri" w:hAnsi="Times New Roman"/>
          <w14:ligatures w14:val="standardContextual"/>
        </w:rPr>
        <w:t xml:space="preserve"> – šīs izglītības iestādes ir uzskatāmas paveidu kādam no iepriekš četriem nosauktajiem izglītības iestāžu veidiem. Šajās izglītības iestādēs vadība mērķtiecīgi palielina pedagogu skaitu, kuriem dzimtā valoda ir latviešu valoda, kā arī mērķtiecīgi veido savstarpējo saziņu tikai latviešu valodā. Šīs rīcības motivāciju palielina pieaugošais latviešu valodas kā dzimtās valodas nesēju skaits izglītības iestādē; labas prakses piemēri šāda veida izglītības iestādēs norāda uz to, ka pedagogi, kuri saziņā izmanto tikai latviešu valodu gan ar kolēģiem, gan bērniem / jauniešiem, būtiski paātrina viņu latviešu valodas zināšanu attīstību;</w:t>
      </w:r>
    </w:p>
    <w:p w14:paraId="541AFA21" w14:textId="77777777" w:rsidR="006E38F3" w:rsidRPr="006E38F3" w:rsidRDefault="006E38F3" w:rsidP="006E38F3">
      <w:pPr>
        <w:suppressAutoHyphens w:val="0"/>
        <w:spacing w:after="160" w:line="259" w:lineRule="auto"/>
        <w:ind w:left="720"/>
        <w:contextualSpacing/>
        <w:rPr>
          <w:rFonts w:ascii="Times New Roman" w:eastAsia="Calibri" w:hAnsi="Times New Roman"/>
          <w14:ligatures w14:val="standardContextual"/>
        </w:rPr>
      </w:pPr>
    </w:p>
    <w:p w14:paraId="29FAA70C" w14:textId="77777777" w:rsidR="006E38F3" w:rsidRPr="006E38F3" w:rsidRDefault="006E38F3" w:rsidP="006E38F3">
      <w:pPr>
        <w:numPr>
          <w:ilvl w:val="0"/>
          <w:numId w:val="12"/>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b/>
          <w:bCs/>
          <w:i/>
          <w:iCs/>
          <w14:ligatures w14:val="standardContextual"/>
        </w:rPr>
        <w:t xml:space="preserve">profesionālās izglītības iestādes </w:t>
      </w:r>
      <w:r w:rsidRPr="006E38F3">
        <w:rPr>
          <w:rFonts w:ascii="Times New Roman" w:eastAsia="Calibri" w:hAnsi="Times New Roman"/>
          <w14:ligatures w14:val="standardContextual"/>
        </w:rPr>
        <w:t>– lai gan profesionālā izglītība vēl pirms pārejas uz vienotu skolu uzsākšanas jau tika īstenota tikai latviešu valodā, tomēr realitātē šīs izglītības iestādes joprojām saskaras ar izglītojamiem, kuru latviešu valodas zināšanas / prasmes nav pietiekamas viņu mācībām. Lai to novērstu, izglītības iestādes piedāvā individuālās konsultācijas, veido īpašas latviešu valodas apguves grupas, lai intensīvi paaugstinātu izglītojamo latviešu valodas zināšanas turpmākajām mācībām. Izglītojamiem palīdz arī viņu kursabiedri, skaidrojot un / vai tulkojot viņiem nesaprotamo, audzēkņi mēdz izmantot arī privātskolotāju pakalpojumus.</w:t>
      </w:r>
    </w:p>
    <w:p w14:paraId="0FE72FC9" w14:textId="77777777" w:rsidR="006E38F3" w:rsidRPr="006E38F3" w:rsidRDefault="006E38F3" w:rsidP="006E38F3">
      <w:pPr>
        <w:suppressAutoHyphens w:val="0"/>
        <w:spacing w:after="160" w:line="259" w:lineRule="auto"/>
        <w:ind w:left="720"/>
        <w:contextualSpacing/>
        <w:jc w:val="both"/>
        <w:rPr>
          <w:rFonts w:ascii="Times New Roman" w:eastAsia="Calibri" w:hAnsi="Times New Roman"/>
          <w14:ligatures w14:val="standardContextual"/>
        </w:rPr>
      </w:pPr>
    </w:p>
    <w:p w14:paraId="3320DCE1" w14:textId="77777777" w:rsidR="006E38F3" w:rsidRPr="006E38F3" w:rsidRDefault="006E38F3" w:rsidP="006E38F3">
      <w:pPr>
        <w:suppressAutoHyphens w:val="0"/>
        <w:spacing w:after="160" w:line="259" w:lineRule="auto"/>
        <w:ind w:left="360" w:firstLine="360"/>
        <w:jc w:val="both"/>
        <w:rPr>
          <w:rFonts w:ascii="Times New Roman" w:eastAsia="Calibri" w:hAnsi="Times New Roman"/>
          <w14:ligatures w14:val="standardContextual"/>
        </w:rPr>
      </w:pPr>
      <w:r w:rsidRPr="006E38F3">
        <w:rPr>
          <w:rFonts w:ascii="Times New Roman" w:eastAsia="Calibri" w:hAnsi="Times New Roman"/>
          <w14:ligatures w14:val="standardContextual"/>
        </w:rPr>
        <w:t>Izveidojot šo izglītības iestāžu klasifikāciju, IKVD vēlas norādīt, ka katrā noteiktajā izglītības iestāžu veidā ir un būtu veicami atšķirīgi pasākumi “latviskas vides” veidošanai un ka izglītības iestādes dibinātājam un/vai pašvaldībai ir svarīgi veidot mērķtiecīgu rīcības plānu nepieciešamajam pārmaiņu kopumam. Vienlaikus ir svarīgi izmantot jau labi zināmās metodes, kas saistās ar neformālās izglītības izmantošanas iesējām, projektiem, kurus īsteno vairākas skolas kopā, jo, īstenojot pāreju uz vienotu skolu, faktiski ir nepieciešams nodrošināt arī bērnu un jauniešu integrāciju vienotā sabiedrībā un vienotā informācijas telpā, kas ir viens no iekšējās drošības pamatuzdevumiem. Tāpat būtiski ir piedāvāt iespējas piesaistīt finansējumu jauniešu savstarpējai saziņai / komunikācijai, veidojot vairāku skolu sadraudzības pasākumus. Gadījumos, kad ir secināms, ka nepieciešamās pārmaiņas ieviest nav iespējams, izglītības iestādes dibinātājam nepieciešams izvērtēt iestādes vadības maiņu, pašvaldībā vērtēt skolu tīklu un nepieciešamību pakāpeniski izbeigt šādas izglītības iestādes darbību nākotnē.</w:t>
      </w:r>
    </w:p>
    <w:p w14:paraId="0EC679AF" w14:textId="77777777" w:rsidR="006E38F3" w:rsidRPr="006E38F3" w:rsidRDefault="006E38F3" w:rsidP="006E38F3">
      <w:pPr>
        <w:suppressAutoHyphens w:val="0"/>
        <w:spacing w:after="160" w:line="259" w:lineRule="auto"/>
        <w:jc w:val="both"/>
        <w:rPr>
          <w:rFonts w:ascii="Times New Roman" w:eastAsia="Calibri" w:hAnsi="Times New Roman"/>
          <w:b/>
          <w:bCs/>
          <w14:ligatures w14:val="standardContextual"/>
        </w:rPr>
      </w:pPr>
      <w:r w:rsidRPr="006E38F3">
        <w:rPr>
          <w:rFonts w:ascii="Times New Roman" w:eastAsia="Calibri" w:hAnsi="Times New Roman"/>
          <w:b/>
          <w:bCs/>
          <w14:ligatures w14:val="standardContextual"/>
        </w:rPr>
        <w:t>Dati un informācija, kas iegūta, anketējot 8.klašu izglītojamos</w:t>
      </w:r>
    </w:p>
    <w:p w14:paraId="6F36EF29" w14:textId="77777777" w:rsidR="006E38F3" w:rsidRPr="006E38F3" w:rsidRDefault="006E38F3" w:rsidP="006E38F3">
      <w:pPr>
        <w:suppressAutoHyphens w:val="0"/>
        <w:spacing w:after="160" w:line="259" w:lineRule="auto"/>
        <w:jc w:val="both"/>
        <w:rPr>
          <w:rFonts w:ascii="Times New Roman" w:eastAsia="Calibri" w:hAnsi="Times New Roman"/>
          <w14:ligatures w14:val="standardContextual"/>
        </w:rPr>
      </w:pPr>
      <w:r w:rsidRPr="006E38F3">
        <w:rPr>
          <w:rFonts w:ascii="Times New Roman" w:eastAsia="Calibri" w:hAnsi="Times New Roman"/>
          <w14:ligatures w14:val="standardContextual"/>
        </w:rPr>
        <w:lastRenderedPageBreak/>
        <w:t>2024./2025.mācību gada laikā pēc nejaušības principa tika uzrunāti aptuveni 800 8.klašu izglītojamie ar lūgumu aizpildīt aptaujas anketu. Tajā jauniešiem tika lūgts viņu redzējums, kā ir mainījušās viņu latviešu valodas zināšanas pēc pārejas uz vienotu skolu uzsākšanas, kāda veida atbalsts viņiem ir pieejams un vēl būtu nepieciešams, lai latviešu valodu varētu apgūt labāk. Atbilstoši iegūtajiem datiem un informācijai var konstatēt, ka:</w:t>
      </w:r>
    </w:p>
    <w:p w14:paraId="2981E7C4" w14:textId="77777777" w:rsidR="006E38F3" w:rsidRPr="006E38F3" w:rsidRDefault="006E38F3" w:rsidP="006E38F3">
      <w:pPr>
        <w:suppressAutoHyphens w:val="0"/>
        <w:spacing w:after="160" w:line="259" w:lineRule="auto"/>
        <w:ind w:left="284"/>
        <w:jc w:val="both"/>
        <w:rPr>
          <w:rFonts w:ascii="Times New Roman" w:eastAsia="Calibri" w:hAnsi="Times New Roman"/>
          <w14:ligatures w14:val="standardContextual"/>
        </w:rPr>
      </w:pPr>
      <w:r w:rsidRPr="006E38F3">
        <w:rPr>
          <w:rFonts w:ascii="Times New Roman" w:eastAsia="Calibri" w:hAnsi="Times New Roman"/>
          <w14:ligatures w14:val="standardContextual"/>
        </w:rPr>
        <w:t>- vairāk nekā 90% 8.klašu skolēnu norādīja, ka viņu latviešu valodas zināšanas ir nedaudz vai būtiski uzlabojušās kopš pārejas uz vienotu skolu sākuma;</w:t>
      </w:r>
    </w:p>
    <w:p w14:paraId="77A50505" w14:textId="77777777" w:rsidR="006E38F3" w:rsidRPr="006E38F3" w:rsidRDefault="006E38F3" w:rsidP="006E38F3">
      <w:pPr>
        <w:suppressAutoHyphens w:val="0"/>
        <w:spacing w:after="160" w:line="259" w:lineRule="auto"/>
        <w:ind w:left="284"/>
        <w:jc w:val="both"/>
        <w:rPr>
          <w:rFonts w:ascii="Times New Roman" w:eastAsia="Calibri" w:hAnsi="Times New Roman"/>
          <w14:ligatures w14:val="standardContextual"/>
        </w:rPr>
      </w:pPr>
      <w:r w:rsidRPr="006E38F3">
        <w:rPr>
          <w:rFonts w:ascii="Times New Roman" w:eastAsia="Calibri" w:hAnsi="Times New Roman"/>
          <w14:ligatures w14:val="standardContextual"/>
        </w:rPr>
        <w:t>-  saistībā ar jautājumu, kas jauniešiem palīdz labāk apgūt latviešu valodu, varēja konstatēt, ka pieci visbiežāk nosauktie faktori ir: pieejams jaunais vārdu krājums / vārdnīca / citi atbalsta pasākumi, pedagogi spēj un prot izmantot dažādas metodes, lai palīdzētu apgūt latviešu valodu, pedagogi tulko nesaprotamo u.tml., atbalsta personāla pieejamība (logopēds, speciālais pedagogs, pedagoga palīgs u.tml.), konsultāciju pieejamība;</w:t>
      </w:r>
    </w:p>
    <w:p w14:paraId="10BE8136" w14:textId="77777777" w:rsidR="006E38F3" w:rsidRPr="006E38F3" w:rsidRDefault="006E38F3" w:rsidP="006E38F3">
      <w:pPr>
        <w:suppressAutoHyphens w:val="0"/>
        <w:spacing w:after="160" w:line="259" w:lineRule="auto"/>
        <w:ind w:left="284"/>
        <w:jc w:val="both"/>
        <w:rPr>
          <w:rFonts w:ascii="Times New Roman" w:eastAsia="Calibri" w:hAnsi="Times New Roman"/>
          <w14:ligatures w14:val="standardContextual"/>
        </w:rPr>
      </w:pPr>
      <w:r w:rsidRPr="006E38F3">
        <w:rPr>
          <w:rFonts w:ascii="Times New Roman" w:eastAsia="Calibri" w:hAnsi="Times New Roman"/>
          <w14:ligatures w14:val="standardContextual"/>
        </w:rPr>
        <w:t>- atbildot uz jautājumu, kas vēl varētu palīdzēt jauniešiem labāk apgūt latviešu valodu, bija redzams, ka liela ietekme šajā ziņā ir jauniešu ģimenēm; biežākās saņemtās atbildes bija tādas kā – nav nepieciešams nekāds īpašs atbalsts, jo man viens vai abi vecāki labi zina latviešu valodu, latviešu valoda ir viena no viņa dzimtajām valodām, bet citi jaunieši norādīja uz to, ka viņiem ir vai nepieciešams privātskolotājs, viņi apmeklē mūzikas / mākslas / sporta skolu, kur arī nodarbības notiek latviešu valodā, un viņu draugi ir latvieši, kas palīdz apgūt šo valodu, kā arī interešu izglītības nodarbības, ja tās notiek latviešu valodā.</w:t>
      </w:r>
    </w:p>
    <w:p w14:paraId="776FB9C6" w14:textId="77777777" w:rsidR="006E38F3" w:rsidRPr="006E38F3" w:rsidRDefault="006E38F3" w:rsidP="006E38F3">
      <w:pPr>
        <w:suppressAutoHyphens w:val="0"/>
        <w:spacing w:after="160" w:line="259" w:lineRule="auto"/>
        <w:ind w:left="284"/>
        <w:jc w:val="both"/>
        <w:rPr>
          <w:rFonts w:ascii="Times New Roman" w:eastAsia="Calibri" w:hAnsi="Times New Roman"/>
          <w14:ligatures w14:val="standardContextual"/>
        </w:rPr>
      </w:pPr>
      <w:r w:rsidRPr="006E38F3">
        <w:rPr>
          <w:rFonts w:ascii="Times New Roman" w:eastAsia="Calibri" w:hAnsi="Times New Roman"/>
          <w14:ligatures w14:val="standardContextual"/>
        </w:rPr>
        <w:t>- paši jaunieši pietiekami bieži norādījuši, ka arī viņi paši var vairāk lasīt grāmatas, skatīties filmas latviešu valodā vai arī izvēlēties draudzēties ar vienaudžiem, kuri labi zina latviešu valodu.</w:t>
      </w:r>
      <w:r w:rsidRPr="006E38F3">
        <w:rPr>
          <w:rFonts w:ascii="Times New Roman" w:eastAsia="Calibri" w:hAnsi="Times New Roman"/>
          <w:b/>
          <w:bCs/>
          <w14:ligatures w14:val="standardContextual"/>
        </w:rPr>
        <w:br w:type="page"/>
      </w:r>
    </w:p>
    <w:p w14:paraId="1436D3DF" w14:textId="77777777" w:rsidR="006E38F3" w:rsidRPr="006E38F3" w:rsidRDefault="006E38F3" w:rsidP="006E38F3">
      <w:pPr>
        <w:suppressAutoHyphens w:val="0"/>
        <w:spacing w:after="160" w:line="259" w:lineRule="auto"/>
        <w:jc w:val="both"/>
        <w:rPr>
          <w:rFonts w:ascii="Times New Roman" w:eastAsia="Calibri" w:hAnsi="Times New Roman"/>
          <w:b/>
          <w:bCs/>
          <w14:ligatures w14:val="standardContextual"/>
        </w:rPr>
      </w:pPr>
      <w:r w:rsidRPr="006E38F3">
        <w:rPr>
          <w:rFonts w:ascii="Times New Roman" w:eastAsia="Calibri" w:hAnsi="Times New Roman"/>
          <w:b/>
          <w:bCs/>
          <w14:ligatures w14:val="standardContextual"/>
        </w:rPr>
        <w:lastRenderedPageBreak/>
        <w:t>Ieteikumi turpmākajam darbam:</w:t>
      </w:r>
    </w:p>
    <w:p w14:paraId="166ADE11" w14:textId="77777777" w:rsidR="006E38F3" w:rsidRPr="006E38F3" w:rsidRDefault="006E38F3" w:rsidP="006E38F3">
      <w:pPr>
        <w:numPr>
          <w:ilvl w:val="0"/>
          <w:numId w:val="13"/>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 xml:space="preserve">2025./2026.mācību gadā IKVD nepieciešams veidot ciešāku sadarbību ar pašvaldībām, kurās primāri konstatējami izaicinājumi pārejas uz vienotu skolu īstenošanā. </w:t>
      </w:r>
    </w:p>
    <w:p w14:paraId="1CD5F3AA" w14:textId="77777777" w:rsidR="006E38F3" w:rsidRPr="006E38F3" w:rsidRDefault="006E38F3" w:rsidP="006E38F3">
      <w:pPr>
        <w:numPr>
          <w:ilvl w:val="0"/>
          <w:numId w:val="13"/>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Aicināt Latviešu valodas aģentūru sadarbībā ar Valsts izglītības attīstības aģentūru skaidri definēt jēdzienu “latviska vide” un papildināt Vadlīnijas sekmīgas pārejas uz vienotu skolu īstenošanai, ņemot vērā IKVD izstrādātos dažādu veidu skolu profilus, kā arī izstrādāt pieeju, kā izvērtēt izglītības iestādes reālo spēju “latviskot tās vidi”, lai tādējādi sasniegtu pārejas uz vienotu skolu mērķus, kas saistīti ar vienotu informācijas telpu un iekšējo drošību.</w:t>
      </w:r>
    </w:p>
    <w:p w14:paraId="56F19128" w14:textId="77777777" w:rsidR="006E38F3" w:rsidRPr="006E38F3" w:rsidRDefault="006E38F3" w:rsidP="006E38F3">
      <w:pPr>
        <w:numPr>
          <w:ilvl w:val="0"/>
          <w:numId w:val="13"/>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Aicināt Valsts izglītības attīstības aģentūru un Latviešu valodas aģentūru plānot atbalstu tādos mācību priekšmetos kā latviešu valoda un literatūra, sociālās zinības un vēsture izglītības iestādēm, kurās būtiski pieaug bērnu un jauniešu skaits, kuru dzimtā valoda nav latviešu valoda.</w:t>
      </w:r>
    </w:p>
    <w:p w14:paraId="0C5A818D" w14:textId="77777777" w:rsidR="006E38F3" w:rsidRPr="006E38F3" w:rsidRDefault="006E38F3" w:rsidP="006E38F3">
      <w:pPr>
        <w:numPr>
          <w:ilvl w:val="0"/>
          <w:numId w:val="13"/>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Aicināt Valsts izglītības attīstības aģentūru un Latviešu valodas aģentūru noteikt par vienu no pedagogu profesionālās kompetences pilnveides prioritātēm “mācības lingvistiski daudzveidīgā vidē”.</w:t>
      </w:r>
    </w:p>
    <w:p w14:paraId="0728C5C8" w14:textId="77777777" w:rsidR="006E38F3" w:rsidRPr="006E38F3" w:rsidRDefault="006E38F3" w:rsidP="006E38F3">
      <w:pPr>
        <w:numPr>
          <w:ilvl w:val="0"/>
          <w:numId w:val="13"/>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Aicināt Izglītības un zinātnes ministriju iniciēt īpašas mērķprogrammas Sabiedrības integrācijas fondā un/vai Jaunatnes starptautisko programmu aģentūrā, lai paplašinātu neformālās izglītības metožu izmantošanu latviešu valodas apguves veicināšanai, dodot iespēju izglītības iestādēm piesaistīt nepieciešamo finansējumu.</w:t>
      </w:r>
    </w:p>
    <w:p w14:paraId="42384F0A" w14:textId="77777777" w:rsidR="006E38F3" w:rsidRPr="006E38F3" w:rsidRDefault="006E38F3" w:rsidP="006E38F3">
      <w:pPr>
        <w:numPr>
          <w:ilvl w:val="0"/>
          <w:numId w:val="13"/>
        </w:numPr>
        <w:suppressAutoHyphens w:val="0"/>
        <w:spacing w:after="160" w:line="259" w:lineRule="auto"/>
        <w:contextualSpacing/>
        <w:jc w:val="both"/>
        <w:rPr>
          <w:rFonts w:ascii="Times New Roman" w:eastAsia="Calibri" w:hAnsi="Times New Roman"/>
          <w14:ligatures w14:val="standardContextual"/>
        </w:rPr>
      </w:pPr>
      <w:r w:rsidRPr="006E38F3">
        <w:rPr>
          <w:rFonts w:ascii="Times New Roman" w:eastAsia="Calibri" w:hAnsi="Times New Roman"/>
          <w14:ligatures w14:val="standardContextual"/>
        </w:rPr>
        <w:t>Aicināt Izglītības un zinātnes ministriju un Valsts izglītības attīstības aģentūru izvērtēt nepieciešamību veidot sistēmiskus uzlabojumus latviešu valodas valsts pārbaudes darbos, lai izglītojamie, kuri ieguvuši apliecību par pamatizglītību spētu turpināt izglītības ieguvi latviešu valodā vidējās izglītības pakāpē bez papildu atbalsta pasākumiem.</w:t>
      </w:r>
    </w:p>
    <w:p w14:paraId="053D141E" w14:textId="77777777" w:rsidR="006E38F3" w:rsidRPr="006E38F3" w:rsidRDefault="006E38F3" w:rsidP="006E38F3">
      <w:pPr>
        <w:suppressAutoHyphens w:val="0"/>
        <w:spacing w:after="160" w:line="259" w:lineRule="auto"/>
        <w:ind w:left="720"/>
        <w:contextualSpacing/>
        <w:jc w:val="both"/>
        <w:rPr>
          <w:rFonts w:ascii="Times New Roman" w:eastAsia="Calibri" w:hAnsi="Times New Roman"/>
          <w14:ligatures w14:val="standardContextual"/>
        </w:rPr>
      </w:pPr>
    </w:p>
    <w:p w14:paraId="001A184D" w14:textId="77777777" w:rsidR="006D0A45" w:rsidRDefault="006D0A45" w:rsidP="002E6D1D">
      <w:pPr>
        <w:spacing w:after="80"/>
        <w:jc w:val="both"/>
        <w:rPr>
          <w:rFonts w:ascii="Times New Roman" w:eastAsia="Times New Roman" w:hAnsi="Times New Roman"/>
          <w:iCs/>
          <w:sz w:val="23"/>
          <w:szCs w:val="23"/>
          <w:lang w:eastAsia="lv-LV"/>
        </w:rPr>
      </w:pPr>
    </w:p>
    <w:p w14:paraId="236A0D67" w14:textId="77777777" w:rsidR="00B4067D" w:rsidRPr="0092528F" w:rsidRDefault="00832B76">
      <w:pPr>
        <w:spacing w:after="80"/>
        <w:contextualSpacing/>
        <w:rPr>
          <w:rFonts w:ascii="Times New Roman" w:hAnsi="Times New Roman"/>
          <w:sz w:val="23"/>
          <w:szCs w:val="23"/>
        </w:rPr>
      </w:pPr>
      <w:r w:rsidRPr="0092528F">
        <w:rPr>
          <w:rFonts w:ascii="Times New Roman" w:hAnsi="Times New Roman"/>
          <w:sz w:val="23"/>
          <w:szCs w:val="23"/>
        </w:rPr>
        <w:t>Informāciju sagatavoja:</w:t>
      </w:r>
    </w:p>
    <w:p w14:paraId="3690DD05" w14:textId="77777777" w:rsidR="00B4067D" w:rsidRPr="0092528F" w:rsidRDefault="00832B76">
      <w:pPr>
        <w:spacing w:after="80"/>
        <w:contextualSpacing/>
        <w:rPr>
          <w:rFonts w:ascii="Times New Roman" w:hAnsi="Times New Roman"/>
          <w:sz w:val="23"/>
          <w:szCs w:val="23"/>
        </w:rPr>
      </w:pPr>
      <w:r w:rsidRPr="0092528F">
        <w:rPr>
          <w:rFonts w:ascii="Times New Roman" w:hAnsi="Times New Roman"/>
          <w:sz w:val="23"/>
          <w:szCs w:val="23"/>
        </w:rPr>
        <w:t>Izglītības kvalitātes valsts dienesta</w:t>
      </w:r>
    </w:p>
    <w:p w14:paraId="6E7BCFEC" w14:textId="3F4F7557" w:rsidR="00B4067D" w:rsidRDefault="00B96798">
      <w:pPr>
        <w:spacing w:after="80"/>
        <w:contextualSpacing/>
        <w:rPr>
          <w:rFonts w:ascii="Times New Roman" w:hAnsi="Times New Roman"/>
          <w:sz w:val="23"/>
          <w:szCs w:val="23"/>
        </w:rPr>
      </w:pPr>
      <w:r>
        <w:rPr>
          <w:rFonts w:ascii="Times New Roman" w:hAnsi="Times New Roman"/>
          <w:sz w:val="23"/>
          <w:szCs w:val="23"/>
        </w:rPr>
        <w:t xml:space="preserve">Kvalitātes nodrošināšanas </w:t>
      </w:r>
    </w:p>
    <w:p w14:paraId="753A783D" w14:textId="0AB8154D" w:rsidR="00B96798" w:rsidRDefault="00B96798">
      <w:pPr>
        <w:spacing w:after="80"/>
        <w:contextualSpacing/>
        <w:rPr>
          <w:rFonts w:ascii="Times New Roman" w:hAnsi="Times New Roman"/>
          <w:sz w:val="23"/>
          <w:szCs w:val="23"/>
        </w:rPr>
      </w:pPr>
      <w:r>
        <w:rPr>
          <w:rFonts w:ascii="Times New Roman" w:hAnsi="Times New Roman"/>
          <w:sz w:val="23"/>
          <w:szCs w:val="23"/>
        </w:rPr>
        <w:t>departamenta direktors</w:t>
      </w:r>
    </w:p>
    <w:p w14:paraId="7753729C" w14:textId="6A2B1453" w:rsidR="00B96798" w:rsidRPr="0092528F" w:rsidRDefault="00B96798">
      <w:pPr>
        <w:spacing w:after="80"/>
        <w:contextualSpacing/>
        <w:rPr>
          <w:rFonts w:ascii="Times New Roman" w:hAnsi="Times New Roman"/>
          <w:sz w:val="23"/>
          <w:szCs w:val="23"/>
        </w:rPr>
      </w:pPr>
      <w:r>
        <w:rPr>
          <w:rFonts w:ascii="Times New Roman" w:hAnsi="Times New Roman"/>
          <w:sz w:val="23"/>
          <w:szCs w:val="23"/>
        </w:rPr>
        <w:t>Rolands Ozols</w:t>
      </w:r>
    </w:p>
    <w:p w14:paraId="3E04221D" w14:textId="7B569C94" w:rsidR="00B4067D" w:rsidRPr="0092528F" w:rsidRDefault="00B96798">
      <w:pPr>
        <w:spacing w:after="80"/>
        <w:contextualSpacing/>
        <w:rPr>
          <w:rFonts w:ascii="Times New Roman" w:hAnsi="Times New Roman"/>
          <w:sz w:val="23"/>
          <w:szCs w:val="23"/>
        </w:rPr>
      </w:pPr>
      <w:r>
        <w:rPr>
          <w:rFonts w:ascii="Times New Roman" w:hAnsi="Times New Roman"/>
          <w:sz w:val="23"/>
          <w:szCs w:val="23"/>
        </w:rPr>
        <w:t xml:space="preserve">rolands.ozols@ikvd.gov.lv </w:t>
      </w:r>
    </w:p>
    <w:sectPr w:rsidR="00B4067D" w:rsidRPr="0092528F" w:rsidSect="002C55B8">
      <w:pgSz w:w="11906" w:h="16838"/>
      <w:pgMar w:top="851" w:right="1134" w:bottom="567"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3B75" w14:textId="77777777" w:rsidR="006E38F3" w:rsidRDefault="006E38F3" w:rsidP="006E38F3">
      <w:pPr>
        <w:spacing w:after="0" w:line="240" w:lineRule="auto"/>
      </w:pPr>
      <w:r>
        <w:separator/>
      </w:r>
    </w:p>
  </w:endnote>
  <w:endnote w:type="continuationSeparator" w:id="0">
    <w:p w14:paraId="1A990177" w14:textId="77777777" w:rsidR="006E38F3" w:rsidRDefault="006E38F3" w:rsidP="006E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A180" w14:textId="77777777" w:rsidR="006E38F3" w:rsidRDefault="006E38F3" w:rsidP="006E38F3">
      <w:pPr>
        <w:spacing w:after="0" w:line="240" w:lineRule="auto"/>
      </w:pPr>
      <w:r>
        <w:separator/>
      </w:r>
    </w:p>
  </w:footnote>
  <w:footnote w:type="continuationSeparator" w:id="0">
    <w:p w14:paraId="43599726" w14:textId="77777777" w:rsidR="006E38F3" w:rsidRDefault="006E38F3" w:rsidP="006E38F3">
      <w:pPr>
        <w:spacing w:after="0" w:line="240" w:lineRule="auto"/>
      </w:pPr>
      <w:r>
        <w:continuationSeparator/>
      </w:r>
    </w:p>
  </w:footnote>
  <w:footnote w:id="1">
    <w:p w14:paraId="13398271" w14:textId="77777777" w:rsidR="006E38F3" w:rsidRPr="00024BE6" w:rsidRDefault="006E38F3" w:rsidP="006E38F3">
      <w:pPr>
        <w:overflowPunct w:val="0"/>
        <w:spacing w:after="0" w:line="240" w:lineRule="auto"/>
        <w:jc w:val="both"/>
        <w:rPr>
          <w:rFonts w:ascii="Times New Roman" w:hAnsi="Times New Roman"/>
          <w:sz w:val="18"/>
          <w:szCs w:val="18"/>
        </w:rPr>
      </w:pPr>
      <w:r w:rsidRPr="00BB7F33">
        <w:rPr>
          <w:rStyle w:val="Vresatsauce"/>
          <w:rFonts w:ascii="Times New Roman" w:hAnsi="Times New Roman"/>
          <w:sz w:val="20"/>
          <w:szCs w:val="20"/>
        </w:rPr>
        <w:footnoteRef/>
      </w:r>
      <w:r w:rsidRPr="00BB7F33">
        <w:rPr>
          <w:rFonts w:ascii="Times New Roman" w:hAnsi="Times New Roman"/>
          <w:sz w:val="20"/>
          <w:szCs w:val="20"/>
        </w:rPr>
        <w:t xml:space="preserve"> </w:t>
      </w:r>
      <w:r w:rsidRPr="00024BE6">
        <w:rPr>
          <w:rFonts w:ascii="Times New Roman" w:eastAsia="Calibri" w:hAnsi="Times New Roman"/>
          <w:sz w:val="18"/>
          <w:szCs w:val="18"/>
        </w:rPr>
        <w:t xml:space="preserve">Jēdziena “latviska vide” tiesiskā izpratne </w:t>
      </w:r>
      <w:proofErr w:type="spellStart"/>
      <w:r w:rsidRPr="00024BE6">
        <w:rPr>
          <w:rFonts w:ascii="Times New Roman" w:eastAsia="Calibri" w:hAnsi="Times New Roman"/>
          <w:sz w:val="18"/>
          <w:szCs w:val="18"/>
        </w:rPr>
        <w:t>pirmsšķietami</w:t>
      </w:r>
      <w:proofErr w:type="spellEnd"/>
      <w:r w:rsidRPr="00024BE6">
        <w:rPr>
          <w:rFonts w:ascii="Times New Roman" w:eastAsia="Calibri" w:hAnsi="Times New Roman"/>
          <w:sz w:val="18"/>
          <w:szCs w:val="18"/>
        </w:rPr>
        <w:t xml:space="preserve"> pamatojas Latvijas Republikas Satversmē, kur ievadā teikts, ka Latvijas identitāti Eiropas </w:t>
      </w:r>
      <w:proofErr w:type="spellStart"/>
      <w:r w:rsidRPr="00024BE6">
        <w:rPr>
          <w:rFonts w:ascii="Times New Roman" w:eastAsia="Calibri" w:hAnsi="Times New Roman"/>
          <w:sz w:val="18"/>
          <w:szCs w:val="18"/>
        </w:rPr>
        <w:t>kultūrtelpā</w:t>
      </w:r>
      <w:proofErr w:type="spellEnd"/>
      <w:r w:rsidRPr="00024BE6">
        <w:rPr>
          <w:rFonts w:ascii="Times New Roman" w:eastAsia="Calibri" w:hAnsi="Times New Roman"/>
          <w:sz w:val="18"/>
          <w:szCs w:val="18"/>
        </w:rPr>
        <w:t xml:space="preserve"> kopš senlaikiem veido latviešu un lībiešu tradīcijas, latviskā dzīvesziņa, latviešu valoda.</w:t>
      </w:r>
      <w:r w:rsidRPr="00024BE6">
        <w:rPr>
          <w:rFonts w:ascii="Times New Roman" w:hAnsi="Times New Roman"/>
          <w:sz w:val="18"/>
          <w:szCs w:val="18"/>
        </w:rPr>
        <w:t xml:space="preserve"> </w:t>
      </w:r>
      <w:r w:rsidRPr="00024BE6">
        <w:rPr>
          <w:rFonts w:ascii="Times New Roman" w:eastAsia="Calibri" w:hAnsi="Times New Roman"/>
          <w:sz w:val="18"/>
          <w:szCs w:val="18"/>
        </w:rPr>
        <w:t>Uzticība Latvijai, latviešu valoda kā vienīgā valsts valoda, brīvība, vienlīdzība, solidaritāte, taisnīgums, godīgums, darba tikums un ģimene ir saliedētas sabiedrības pamats.</w:t>
      </w:r>
    </w:p>
  </w:footnote>
  <w:footnote w:id="2">
    <w:p w14:paraId="204DDDBA" w14:textId="77777777" w:rsidR="006E38F3" w:rsidRPr="00024BE6" w:rsidRDefault="006E38F3" w:rsidP="006E38F3">
      <w:pPr>
        <w:pStyle w:val="Vresteksts"/>
        <w:rPr>
          <w:rFonts w:ascii="Times New Roman" w:hAnsi="Times New Roman"/>
          <w:sz w:val="18"/>
          <w:szCs w:val="18"/>
        </w:rPr>
      </w:pPr>
      <w:r w:rsidRPr="00024BE6">
        <w:rPr>
          <w:rStyle w:val="Vresatsauce"/>
          <w:rFonts w:ascii="Times New Roman" w:hAnsi="Times New Roman"/>
          <w:sz w:val="18"/>
          <w:szCs w:val="18"/>
        </w:rPr>
        <w:footnoteRef/>
      </w:r>
      <w:r w:rsidRPr="00024BE6">
        <w:rPr>
          <w:rFonts w:ascii="Times New Roman" w:hAnsi="Times New Roman"/>
          <w:sz w:val="18"/>
          <w:szCs w:val="18"/>
        </w:rPr>
        <w:t xml:space="preserve"> </w:t>
      </w:r>
      <w:hyperlink r:id="rId1" w:history="1">
        <w:r w:rsidRPr="00024BE6">
          <w:rPr>
            <w:rStyle w:val="Hipersaite"/>
            <w:rFonts w:ascii="Times New Roman" w:hAnsi="Times New Roman"/>
            <w:sz w:val="18"/>
            <w:szCs w:val="18"/>
          </w:rPr>
          <w:t>https://migracija.lv/jaunumi/2025-lu-83-konference-latviesu-valodas-sekcija/</w:t>
        </w:r>
      </w:hyperlink>
      <w:r w:rsidRPr="00024BE6">
        <w:rPr>
          <w:rFonts w:ascii="Times New Roman" w:hAnsi="Times New Roman"/>
          <w:sz w:val="18"/>
          <w:szCs w:val="18"/>
        </w:rPr>
        <w:t xml:space="preserve"> </w:t>
      </w:r>
    </w:p>
  </w:footnote>
  <w:footnote w:id="3">
    <w:p w14:paraId="663FF6A5" w14:textId="77777777" w:rsidR="006E38F3" w:rsidRPr="00024BE6" w:rsidRDefault="006E38F3" w:rsidP="006E38F3">
      <w:pPr>
        <w:pStyle w:val="Vresteksts"/>
        <w:rPr>
          <w:rFonts w:ascii="Times New Roman" w:hAnsi="Times New Roman"/>
          <w:sz w:val="18"/>
          <w:szCs w:val="18"/>
        </w:rPr>
      </w:pPr>
      <w:r w:rsidRPr="00024BE6">
        <w:rPr>
          <w:rStyle w:val="Vresatsauce"/>
          <w:rFonts w:ascii="Times New Roman" w:hAnsi="Times New Roman"/>
          <w:sz w:val="18"/>
          <w:szCs w:val="18"/>
        </w:rPr>
        <w:footnoteRef/>
      </w:r>
      <w:r w:rsidRPr="00024BE6">
        <w:rPr>
          <w:rFonts w:ascii="Times New Roman" w:hAnsi="Times New Roman"/>
          <w:sz w:val="18"/>
          <w:szCs w:val="18"/>
        </w:rPr>
        <w:t xml:space="preserve"> </w:t>
      </w:r>
      <w:r w:rsidRPr="00024BE6">
        <w:rPr>
          <w:rFonts w:ascii="Times New Roman" w:hAnsi="Times New Roman"/>
          <w:sz w:val="18"/>
          <w:szCs w:val="18"/>
        </w:rPr>
        <w:t xml:space="preserve">Piemēram, </w:t>
      </w:r>
      <w:hyperlink r:id="rId2" w:history="1">
        <w:r w:rsidRPr="00024BE6">
          <w:rPr>
            <w:rStyle w:val="Hipersaite"/>
            <w:rFonts w:ascii="Times New Roman" w:hAnsi="Times New Roman"/>
            <w:sz w:val="18"/>
            <w:szCs w:val="18"/>
          </w:rPr>
          <w:t>https://lr1.lsm.lv/lv/raksts/krustpunkta/krustpunkta-liela-intervija-rigas-valsts-klasiskas-gimnazijas-di.a180904/</w:t>
        </w:r>
      </w:hyperlink>
      <w:r w:rsidRPr="00024BE6">
        <w:rPr>
          <w:rFonts w:ascii="Times New Roman" w:hAnsi="Times New Roman"/>
          <w:sz w:val="18"/>
          <w:szCs w:val="18"/>
        </w:rPr>
        <w:t xml:space="preserve"> </w:t>
      </w:r>
    </w:p>
  </w:footnote>
  <w:footnote w:id="4">
    <w:p w14:paraId="3EE5FC1F" w14:textId="77777777" w:rsidR="006E38F3" w:rsidRPr="00024BE6" w:rsidRDefault="006E38F3" w:rsidP="006E38F3">
      <w:pPr>
        <w:pStyle w:val="Vresteksts"/>
        <w:rPr>
          <w:rFonts w:ascii="Times New Roman" w:hAnsi="Times New Roman"/>
          <w:sz w:val="18"/>
          <w:szCs w:val="18"/>
        </w:rPr>
      </w:pPr>
      <w:r w:rsidRPr="00024BE6">
        <w:rPr>
          <w:rStyle w:val="Vresatsauce"/>
          <w:rFonts w:ascii="Times New Roman" w:hAnsi="Times New Roman"/>
          <w:sz w:val="18"/>
          <w:szCs w:val="18"/>
        </w:rPr>
        <w:footnoteRef/>
      </w:r>
      <w:r w:rsidRPr="00024BE6">
        <w:rPr>
          <w:rFonts w:ascii="Times New Roman" w:hAnsi="Times New Roman"/>
          <w:sz w:val="18"/>
          <w:szCs w:val="18"/>
        </w:rPr>
        <w:t xml:space="preserve"> </w:t>
      </w:r>
      <w:r w:rsidRPr="00024BE6">
        <w:rPr>
          <w:rFonts w:ascii="Times New Roman" w:hAnsi="Times New Roman"/>
          <w:sz w:val="18"/>
          <w:szCs w:val="18"/>
        </w:rPr>
        <w:t xml:space="preserve">Piemēram, </w:t>
      </w:r>
      <w:hyperlink r:id="rId3" w:history="1">
        <w:r w:rsidRPr="00024BE6">
          <w:rPr>
            <w:rStyle w:val="Hipersaite"/>
            <w:rFonts w:ascii="Times New Roman" w:hAnsi="Times New Roman"/>
            <w:sz w:val="18"/>
            <w:szCs w:val="18"/>
          </w:rPr>
          <w:t>https://xtv.lv/rigatv24/video/mO7raO0jNMK-06_09_2025_nacionalo_interesu_klubs_1_dala</w:t>
        </w:r>
      </w:hyperlink>
      <w:r w:rsidRPr="00024BE6">
        <w:rPr>
          <w:rFonts w:ascii="Times New Roman" w:hAnsi="Times New Roman"/>
          <w:sz w:val="18"/>
          <w:szCs w:val="18"/>
        </w:rPr>
        <w:t xml:space="preserve"> vai Latvijas Televīzijas raidījums “</w:t>
      </w:r>
      <w:proofErr w:type="spellStart"/>
      <w:r w:rsidRPr="00024BE6">
        <w:rPr>
          <w:rFonts w:ascii="Times New Roman" w:hAnsi="Times New Roman"/>
          <w:sz w:val="18"/>
          <w:szCs w:val="18"/>
        </w:rPr>
        <w:t>De</w:t>
      </w:r>
      <w:proofErr w:type="spellEnd"/>
      <w:r w:rsidRPr="00024BE6">
        <w:rPr>
          <w:rFonts w:ascii="Times New Roman" w:hAnsi="Times New Roman"/>
          <w:sz w:val="18"/>
          <w:szCs w:val="18"/>
        </w:rPr>
        <w:t xml:space="preserve"> </w:t>
      </w:r>
      <w:proofErr w:type="spellStart"/>
      <w:r w:rsidRPr="00024BE6">
        <w:rPr>
          <w:rFonts w:ascii="Times New Roman" w:hAnsi="Times New Roman"/>
          <w:sz w:val="18"/>
          <w:szCs w:val="18"/>
        </w:rPr>
        <w:t>Facto</w:t>
      </w:r>
      <w:proofErr w:type="spellEnd"/>
      <w:r w:rsidRPr="00024BE6">
        <w:rPr>
          <w:rFonts w:ascii="Times New Roman" w:hAnsi="Times New Roman"/>
          <w:sz w:val="18"/>
          <w:szCs w:val="18"/>
        </w:rPr>
        <w:t>” 31.08.2025.</w:t>
      </w:r>
    </w:p>
  </w:footnote>
  <w:footnote w:id="5">
    <w:p w14:paraId="1806057C" w14:textId="77777777" w:rsidR="006E38F3" w:rsidRPr="00024BE6" w:rsidRDefault="006E38F3" w:rsidP="006E38F3">
      <w:pPr>
        <w:pStyle w:val="Vresteksts"/>
        <w:rPr>
          <w:rFonts w:ascii="Times New Roman" w:hAnsi="Times New Roman"/>
          <w:sz w:val="18"/>
          <w:szCs w:val="18"/>
        </w:rPr>
      </w:pPr>
      <w:r w:rsidRPr="00024BE6">
        <w:rPr>
          <w:rStyle w:val="Vresatsauce"/>
          <w:rFonts w:ascii="Times New Roman" w:hAnsi="Times New Roman"/>
          <w:sz w:val="18"/>
          <w:szCs w:val="18"/>
        </w:rPr>
        <w:footnoteRef/>
      </w:r>
      <w:r w:rsidRPr="00024BE6">
        <w:rPr>
          <w:rFonts w:ascii="Times New Roman" w:hAnsi="Times New Roman"/>
          <w:sz w:val="18"/>
          <w:szCs w:val="18"/>
        </w:rPr>
        <w:t xml:space="preserve"> </w:t>
      </w:r>
      <w:r w:rsidRPr="00024BE6">
        <w:rPr>
          <w:rFonts w:ascii="Times New Roman" w:hAnsi="Times New Roman"/>
          <w:sz w:val="18"/>
          <w:szCs w:val="18"/>
        </w:rPr>
        <w:t xml:space="preserve">Piemēram, </w:t>
      </w:r>
      <w:hyperlink r:id="rId4" w:history="1">
        <w:r w:rsidRPr="00024BE6">
          <w:rPr>
            <w:rStyle w:val="Hipersaite"/>
            <w:rFonts w:ascii="Times New Roman" w:hAnsi="Times New Roman"/>
            <w:sz w:val="18"/>
            <w:szCs w:val="18"/>
          </w:rPr>
          <w:t>https://www.delfi.lv/56089010/reformu-vaig/56258524/pavels-pestovs-macibas-latviesu-valoda-ka-notiek-pareja-un-ko-darit-talak?fbclid=IwY2xjawM_MB9leHRuA2FlbQIxMQABHk7vXj8tNzD1AtKq-4pqwiQd1HRm14dT9K3Xf817P2QCxq2LaIYiSSfePkga_aem_LVND_Nzju1sAmRRR6B_O_Q</w:t>
        </w:r>
      </w:hyperlink>
      <w:r w:rsidRPr="00024BE6">
        <w:rPr>
          <w:rFonts w:ascii="Times New Roman" w:hAnsi="Times New Roman"/>
          <w:sz w:val="18"/>
          <w:szCs w:val="18"/>
        </w:rPr>
        <w:t xml:space="preserve"> vai </w:t>
      </w:r>
      <w:hyperlink r:id="rId5" w:tgtFrame="_blank" w:tooltip="https://satori.lv/article/plakatu-maina-pardomas-pec-darba-mazakumtautibu-skola" w:history="1">
        <w:r w:rsidRPr="00024BE6">
          <w:rPr>
            <w:rStyle w:val="Hipersaite"/>
            <w:rFonts w:ascii="Times New Roman" w:hAnsi="Times New Roman"/>
            <w:sz w:val="18"/>
            <w:szCs w:val="18"/>
          </w:rPr>
          <w:t>https://satori.lv/article/plakatu-maina-pardomas-pec-darba-mazakumtautibu-skola</w:t>
        </w:r>
      </w:hyperlink>
      <w:r w:rsidRPr="00024BE6">
        <w:rPr>
          <w:rFonts w:ascii="Times New Roman" w:hAnsi="Times New Roman"/>
          <w:sz w:val="18"/>
          <w:szCs w:val="18"/>
        </w:rPr>
        <w:t xml:space="preserve">, </w:t>
      </w:r>
      <w:proofErr w:type="spellStart"/>
      <w:r w:rsidRPr="00024BE6">
        <w:rPr>
          <w:rFonts w:ascii="Times New Roman" w:hAnsi="Times New Roman"/>
          <w:sz w:val="18"/>
          <w:szCs w:val="18"/>
        </w:rPr>
        <w:t>vai</w:t>
      </w:r>
      <w:proofErr w:type="spellEnd"/>
      <w:r w:rsidRPr="00024BE6">
        <w:rPr>
          <w:rFonts w:ascii="Times New Roman" w:hAnsi="Times New Roman"/>
          <w:sz w:val="18"/>
          <w:szCs w:val="18"/>
        </w:rPr>
        <w:t xml:space="preserve"> </w:t>
      </w:r>
      <w:hyperlink r:id="rId6" w:tgtFrame="_blank" w:tooltip="https://satori.lv/article/un-tagad-sakas-jusu-dzives-cels" w:history="1">
        <w:r w:rsidRPr="00024BE6">
          <w:rPr>
            <w:rStyle w:val="Hipersaite"/>
            <w:rFonts w:ascii="Times New Roman" w:hAnsi="Times New Roman"/>
            <w:sz w:val="18"/>
            <w:szCs w:val="18"/>
          </w:rPr>
          <w:t>https://satori.lv/article/un-tagad-sakas-jusu-dzives-cels</w:t>
        </w:r>
      </w:hyperlink>
      <w:r w:rsidRPr="00024BE6">
        <w:rPr>
          <w:rFonts w:ascii="Times New Roman" w:hAnsi="Times New Roman"/>
          <w:sz w:val="18"/>
          <w:szCs w:val="18"/>
        </w:rPr>
        <w:t>.</w:t>
      </w:r>
    </w:p>
  </w:footnote>
  <w:footnote w:id="6">
    <w:p w14:paraId="3A0D1FD1" w14:textId="77777777" w:rsidR="006E38F3" w:rsidRPr="00024BE6" w:rsidRDefault="006E38F3" w:rsidP="006E38F3">
      <w:pPr>
        <w:pStyle w:val="Vresteksts"/>
        <w:rPr>
          <w:rFonts w:ascii="Times New Roman" w:hAnsi="Times New Roman"/>
          <w:sz w:val="18"/>
          <w:szCs w:val="18"/>
          <w:lang w:val="en-GB"/>
        </w:rPr>
      </w:pPr>
      <w:r w:rsidRPr="00024BE6">
        <w:rPr>
          <w:rStyle w:val="Vresatsauce"/>
          <w:rFonts w:ascii="Times New Roman" w:hAnsi="Times New Roman"/>
          <w:sz w:val="18"/>
          <w:szCs w:val="18"/>
          <w:lang w:val="en-GB"/>
        </w:rPr>
        <w:footnoteRef/>
      </w:r>
      <w:r w:rsidRPr="00024BE6">
        <w:rPr>
          <w:rFonts w:ascii="Times New Roman" w:hAnsi="Times New Roman"/>
          <w:sz w:val="18"/>
          <w:szCs w:val="18"/>
          <w:lang w:val="en-GB"/>
        </w:rPr>
        <w:t xml:space="preserve"> </w:t>
      </w:r>
      <w:r w:rsidRPr="00024BE6">
        <w:rPr>
          <w:rFonts w:ascii="Times New Roman" w:hAnsi="Times New Roman"/>
          <w:sz w:val="18"/>
          <w:szCs w:val="18"/>
        </w:rPr>
        <w:t>Piemēram,</w:t>
      </w:r>
      <w:r w:rsidRPr="00024BE6">
        <w:rPr>
          <w:rFonts w:ascii="Times New Roman" w:hAnsi="Times New Roman"/>
          <w:sz w:val="18"/>
          <w:szCs w:val="18"/>
          <w:lang w:val="en-GB"/>
        </w:rPr>
        <w:t xml:space="preserve"> Munch, D. (2025). Silence has a voice: Lived experiences of schooling in second language for Russian-speaking pupils in Latvia. Unpublished Master Thesis, Anthropology of Education and Globalisation, Aarhus University.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A91"/>
    <w:multiLevelType w:val="hybridMultilevel"/>
    <w:tmpl w:val="8E50FDA8"/>
    <w:lvl w:ilvl="0" w:tplc="D032852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3F6ED9"/>
    <w:multiLevelType w:val="hybridMultilevel"/>
    <w:tmpl w:val="869212BE"/>
    <w:lvl w:ilvl="0" w:tplc="7298B4B0">
      <w:start w:val="1"/>
      <w:numFmt w:val="bullet"/>
      <w:lvlText w:val="•"/>
      <w:lvlJc w:val="left"/>
      <w:pPr>
        <w:tabs>
          <w:tab w:val="num" w:pos="1080"/>
        </w:tabs>
        <w:ind w:left="1080" w:hanging="360"/>
      </w:pPr>
      <w:rPr>
        <w:rFonts w:ascii="Arial" w:hAnsi="Arial" w:hint="default"/>
      </w:rPr>
    </w:lvl>
    <w:lvl w:ilvl="1" w:tplc="4C92FDE6" w:tentative="1">
      <w:start w:val="1"/>
      <w:numFmt w:val="bullet"/>
      <w:lvlText w:val="•"/>
      <w:lvlJc w:val="left"/>
      <w:pPr>
        <w:tabs>
          <w:tab w:val="num" w:pos="1800"/>
        </w:tabs>
        <w:ind w:left="1800" w:hanging="360"/>
      </w:pPr>
      <w:rPr>
        <w:rFonts w:ascii="Arial" w:hAnsi="Arial" w:hint="default"/>
      </w:rPr>
    </w:lvl>
    <w:lvl w:ilvl="2" w:tplc="27C4FD9E" w:tentative="1">
      <w:start w:val="1"/>
      <w:numFmt w:val="bullet"/>
      <w:lvlText w:val="•"/>
      <w:lvlJc w:val="left"/>
      <w:pPr>
        <w:tabs>
          <w:tab w:val="num" w:pos="2520"/>
        </w:tabs>
        <w:ind w:left="2520" w:hanging="360"/>
      </w:pPr>
      <w:rPr>
        <w:rFonts w:ascii="Arial" w:hAnsi="Arial" w:hint="default"/>
      </w:rPr>
    </w:lvl>
    <w:lvl w:ilvl="3" w:tplc="509CF5C2" w:tentative="1">
      <w:start w:val="1"/>
      <w:numFmt w:val="bullet"/>
      <w:lvlText w:val="•"/>
      <w:lvlJc w:val="left"/>
      <w:pPr>
        <w:tabs>
          <w:tab w:val="num" w:pos="3240"/>
        </w:tabs>
        <w:ind w:left="3240" w:hanging="360"/>
      </w:pPr>
      <w:rPr>
        <w:rFonts w:ascii="Arial" w:hAnsi="Arial" w:hint="default"/>
      </w:rPr>
    </w:lvl>
    <w:lvl w:ilvl="4" w:tplc="D9DC53EA" w:tentative="1">
      <w:start w:val="1"/>
      <w:numFmt w:val="bullet"/>
      <w:lvlText w:val="•"/>
      <w:lvlJc w:val="left"/>
      <w:pPr>
        <w:tabs>
          <w:tab w:val="num" w:pos="3960"/>
        </w:tabs>
        <w:ind w:left="3960" w:hanging="360"/>
      </w:pPr>
      <w:rPr>
        <w:rFonts w:ascii="Arial" w:hAnsi="Arial" w:hint="default"/>
      </w:rPr>
    </w:lvl>
    <w:lvl w:ilvl="5" w:tplc="CD04BD5C" w:tentative="1">
      <w:start w:val="1"/>
      <w:numFmt w:val="bullet"/>
      <w:lvlText w:val="•"/>
      <w:lvlJc w:val="left"/>
      <w:pPr>
        <w:tabs>
          <w:tab w:val="num" w:pos="4680"/>
        </w:tabs>
        <w:ind w:left="4680" w:hanging="360"/>
      </w:pPr>
      <w:rPr>
        <w:rFonts w:ascii="Arial" w:hAnsi="Arial" w:hint="default"/>
      </w:rPr>
    </w:lvl>
    <w:lvl w:ilvl="6" w:tplc="FC7496D6" w:tentative="1">
      <w:start w:val="1"/>
      <w:numFmt w:val="bullet"/>
      <w:lvlText w:val="•"/>
      <w:lvlJc w:val="left"/>
      <w:pPr>
        <w:tabs>
          <w:tab w:val="num" w:pos="5400"/>
        </w:tabs>
        <w:ind w:left="5400" w:hanging="360"/>
      </w:pPr>
      <w:rPr>
        <w:rFonts w:ascii="Arial" w:hAnsi="Arial" w:hint="default"/>
      </w:rPr>
    </w:lvl>
    <w:lvl w:ilvl="7" w:tplc="0C36F6DA" w:tentative="1">
      <w:start w:val="1"/>
      <w:numFmt w:val="bullet"/>
      <w:lvlText w:val="•"/>
      <w:lvlJc w:val="left"/>
      <w:pPr>
        <w:tabs>
          <w:tab w:val="num" w:pos="6120"/>
        </w:tabs>
        <w:ind w:left="6120" w:hanging="360"/>
      </w:pPr>
      <w:rPr>
        <w:rFonts w:ascii="Arial" w:hAnsi="Arial" w:hint="default"/>
      </w:rPr>
    </w:lvl>
    <w:lvl w:ilvl="8" w:tplc="CC48811A"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24DC42F7"/>
    <w:multiLevelType w:val="hybridMultilevel"/>
    <w:tmpl w:val="F5E26F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2EB11C5"/>
    <w:multiLevelType w:val="hybridMultilevel"/>
    <w:tmpl w:val="C040F432"/>
    <w:lvl w:ilvl="0" w:tplc="E1145E5E">
      <w:start w:val="1"/>
      <w:numFmt w:val="bullet"/>
      <w:lvlText w:val="•"/>
      <w:lvlJc w:val="left"/>
      <w:pPr>
        <w:tabs>
          <w:tab w:val="num" w:pos="1080"/>
        </w:tabs>
        <w:ind w:left="1080" w:hanging="360"/>
      </w:pPr>
      <w:rPr>
        <w:rFonts w:ascii="Arial" w:hAnsi="Arial" w:hint="default"/>
      </w:rPr>
    </w:lvl>
    <w:lvl w:ilvl="1" w:tplc="9CB8C18A" w:tentative="1">
      <w:start w:val="1"/>
      <w:numFmt w:val="bullet"/>
      <w:lvlText w:val="•"/>
      <w:lvlJc w:val="left"/>
      <w:pPr>
        <w:tabs>
          <w:tab w:val="num" w:pos="1800"/>
        </w:tabs>
        <w:ind w:left="1800" w:hanging="360"/>
      </w:pPr>
      <w:rPr>
        <w:rFonts w:ascii="Arial" w:hAnsi="Arial" w:hint="default"/>
      </w:rPr>
    </w:lvl>
    <w:lvl w:ilvl="2" w:tplc="6B0AF0C2" w:tentative="1">
      <w:start w:val="1"/>
      <w:numFmt w:val="bullet"/>
      <w:lvlText w:val="•"/>
      <w:lvlJc w:val="left"/>
      <w:pPr>
        <w:tabs>
          <w:tab w:val="num" w:pos="2520"/>
        </w:tabs>
        <w:ind w:left="2520" w:hanging="360"/>
      </w:pPr>
      <w:rPr>
        <w:rFonts w:ascii="Arial" w:hAnsi="Arial" w:hint="default"/>
      </w:rPr>
    </w:lvl>
    <w:lvl w:ilvl="3" w:tplc="CFE2BC30" w:tentative="1">
      <w:start w:val="1"/>
      <w:numFmt w:val="bullet"/>
      <w:lvlText w:val="•"/>
      <w:lvlJc w:val="left"/>
      <w:pPr>
        <w:tabs>
          <w:tab w:val="num" w:pos="3240"/>
        </w:tabs>
        <w:ind w:left="3240" w:hanging="360"/>
      </w:pPr>
      <w:rPr>
        <w:rFonts w:ascii="Arial" w:hAnsi="Arial" w:hint="default"/>
      </w:rPr>
    </w:lvl>
    <w:lvl w:ilvl="4" w:tplc="255E09D6" w:tentative="1">
      <w:start w:val="1"/>
      <w:numFmt w:val="bullet"/>
      <w:lvlText w:val="•"/>
      <w:lvlJc w:val="left"/>
      <w:pPr>
        <w:tabs>
          <w:tab w:val="num" w:pos="3960"/>
        </w:tabs>
        <w:ind w:left="3960" w:hanging="360"/>
      </w:pPr>
      <w:rPr>
        <w:rFonts w:ascii="Arial" w:hAnsi="Arial" w:hint="default"/>
      </w:rPr>
    </w:lvl>
    <w:lvl w:ilvl="5" w:tplc="C764D2DC" w:tentative="1">
      <w:start w:val="1"/>
      <w:numFmt w:val="bullet"/>
      <w:lvlText w:val="•"/>
      <w:lvlJc w:val="left"/>
      <w:pPr>
        <w:tabs>
          <w:tab w:val="num" w:pos="4680"/>
        </w:tabs>
        <w:ind w:left="4680" w:hanging="360"/>
      </w:pPr>
      <w:rPr>
        <w:rFonts w:ascii="Arial" w:hAnsi="Arial" w:hint="default"/>
      </w:rPr>
    </w:lvl>
    <w:lvl w:ilvl="6" w:tplc="E7CC4056" w:tentative="1">
      <w:start w:val="1"/>
      <w:numFmt w:val="bullet"/>
      <w:lvlText w:val="•"/>
      <w:lvlJc w:val="left"/>
      <w:pPr>
        <w:tabs>
          <w:tab w:val="num" w:pos="5400"/>
        </w:tabs>
        <w:ind w:left="5400" w:hanging="360"/>
      </w:pPr>
      <w:rPr>
        <w:rFonts w:ascii="Arial" w:hAnsi="Arial" w:hint="default"/>
      </w:rPr>
    </w:lvl>
    <w:lvl w:ilvl="7" w:tplc="92BCC7E4" w:tentative="1">
      <w:start w:val="1"/>
      <w:numFmt w:val="bullet"/>
      <w:lvlText w:val="•"/>
      <w:lvlJc w:val="left"/>
      <w:pPr>
        <w:tabs>
          <w:tab w:val="num" w:pos="6120"/>
        </w:tabs>
        <w:ind w:left="6120" w:hanging="360"/>
      </w:pPr>
      <w:rPr>
        <w:rFonts w:ascii="Arial" w:hAnsi="Arial" w:hint="default"/>
      </w:rPr>
    </w:lvl>
    <w:lvl w:ilvl="8" w:tplc="039E3E52" w:tentative="1">
      <w:start w:val="1"/>
      <w:numFmt w:val="bullet"/>
      <w:lvlText w:val="•"/>
      <w:lvlJc w:val="left"/>
      <w:pPr>
        <w:tabs>
          <w:tab w:val="num" w:pos="6840"/>
        </w:tabs>
        <w:ind w:left="6840" w:hanging="360"/>
      </w:pPr>
      <w:rPr>
        <w:rFonts w:ascii="Arial" w:hAnsi="Arial" w:hint="default"/>
      </w:rPr>
    </w:lvl>
  </w:abstractNum>
  <w:abstractNum w:abstractNumId="4" w15:restartNumberingAfterBreak="0">
    <w:nsid w:val="34A01A1A"/>
    <w:multiLevelType w:val="hybridMultilevel"/>
    <w:tmpl w:val="F006BE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1038AD"/>
    <w:multiLevelType w:val="hybridMultilevel"/>
    <w:tmpl w:val="586A49D4"/>
    <w:lvl w:ilvl="0" w:tplc="D0BC63BA">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9BD21CA"/>
    <w:multiLevelType w:val="hybridMultilevel"/>
    <w:tmpl w:val="12A8FBE4"/>
    <w:lvl w:ilvl="0" w:tplc="E7E010C8">
      <w:start w:val="1"/>
      <w:numFmt w:val="bullet"/>
      <w:lvlText w:val="•"/>
      <w:lvlJc w:val="left"/>
      <w:pPr>
        <w:tabs>
          <w:tab w:val="num" w:pos="1080"/>
        </w:tabs>
        <w:ind w:left="1080" w:hanging="360"/>
      </w:pPr>
      <w:rPr>
        <w:rFonts w:ascii="Arial" w:hAnsi="Arial" w:hint="default"/>
      </w:rPr>
    </w:lvl>
    <w:lvl w:ilvl="1" w:tplc="2BD86252" w:tentative="1">
      <w:start w:val="1"/>
      <w:numFmt w:val="bullet"/>
      <w:lvlText w:val="•"/>
      <w:lvlJc w:val="left"/>
      <w:pPr>
        <w:tabs>
          <w:tab w:val="num" w:pos="1800"/>
        </w:tabs>
        <w:ind w:left="1800" w:hanging="360"/>
      </w:pPr>
      <w:rPr>
        <w:rFonts w:ascii="Arial" w:hAnsi="Arial" w:hint="default"/>
      </w:rPr>
    </w:lvl>
    <w:lvl w:ilvl="2" w:tplc="5A803778" w:tentative="1">
      <w:start w:val="1"/>
      <w:numFmt w:val="bullet"/>
      <w:lvlText w:val="•"/>
      <w:lvlJc w:val="left"/>
      <w:pPr>
        <w:tabs>
          <w:tab w:val="num" w:pos="2520"/>
        </w:tabs>
        <w:ind w:left="2520" w:hanging="360"/>
      </w:pPr>
      <w:rPr>
        <w:rFonts w:ascii="Arial" w:hAnsi="Arial" w:hint="default"/>
      </w:rPr>
    </w:lvl>
    <w:lvl w:ilvl="3" w:tplc="5DF60BD2" w:tentative="1">
      <w:start w:val="1"/>
      <w:numFmt w:val="bullet"/>
      <w:lvlText w:val="•"/>
      <w:lvlJc w:val="left"/>
      <w:pPr>
        <w:tabs>
          <w:tab w:val="num" w:pos="3240"/>
        </w:tabs>
        <w:ind w:left="3240" w:hanging="360"/>
      </w:pPr>
      <w:rPr>
        <w:rFonts w:ascii="Arial" w:hAnsi="Arial" w:hint="default"/>
      </w:rPr>
    </w:lvl>
    <w:lvl w:ilvl="4" w:tplc="F40C3782" w:tentative="1">
      <w:start w:val="1"/>
      <w:numFmt w:val="bullet"/>
      <w:lvlText w:val="•"/>
      <w:lvlJc w:val="left"/>
      <w:pPr>
        <w:tabs>
          <w:tab w:val="num" w:pos="3960"/>
        </w:tabs>
        <w:ind w:left="3960" w:hanging="360"/>
      </w:pPr>
      <w:rPr>
        <w:rFonts w:ascii="Arial" w:hAnsi="Arial" w:hint="default"/>
      </w:rPr>
    </w:lvl>
    <w:lvl w:ilvl="5" w:tplc="E1E48D76" w:tentative="1">
      <w:start w:val="1"/>
      <w:numFmt w:val="bullet"/>
      <w:lvlText w:val="•"/>
      <w:lvlJc w:val="left"/>
      <w:pPr>
        <w:tabs>
          <w:tab w:val="num" w:pos="4680"/>
        </w:tabs>
        <w:ind w:left="4680" w:hanging="360"/>
      </w:pPr>
      <w:rPr>
        <w:rFonts w:ascii="Arial" w:hAnsi="Arial" w:hint="default"/>
      </w:rPr>
    </w:lvl>
    <w:lvl w:ilvl="6" w:tplc="52225270" w:tentative="1">
      <w:start w:val="1"/>
      <w:numFmt w:val="bullet"/>
      <w:lvlText w:val="•"/>
      <w:lvlJc w:val="left"/>
      <w:pPr>
        <w:tabs>
          <w:tab w:val="num" w:pos="5400"/>
        </w:tabs>
        <w:ind w:left="5400" w:hanging="360"/>
      </w:pPr>
      <w:rPr>
        <w:rFonts w:ascii="Arial" w:hAnsi="Arial" w:hint="default"/>
      </w:rPr>
    </w:lvl>
    <w:lvl w:ilvl="7" w:tplc="E2B03B80" w:tentative="1">
      <w:start w:val="1"/>
      <w:numFmt w:val="bullet"/>
      <w:lvlText w:val="•"/>
      <w:lvlJc w:val="left"/>
      <w:pPr>
        <w:tabs>
          <w:tab w:val="num" w:pos="6120"/>
        </w:tabs>
        <w:ind w:left="6120" w:hanging="360"/>
      </w:pPr>
      <w:rPr>
        <w:rFonts w:ascii="Arial" w:hAnsi="Arial" w:hint="default"/>
      </w:rPr>
    </w:lvl>
    <w:lvl w:ilvl="8" w:tplc="243C8F5C" w:tentative="1">
      <w:start w:val="1"/>
      <w:numFmt w:val="bullet"/>
      <w:lvlText w:val="•"/>
      <w:lvlJc w:val="left"/>
      <w:pPr>
        <w:tabs>
          <w:tab w:val="num" w:pos="6840"/>
        </w:tabs>
        <w:ind w:left="6840" w:hanging="360"/>
      </w:pPr>
      <w:rPr>
        <w:rFonts w:ascii="Arial" w:hAnsi="Arial" w:hint="default"/>
      </w:rPr>
    </w:lvl>
  </w:abstractNum>
  <w:abstractNum w:abstractNumId="7" w15:restartNumberingAfterBreak="0">
    <w:nsid w:val="4C937B67"/>
    <w:multiLevelType w:val="hybridMultilevel"/>
    <w:tmpl w:val="D90C530A"/>
    <w:lvl w:ilvl="0" w:tplc="126AAB2C">
      <w:start w:val="1"/>
      <w:numFmt w:val="bullet"/>
      <w:lvlText w:val="•"/>
      <w:lvlJc w:val="left"/>
      <w:pPr>
        <w:tabs>
          <w:tab w:val="num" w:pos="1080"/>
        </w:tabs>
        <w:ind w:left="1080" w:hanging="360"/>
      </w:pPr>
      <w:rPr>
        <w:rFonts w:ascii="Arial" w:hAnsi="Arial" w:hint="default"/>
      </w:rPr>
    </w:lvl>
    <w:lvl w:ilvl="1" w:tplc="41F6E162" w:tentative="1">
      <w:start w:val="1"/>
      <w:numFmt w:val="bullet"/>
      <w:lvlText w:val="•"/>
      <w:lvlJc w:val="left"/>
      <w:pPr>
        <w:tabs>
          <w:tab w:val="num" w:pos="1800"/>
        </w:tabs>
        <w:ind w:left="1800" w:hanging="360"/>
      </w:pPr>
      <w:rPr>
        <w:rFonts w:ascii="Arial" w:hAnsi="Arial" w:hint="default"/>
      </w:rPr>
    </w:lvl>
    <w:lvl w:ilvl="2" w:tplc="F3327F3E" w:tentative="1">
      <w:start w:val="1"/>
      <w:numFmt w:val="bullet"/>
      <w:lvlText w:val="•"/>
      <w:lvlJc w:val="left"/>
      <w:pPr>
        <w:tabs>
          <w:tab w:val="num" w:pos="2520"/>
        </w:tabs>
        <w:ind w:left="2520" w:hanging="360"/>
      </w:pPr>
      <w:rPr>
        <w:rFonts w:ascii="Arial" w:hAnsi="Arial" w:hint="default"/>
      </w:rPr>
    </w:lvl>
    <w:lvl w:ilvl="3" w:tplc="00CCDD8E" w:tentative="1">
      <w:start w:val="1"/>
      <w:numFmt w:val="bullet"/>
      <w:lvlText w:val="•"/>
      <w:lvlJc w:val="left"/>
      <w:pPr>
        <w:tabs>
          <w:tab w:val="num" w:pos="3240"/>
        </w:tabs>
        <w:ind w:left="3240" w:hanging="360"/>
      </w:pPr>
      <w:rPr>
        <w:rFonts w:ascii="Arial" w:hAnsi="Arial" w:hint="default"/>
      </w:rPr>
    </w:lvl>
    <w:lvl w:ilvl="4" w:tplc="330CCD0C" w:tentative="1">
      <w:start w:val="1"/>
      <w:numFmt w:val="bullet"/>
      <w:lvlText w:val="•"/>
      <w:lvlJc w:val="left"/>
      <w:pPr>
        <w:tabs>
          <w:tab w:val="num" w:pos="3960"/>
        </w:tabs>
        <w:ind w:left="3960" w:hanging="360"/>
      </w:pPr>
      <w:rPr>
        <w:rFonts w:ascii="Arial" w:hAnsi="Arial" w:hint="default"/>
      </w:rPr>
    </w:lvl>
    <w:lvl w:ilvl="5" w:tplc="BC32659C" w:tentative="1">
      <w:start w:val="1"/>
      <w:numFmt w:val="bullet"/>
      <w:lvlText w:val="•"/>
      <w:lvlJc w:val="left"/>
      <w:pPr>
        <w:tabs>
          <w:tab w:val="num" w:pos="4680"/>
        </w:tabs>
        <w:ind w:left="4680" w:hanging="360"/>
      </w:pPr>
      <w:rPr>
        <w:rFonts w:ascii="Arial" w:hAnsi="Arial" w:hint="default"/>
      </w:rPr>
    </w:lvl>
    <w:lvl w:ilvl="6" w:tplc="9CFC1F38" w:tentative="1">
      <w:start w:val="1"/>
      <w:numFmt w:val="bullet"/>
      <w:lvlText w:val="•"/>
      <w:lvlJc w:val="left"/>
      <w:pPr>
        <w:tabs>
          <w:tab w:val="num" w:pos="5400"/>
        </w:tabs>
        <w:ind w:left="5400" w:hanging="360"/>
      </w:pPr>
      <w:rPr>
        <w:rFonts w:ascii="Arial" w:hAnsi="Arial" w:hint="default"/>
      </w:rPr>
    </w:lvl>
    <w:lvl w:ilvl="7" w:tplc="09569128" w:tentative="1">
      <w:start w:val="1"/>
      <w:numFmt w:val="bullet"/>
      <w:lvlText w:val="•"/>
      <w:lvlJc w:val="left"/>
      <w:pPr>
        <w:tabs>
          <w:tab w:val="num" w:pos="6120"/>
        </w:tabs>
        <w:ind w:left="6120" w:hanging="360"/>
      </w:pPr>
      <w:rPr>
        <w:rFonts w:ascii="Arial" w:hAnsi="Arial" w:hint="default"/>
      </w:rPr>
    </w:lvl>
    <w:lvl w:ilvl="8" w:tplc="17929A7C"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08226ED"/>
    <w:multiLevelType w:val="hybridMultilevel"/>
    <w:tmpl w:val="766ECF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79B6941"/>
    <w:multiLevelType w:val="hybridMultilevel"/>
    <w:tmpl w:val="83B2B166"/>
    <w:lvl w:ilvl="0" w:tplc="0E5E96DA">
      <w:start w:val="1"/>
      <w:numFmt w:val="lowerLetter"/>
      <w:lvlText w:val="%1)"/>
      <w:lvlJc w:val="left"/>
      <w:pPr>
        <w:tabs>
          <w:tab w:val="num" w:pos="1080"/>
        </w:tabs>
        <w:ind w:left="1080" w:hanging="360"/>
      </w:pPr>
    </w:lvl>
    <w:lvl w:ilvl="1" w:tplc="B52629CA" w:tentative="1">
      <w:start w:val="1"/>
      <w:numFmt w:val="lowerLetter"/>
      <w:lvlText w:val="%2)"/>
      <w:lvlJc w:val="left"/>
      <w:pPr>
        <w:tabs>
          <w:tab w:val="num" w:pos="1800"/>
        </w:tabs>
        <w:ind w:left="1800" w:hanging="360"/>
      </w:pPr>
    </w:lvl>
    <w:lvl w:ilvl="2" w:tplc="AD46DA72" w:tentative="1">
      <w:start w:val="1"/>
      <w:numFmt w:val="lowerLetter"/>
      <w:lvlText w:val="%3)"/>
      <w:lvlJc w:val="left"/>
      <w:pPr>
        <w:tabs>
          <w:tab w:val="num" w:pos="2520"/>
        </w:tabs>
        <w:ind w:left="2520" w:hanging="360"/>
      </w:pPr>
    </w:lvl>
    <w:lvl w:ilvl="3" w:tplc="CE3A0F54" w:tentative="1">
      <w:start w:val="1"/>
      <w:numFmt w:val="lowerLetter"/>
      <w:lvlText w:val="%4)"/>
      <w:lvlJc w:val="left"/>
      <w:pPr>
        <w:tabs>
          <w:tab w:val="num" w:pos="3240"/>
        </w:tabs>
        <w:ind w:left="3240" w:hanging="360"/>
      </w:pPr>
    </w:lvl>
    <w:lvl w:ilvl="4" w:tplc="535C67E2" w:tentative="1">
      <w:start w:val="1"/>
      <w:numFmt w:val="lowerLetter"/>
      <w:lvlText w:val="%5)"/>
      <w:lvlJc w:val="left"/>
      <w:pPr>
        <w:tabs>
          <w:tab w:val="num" w:pos="3960"/>
        </w:tabs>
        <w:ind w:left="3960" w:hanging="360"/>
      </w:pPr>
    </w:lvl>
    <w:lvl w:ilvl="5" w:tplc="9FFC1898" w:tentative="1">
      <w:start w:val="1"/>
      <w:numFmt w:val="lowerLetter"/>
      <w:lvlText w:val="%6)"/>
      <w:lvlJc w:val="left"/>
      <w:pPr>
        <w:tabs>
          <w:tab w:val="num" w:pos="4680"/>
        </w:tabs>
        <w:ind w:left="4680" w:hanging="360"/>
      </w:pPr>
    </w:lvl>
    <w:lvl w:ilvl="6" w:tplc="F9D4E98A" w:tentative="1">
      <w:start w:val="1"/>
      <w:numFmt w:val="lowerLetter"/>
      <w:lvlText w:val="%7)"/>
      <w:lvlJc w:val="left"/>
      <w:pPr>
        <w:tabs>
          <w:tab w:val="num" w:pos="5400"/>
        </w:tabs>
        <w:ind w:left="5400" w:hanging="360"/>
      </w:pPr>
    </w:lvl>
    <w:lvl w:ilvl="7" w:tplc="D636558A" w:tentative="1">
      <w:start w:val="1"/>
      <w:numFmt w:val="lowerLetter"/>
      <w:lvlText w:val="%8)"/>
      <w:lvlJc w:val="left"/>
      <w:pPr>
        <w:tabs>
          <w:tab w:val="num" w:pos="6120"/>
        </w:tabs>
        <w:ind w:left="6120" w:hanging="360"/>
      </w:pPr>
    </w:lvl>
    <w:lvl w:ilvl="8" w:tplc="FC82D226" w:tentative="1">
      <w:start w:val="1"/>
      <w:numFmt w:val="lowerLetter"/>
      <w:lvlText w:val="%9)"/>
      <w:lvlJc w:val="left"/>
      <w:pPr>
        <w:tabs>
          <w:tab w:val="num" w:pos="6840"/>
        </w:tabs>
        <w:ind w:left="6840" w:hanging="360"/>
      </w:pPr>
    </w:lvl>
  </w:abstractNum>
  <w:abstractNum w:abstractNumId="10" w15:restartNumberingAfterBreak="0">
    <w:nsid w:val="694A1940"/>
    <w:multiLevelType w:val="hybridMultilevel"/>
    <w:tmpl w:val="D20A544C"/>
    <w:lvl w:ilvl="0" w:tplc="A860F3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48B3B50"/>
    <w:multiLevelType w:val="hybridMultilevel"/>
    <w:tmpl w:val="61825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8E3FF6"/>
    <w:multiLevelType w:val="hybridMultilevel"/>
    <w:tmpl w:val="E506D074"/>
    <w:lvl w:ilvl="0" w:tplc="7AEA05D6">
      <w:start w:val="1"/>
      <w:numFmt w:val="lowerLetter"/>
      <w:lvlText w:val="%1)"/>
      <w:lvlJc w:val="left"/>
      <w:pPr>
        <w:tabs>
          <w:tab w:val="num" w:pos="720"/>
        </w:tabs>
        <w:ind w:left="720" w:hanging="360"/>
      </w:pPr>
    </w:lvl>
    <w:lvl w:ilvl="1" w:tplc="4D5C15A6">
      <w:start w:val="1"/>
      <w:numFmt w:val="lowerLetter"/>
      <w:lvlText w:val="%2)"/>
      <w:lvlJc w:val="left"/>
      <w:pPr>
        <w:tabs>
          <w:tab w:val="num" w:pos="1440"/>
        </w:tabs>
        <w:ind w:left="1440" w:hanging="360"/>
      </w:pPr>
    </w:lvl>
    <w:lvl w:ilvl="2" w:tplc="E2E88E40" w:tentative="1">
      <w:start w:val="1"/>
      <w:numFmt w:val="lowerLetter"/>
      <w:lvlText w:val="%3)"/>
      <w:lvlJc w:val="left"/>
      <w:pPr>
        <w:tabs>
          <w:tab w:val="num" w:pos="2160"/>
        </w:tabs>
        <w:ind w:left="2160" w:hanging="360"/>
      </w:pPr>
    </w:lvl>
    <w:lvl w:ilvl="3" w:tplc="958EE63E" w:tentative="1">
      <w:start w:val="1"/>
      <w:numFmt w:val="lowerLetter"/>
      <w:lvlText w:val="%4)"/>
      <w:lvlJc w:val="left"/>
      <w:pPr>
        <w:tabs>
          <w:tab w:val="num" w:pos="2880"/>
        </w:tabs>
        <w:ind w:left="2880" w:hanging="360"/>
      </w:pPr>
    </w:lvl>
    <w:lvl w:ilvl="4" w:tplc="824053BC" w:tentative="1">
      <w:start w:val="1"/>
      <w:numFmt w:val="lowerLetter"/>
      <w:lvlText w:val="%5)"/>
      <w:lvlJc w:val="left"/>
      <w:pPr>
        <w:tabs>
          <w:tab w:val="num" w:pos="3600"/>
        </w:tabs>
        <w:ind w:left="3600" w:hanging="360"/>
      </w:pPr>
    </w:lvl>
    <w:lvl w:ilvl="5" w:tplc="BC581E48" w:tentative="1">
      <w:start w:val="1"/>
      <w:numFmt w:val="lowerLetter"/>
      <w:lvlText w:val="%6)"/>
      <w:lvlJc w:val="left"/>
      <w:pPr>
        <w:tabs>
          <w:tab w:val="num" w:pos="4320"/>
        </w:tabs>
        <w:ind w:left="4320" w:hanging="360"/>
      </w:pPr>
    </w:lvl>
    <w:lvl w:ilvl="6" w:tplc="1360ACFC" w:tentative="1">
      <w:start w:val="1"/>
      <w:numFmt w:val="lowerLetter"/>
      <w:lvlText w:val="%7)"/>
      <w:lvlJc w:val="left"/>
      <w:pPr>
        <w:tabs>
          <w:tab w:val="num" w:pos="5040"/>
        </w:tabs>
        <w:ind w:left="5040" w:hanging="360"/>
      </w:pPr>
    </w:lvl>
    <w:lvl w:ilvl="7" w:tplc="DD64E0B2" w:tentative="1">
      <w:start w:val="1"/>
      <w:numFmt w:val="lowerLetter"/>
      <w:lvlText w:val="%8)"/>
      <w:lvlJc w:val="left"/>
      <w:pPr>
        <w:tabs>
          <w:tab w:val="num" w:pos="5760"/>
        </w:tabs>
        <w:ind w:left="5760" w:hanging="360"/>
      </w:pPr>
    </w:lvl>
    <w:lvl w:ilvl="8" w:tplc="8D0695D2" w:tentative="1">
      <w:start w:val="1"/>
      <w:numFmt w:val="lowerLetter"/>
      <w:lvlText w:val="%9)"/>
      <w:lvlJc w:val="left"/>
      <w:pPr>
        <w:tabs>
          <w:tab w:val="num" w:pos="6480"/>
        </w:tabs>
        <w:ind w:left="6480" w:hanging="360"/>
      </w:pPr>
    </w:lvl>
  </w:abstractNum>
  <w:abstractNum w:abstractNumId="13" w15:restartNumberingAfterBreak="0">
    <w:nsid w:val="7D1601F1"/>
    <w:multiLevelType w:val="hybridMultilevel"/>
    <w:tmpl w:val="1A4635F0"/>
    <w:lvl w:ilvl="0" w:tplc="95B02AFC">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2442381">
    <w:abstractNumId w:val="0"/>
  </w:num>
  <w:num w:numId="2" w16cid:durableId="445395754">
    <w:abstractNumId w:val="12"/>
  </w:num>
  <w:num w:numId="3" w16cid:durableId="529219093">
    <w:abstractNumId w:val="13"/>
  </w:num>
  <w:num w:numId="4" w16cid:durableId="964433556">
    <w:abstractNumId w:val="9"/>
  </w:num>
  <w:num w:numId="5" w16cid:durableId="441456657">
    <w:abstractNumId w:val="1"/>
  </w:num>
  <w:num w:numId="6" w16cid:durableId="703093785">
    <w:abstractNumId w:val="3"/>
  </w:num>
  <w:num w:numId="7" w16cid:durableId="535390244">
    <w:abstractNumId w:val="6"/>
  </w:num>
  <w:num w:numId="8" w16cid:durableId="120462795">
    <w:abstractNumId w:val="7"/>
  </w:num>
  <w:num w:numId="9" w16cid:durableId="1680739454">
    <w:abstractNumId w:val="11"/>
  </w:num>
  <w:num w:numId="10" w16cid:durableId="1834419152">
    <w:abstractNumId w:val="4"/>
  </w:num>
  <w:num w:numId="11" w16cid:durableId="407461619">
    <w:abstractNumId w:val="8"/>
  </w:num>
  <w:num w:numId="12" w16cid:durableId="1637106187">
    <w:abstractNumId w:val="10"/>
  </w:num>
  <w:num w:numId="13" w16cid:durableId="1258175220">
    <w:abstractNumId w:val="2"/>
  </w:num>
  <w:num w:numId="14" w16cid:durableId="1697923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7D"/>
    <w:rsid w:val="000224E0"/>
    <w:rsid w:val="00024BE6"/>
    <w:rsid w:val="00054FCC"/>
    <w:rsid w:val="0005687A"/>
    <w:rsid w:val="00082E7F"/>
    <w:rsid w:val="0009117D"/>
    <w:rsid w:val="00095302"/>
    <w:rsid w:val="000A4FDE"/>
    <w:rsid w:val="000D1D01"/>
    <w:rsid w:val="000D349B"/>
    <w:rsid w:val="000F6A29"/>
    <w:rsid w:val="00104920"/>
    <w:rsid w:val="0010644A"/>
    <w:rsid w:val="0012024E"/>
    <w:rsid w:val="00125B47"/>
    <w:rsid w:val="0015108C"/>
    <w:rsid w:val="00196EFC"/>
    <w:rsid w:val="001B0C5C"/>
    <w:rsid w:val="001C5C98"/>
    <w:rsid w:val="0020128C"/>
    <w:rsid w:val="00233092"/>
    <w:rsid w:val="00246D04"/>
    <w:rsid w:val="002B333C"/>
    <w:rsid w:val="002C55B8"/>
    <w:rsid w:val="002E6D1D"/>
    <w:rsid w:val="002F3AE1"/>
    <w:rsid w:val="00342B67"/>
    <w:rsid w:val="00393133"/>
    <w:rsid w:val="0039725E"/>
    <w:rsid w:val="003B055B"/>
    <w:rsid w:val="003B7454"/>
    <w:rsid w:val="003E1663"/>
    <w:rsid w:val="0040476C"/>
    <w:rsid w:val="004358F6"/>
    <w:rsid w:val="004449C4"/>
    <w:rsid w:val="004612CA"/>
    <w:rsid w:val="00480B2D"/>
    <w:rsid w:val="004923C6"/>
    <w:rsid w:val="004A5FA9"/>
    <w:rsid w:val="0054268B"/>
    <w:rsid w:val="00552382"/>
    <w:rsid w:val="005576E3"/>
    <w:rsid w:val="00561CA1"/>
    <w:rsid w:val="00575A97"/>
    <w:rsid w:val="00587026"/>
    <w:rsid w:val="00587086"/>
    <w:rsid w:val="005C364A"/>
    <w:rsid w:val="005C451E"/>
    <w:rsid w:val="005D5AB1"/>
    <w:rsid w:val="005E2A9E"/>
    <w:rsid w:val="005E586B"/>
    <w:rsid w:val="005E6F68"/>
    <w:rsid w:val="006540D3"/>
    <w:rsid w:val="00682F82"/>
    <w:rsid w:val="006B50FF"/>
    <w:rsid w:val="006D0A45"/>
    <w:rsid w:val="006D3A20"/>
    <w:rsid w:val="006E28CB"/>
    <w:rsid w:val="006E38F3"/>
    <w:rsid w:val="00715CF7"/>
    <w:rsid w:val="00756676"/>
    <w:rsid w:val="007A4EB6"/>
    <w:rsid w:val="007C3634"/>
    <w:rsid w:val="00832B76"/>
    <w:rsid w:val="008470D7"/>
    <w:rsid w:val="00865CDB"/>
    <w:rsid w:val="008B508B"/>
    <w:rsid w:val="008C3439"/>
    <w:rsid w:val="008E66AF"/>
    <w:rsid w:val="008F77BD"/>
    <w:rsid w:val="0092528F"/>
    <w:rsid w:val="009325F7"/>
    <w:rsid w:val="00942157"/>
    <w:rsid w:val="009545AB"/>
    <w:rsid w:val="009575CC"/>
    <w:rsid w:val="00965D1F"/>
    <w:rsid w:val="009721F7"/>
    <w:rsid w:val="009738D1"/>
    <w:rsid w:val="009A0722"/>
    <w:rsid w:val="009B7B1B"/>
    <w:rsid w:val="009D6E55"/>
    <w:rsid w:val="009F654A"/>
    <w:rsid w:val="00A04F21"/>
    <w:rsid w:val="00A10C5E"/>
    <w:rsid w:val="00A20EF9"/>
    <w:rsid w:val="00A54B98"/>
    <w:rsid w:val="00A74845"/>
    <w:rsid w:val="00A913FA"/>
    <w:rsid w:val="00A9746E"/>
    <w:rsid w:val="00AD14C3"/>
    <w:rsid w:val="00AE2F7D"/>
    <w:rsid w:val="00AF72B9"/>
    <w:rsid w:val="00B17B67"/>
    <w:rsid w:val="00B22F26"/>
    <w:rsid w:val="00B35347"/>
    <w:rsid w:val="00B4067D"/>
    <w:rsid w:val="00B454C9"/>
    <w:rsid w:val="00B463B1"/>
    <w:rsid w:val="00B572D0"/>
    <w:rsid w:val="00B660A1"/>
    <w:rsid w:val="00B77787"/>
    <w:rsid w:val="00B90EB2"/>
    <w:rsid w:val="00B96798"/>
    <w:rsid w:val="00C805DA"/>
    <w:rsid w:val="00CA2A81"/>
    <w:rsid w:val="00CF163B"/>
    <w:rsid w:val="00CF42DF"/>
    <w:rsid w:val="00CF5649"/>
    <w:rsid w:val="00D375F2"/>
    <w:rsid w:val="00D47257"/>
    <w:rsid w:val="00DA7D5B"/>
    <w:rsid w:val="00DB7B97"/>
    <w:rsid w:val="00DC049B"/>
    <w:rsid w:val="00DE47A8"/>
    <w:rsid w:val="00E16842"/>
    <w:rsid w:val="00E26A60"/>
    <w:rsid w:val="00E41C63"/>
    <w:rsid w:val="00E51ABB"/>
    <w:rsid w:val="00E51E74"/>
    <w:rsid w:val="00E84302"/>
    <w:rsid w:val="00E84BEE"/>
    <w:rsid w:val="00E92588"/>
    <w:rsid w:val="00EC7DE1"/>
    <w:rsid w:val="00EF1527"/>
    <w:rsid w:val="00F04455"/>
    <w:rsid w:val="00F11CD0"/>
    <w:rsid w:val="00F27701"/>
    <w:rsid w:val="00F57631"/>
    <w:rsid w:val="00F77434"/>
    <w:rsid w:val="00F77A6F"/>
    <w:rsid w:val="00F77B8C"/>
    <w:rsid w:val="00F801B0"/>
    <w:rsid w:val="00F93B62"/>
    <w:rsid w:val="00FB325A"/>
    <w:rsid w:val="00FE0A8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09CC"/>
  <w15:docId w15:val="{B868FD2B-1FB6-4B77-8760-703F6AEB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512B"/>
    <w:pPr>
      <w:spacing w:after="200" w:line="276" w:lineRule="auto"/>
    </w:pPr>
    <w:rPr>
      <w:rFonts w:ascii="Calibri" w:hAnsi="Calibri"/>
      <w:sz w:val="22"/>
      <w:szCs w:val="22"/>
    </w:rPr>
  </w:style>
  <w:style w:type="paragraph" w:styleId="Virsraksts1">
    <w:name w:val="heading 1"/>
    <w:basedOn w:val="Parasts"/>
    <w:next w:val="Parasts"/>
    <w:link w:val="Virsraksts1Rakstz"/>
    <w:uiPriority w:val="9"/>
    <w:qFormat/>
    <w:rsid w:val="00F53C16"/>
    <w:pPr>
      <w:keepNext/>
      <w:spacing w:after="120"/>
      <w:ind w:firstLine="720"/>
      <w:jc w:val="center"/>
      <w:outlineLvl w:val="0"/>
    </w:pPr>
    <w:rPr>
      <w:rFonts w:ascii="Times New Roman" w:hAnsi="Times New Roman"/>
      <w:b/>
      <w:sz w:val="24"/>
      <w:szCs w:val="24"/>
    </w:rPr>
  </w:style>
  <w:style w:type="paragraph" w:styleId="Virsraksts2">
    <w:name w:val="heading 2"/>
    <w:basedOn w:val="Parasts"/>
    <w:next w:val="Parasts"/>
    <w:link w:val="Virsraksts2Rakstz"/>
    <w:uiPriority w:val="9"/>
    <w:unhideWhenUsed/>
    <w:qFormat/>
    <w:rsid w:val="008862D9"/>
    <w:pPr>
      <w:keepNext/>
      <w:spacing w:after="120"/>
      <w:jc w:val="center"/>
      <w:outlineLvl w:val="1"/>
    </w:pPr>
    <w:rPr>
      <w:rFonts w:ascii="Times New Roman" w:eastAsia="Times New Roman" w:hAnsi="Times New Roman"/>
      <w:b/>
      <w:i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alontekstsRakstz">
    <w:name w:val="Balonteksts Rakstz."/>
    <w:basedOn w:val="Noklusjumarindkopasfonts"/>
    <w:link w:val="Balonteksts"/>
    <w:uiPriority w:val="99"/>
    <w:semiHidden/>
    <w:qFormat/>
    <w:rsid w:val="00FE512B"/>
    <w:rPr>
      <w:rFonts w:ascii="Tahoma" w:hAnsi="Tahoma" w:cs="Tahoma"/>
      <w:sz w:val="16"/>
      <w:szCs w:val="16"/>
    </w:rPr>
  </w:style>
  <w:style w:type="character" w:customStyle="1" w:styleId="VrestekstsRakstz">
    <w:name w:val="Vēres teksts Rakstz."/>
    <w:basedOn w:val="Noklusjumarindkopasfonts"/>
    <w:link w:val="Vresteksts"/>
    <w:uiPriority w:val="99"/>
    <w:qFormat/>
    <w:rsid w:val="00325BDB"/>
    <w:rPr>
      <w:rFonts w:ascii="Calibri" w:eastAsia="Calibri" w:hAnsi="Calibri"/>
      <w:sz w:val="20"/>
      <w:szCs w:val="20"/>
    </w:rPr>
  </w:style>
  <w:style w:type="character" w:customStyle="1" w:styleId="FootnoteCharacters">
    <w:name w:val="Footnote Characters"/>
    <w:link w:val="CharCharCharChar"/>
    <w:uiPriority w:val="99"/>
    <w:unhideWhenUsed/>
    <w:qFormat/>
    <w:rsid w:val="00325BDB"/>
    <w:rPr>
      <w:vertAlign w:val="superscript"/>
    </w:rPr>
  </w:style>
  <w:style w:type="character" w:customStyle="1" w:styleId="FootnoteAnchor">
    <w:name w:val="Footnote Anchor"/>
    <w:rPr>
      <w:vertAlign w:val="superscript"/>
    </w:rPr>
  </w:style>
  <w:style w:type="character" w:customStyle="1" w:styleId="PamattekstsRakstz">
    <w:name w:val="Pamatteksts Rakstz."/>
    <w:basedOn w:val="Noklusjumarindkopasfonts"/>
    <w:link w:val="Pamatteksts"/>
    <w:uiPriority w:val="99"/>
    <w:qFormat/>
    <w:rsid w:val="00F53C16"/>
    <w:rPr>
      <w:b/>
    </w:rPr>
  </w:style>
  <w:style w:type="character" w:customStyle="1" w:styleId="Virsraksts1Rakstz">
    <w:name w:val="Virsraksts 1 Rakstz."/>
    <w:basedOn w:val="Noklusjumarindkopasfonts"/>
    <w:link w:val="Virsraksts1"/>
    <w:uiPriority w:val="9"/>
    <w:qFormat/>
    <w:rsid w:val="00F53C16"/>
    <w:rPr>
      <w:b/>
    </w:rPr>
  </w:style>
  <w:style w:type="character" w:customStyle="1" w:styleId="Virsraksts2Rakstz">
    <w:name w:val="Virsraksts 2 Rakstz."/>
    <w:basedOn w:val="Noklusjumarindkopasfonts"/>
    <w:link w:val="Virsraksts2"/>
    <w:uiPriority w:val="9"/>
    <w:qFormat/>
    <w:rsid w:val="008862D9"/>
    <w:rPr>
      <w:rFonts w:eastAsia="Times New Roman"/>
      <w:b/>
      <w:iCs/>
      <w:lang w:eastAsia="lv-LV"/>
    </w:rPr>
  </w:style>
  <w:style w:type="character" w:styleId="Hipersaite">
    <w:name w:val="Hyperlink"/>
    <w:basedOn w:val="Noklusjumarindkopasfonts"/>
    <w:uiPriority w:val="99"/>
    <w:unhideWhenUsed/>
    <w:rsid w:val="008E32A4"/>
    <w:rPr>
      <w:color w:val="0000FF" w:themeColor="hyperlink"/>
      <w:u w:val="single"/>
    </w:rPr>
  </w:style>
  <w:style w:type="character" w:customStyle="1" w:styleId="Neatrisintapieminana1">
    <w:name w:val="Neatrisināta pieminēšana1"/>
    <w:basedOn w:val="Noklusjumarindkopasfonts"/>
    <w:uiPriority w:val="99"/>
    <w:semiHidden/>
    <w:unhideWhenUsed/>
    <w:qFormat/>
    <w:rsid w:val="0013444B"/>
    <w:rPr>
      <w:color w:val="605E5C"/>
      <w:shd w:val="clear" w:color="auto" w:fill="E1DFDD"/>
    </w:rPr>
  </w:style>
  <w:style w:type="character" w:customStyle="1" w:styleId="Neatrisintapieminana2">
    <w:name w:val="Neatrisināta pieminēšana2"/>
    <w:basedOn w:val="Noklusjumarindkopasfonts"/>
    <w:uiPriority w:val="99"/>
    <w:semiHidden/>
    <w:unhideWhenUsed/>
    <w:qFormat/>
    <w:rsid w:val="00213257"/>
    <w:rPr>
      <w:color w:val="605E5C"/>
      <w:shd w:val="clear" w:color="auto" w:fill="E1DFDD"/>
    </w:rPr>
  </w:style>
  <w:style w:type="character" w:styleId="Komentraatsauce">
    <w:name w:val="annotation reference"/>
    <w:basedOn w:val="Noklusjumarindkopasfonts"/>
    <w:uiPriority w:val="99"/>
    <w:semiHidden/>
    <w:unhideWhenUsed/>
    <w:qFormat/>
    <w:rsid w:val="00867574"/>
    <w:rPr>
      <w:sz w:val="16"/>
      <w:szCs w:val="16"/>
    </w:rPr>
  </w:style>
  <w:style w:type="character" w:customStyle="1" w:styleId="KomentratekstsRakstz">
    <w:name w:val="Komentāra teksts Rakstz."/>
    <w:basedOn w:val="Noklusjumarindkopasfonts"/>
    <w:link w:val="Komentrateksts"/>
    <w:uiPriority w:val="99"/>
    <w:qFormat/>
    <w:rsid w:val="00867574"/>
    <w:rPr>
      <w:rFonts w:ascii="Calibri" w:eastAsia="Calibri" w:hAnsi="Calibri"/>
      <w:sz w:val="20"/>
      <w:szCs w:val="20"/>
    </w:rPr>
  </w:style>
  <w:style w:type="character" w:customStyle="1" w:styleId="KomentratmaRakstz">
    <w:name w:val="Komentāra tēma Rakstz."/>
    <w:basedOn w:val="KomentratekstsRakstz"/>
    <w:link w:val="Komentratma"/>
    <w:uiPriority w:val="99"/>
    <w:semiHidden/>
    <w:qFormat/>
    <w:rsid w:val="00867574"/>
    <w:rPr>
      <w:rFonts w:ascii="Calibri" w:eastAsia="Calibri" w:hAnsi="Calibri"/>
      <w:b/>
      <w:bCs/>
      <w:sz w:val="20"/>
      <w:szCs w:val="20"/>
    </w:rPr>
  </w:style>
  <w:style w:type="character" w:customStyle="1" w:styleId="contentpasted0">
    <w:name w:val="contentpasted0"/>
    <w:basedOn w:val="Noklusjumarindkopasfonts"/>
    <w:qFormat/>
    <w:rsid w:val="00F3377D"/>
  </w:style>
  <w:style w:type="character" w:customStyle="1" w:styleId="contentpasted1">
    <w:name w:val="contentpasted1"/>
    <w:basedOn w:val="Noklusjumarindkopasfonts"/>
    <w:qFormat/>
    <w:rsid w:val="004276CE"/>
  </w:style>
  <w:style w:type="character" w:styleId="Neatrisintapieminana">
    <w:name w:val="Unresolved Mention"/>
    <w:basedOn w:val="Noklusjumarindkopasfonts"/>
    <w:uiPriority w:val="99"/>
    <w:semiHidden/>
    <w:unhideWhenUsed/>
    <w:qFormat/>
    <w:rsid w:val="0064177E"/>
    <w:rPr>
      <w:color w:val="605E5C"/>
      <w:shd w:val="clear" w:color="auto" w:fill="E1DFDD"/>
    </w:rPr>
  </w:style>
  <w:style w:type="character" w:customStyle="1" w:styleId="LineNumbering">
    <w:name w:val="Line Numbering"/>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link w:val="PamattekstsRakstz"/>
    <w:uiPriority w:val="99"/>
    <w:unhideWhenUsed/>
    <w:rsid w:val="00F53C16"/>
    <w:pPr>
      <w:spacing w:after="120"/>
      <w:jc w:val="both"/>
    </w:pPr>
    <w:rPr>
      <w:rFonts w:ascii="Times New Roman" w:hAnsi="Times New Roman"/>
      <w:b/>
      <w:sz w:val="24"/>
      <w:szCs w:val="24"/>
    </w:r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Balonteksts">
    <w:name w:val="Balloon Text"/>
    <w:basedOn w:val="Parasts"/>
    <w:link w:val="BalontekstsRakstz"/>
    <w:uiPriority w:val="99"/>
    <w:semiHidden/>
    <w:unhideWhenUsed/>
    <w:qFormat/>
    <w:rsid w:val="00FE512B"/>
    <w:pPr>
      <w:spacing w:after="0" w:line="240" w:lineRule="auto"/>
    </w:pPr>
    <w:rPr>
      <w:rFonts w:ascii="Tahoma" w:hAnsi="Tahoma" w:cs="Tahoma"/>
      <w:sz w:val="16"/>
      <w:szCs w:val="16"/>
    </w:rPr>
  </w:style>
  <w:style w:type="paragraph" w:styleId="Vresteksts">
    <w:name w:val="footnote text"/>
    <w:basedOn w:val="Parasts"/>
    <w:link w:val="VrestekstsRakstz"/>
    <w:uiPriority w:val="99"/>
    <w:unhideWhenUsed/>
    <w:rsid w:val="00325BDB"/>
    <w:pPr>
      <w:spacing w:after="0" w:line="240" w:lineRule="auto"/>
    </w:pPr>
    <w:rPr>
      <w:sz w:val="20"/>
      <w:szCs w:val="20"/>
    </w:rPr>
  </w:style>
  <w:style w:type="paragraph" w:customStyle="1" w:styleId="CharCharCharChar">
    <w:name w:val="Char Char Char Char"/>
    <w:basedOn w:val="Parasts"/>
    <w:next w:val="Parasts"/>
    <w:link w:val="FootnoteCharacters"/>
    <w:uiPriority w:val="99"/>
    <w:qFormat/>
    <w:rsid w:val="00325BDB"/>
    <w:pPr>
      <w:spacing w:after="160" w:line="240" w:lineRule="exact"/>
      <w:jc w:val="both"/>
    </w:pPr>
    <w:rPr>
      <w:rFonts w:ascii="Times New Roman" w:hAnsi="Times New Roman"/>
      <w:sz w:val="24"/>
      <w:szCs w:val="24"/>
      <w:vertAlign w:val="superscript"/>
    </w:rPr>
  </w:style>
  <w:style w:type="paragraph" w:styleId="Prskatjums">
    <w:name w:val="Revision"/>
    <w:uiPriority w:val="99"/>
    <w:semiHidden/>
    <w:qFormat/>
    <w:rsid w:val="002048D3"/>
    <w:rPr>
      <w:rFonts w:ascii="Calibri" w:hAnsi="Calibri"/>
      <w:sz w:val="22"/>
      <w:szCs w:val="22"/>
    </w:rPr>
  </w:style>
  <w:style w:type="paragraph" w:styleId="Komentrateksts">
    <w:name w:val="annotation text"/>
    <w:basedOn w:val="Parasts"/>
    <w:link w:val="KomentratekstsRakstz"/>
    <w:uiPriority w:val="99"/>
    <w:unhideWhenUsed/>
    <w:qFormat/>
    <w:rsid w:val="00867574"/>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867574"/>
    <w:rPr>
      <w:b/>
      <w:bCs/>
    </w:rPr>
  </w:style>
  <w:style w:type="paragraph" w:customStyle="1" w:styleId="elementtoproof">
    <w:name w:val="elementtoproof"/>
    <w:basedOn w:val="Parasts"/>
    <w:qFormat/>
    <w:rsid w:val="00220C59"/>
    <w:pPr>
      <w:spacing w:beforeAutospacing="1" w:afterAutospacing="1" w:line="240" w:lineRule="auto"/>
    </w:pPr>
    <w:rPr>
      <w:rFonts w:cs="Calibri"/>
      <w:lang w:val="en-US"/>
    </w:rPr>
  </w:style>
  <w:style w:type="paragraph" w:customStyle="1" w:styleId="contentpasted11">
    <w:name w:val="contentpasted11"/>
    <w:basedOn w:val="Parasts"/>
    <w:qFormat/>
    <w:rsid w:val="004276CE"/>
    <w:pPr>
      <w:spacing w:beforeAutospacing="1" w:afterAutospacing="1" w:line="240" w:lineRule="auto"/>
    </w:pPr>
    <w:rPr>
      <w:rFonts w:cs="Calibri"/>
      <w:lang w:val="en-US"/>
    </w:rPr>
  </w:style>
  <w:style w:type="paragraph" w:styleId="Sarakstarindkopa">
    <w:name w:val="List Paragraph"/>
    <w:basedOn w:val="Parasts"/>
    <w:uiPriority w:val="34"/>
    <w:qFormat/>
    <w:rsid w:val="008727BE"/>
    <w:pPr>
      <w:spacing w:after="0" w:line="240" w:lineRule="auto"/>
      <w:ind w:left="720"/>
    </w:pPr>
    <w:rPr>
      <w:rFonts w:cs="Calibri"/>
      <w:lang w:val="en-US"/>
    </w:rPr>
  </w:style>
  <w:style w:type="table" w:styleId="Reatabula">
    <w:name w:val="Table Grid"/>
    <w:basedOn w:val="Parastatabula"/>
    <w:uiPriority w:val="59"/>
    <w:rsid w:val="009107A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semiHidden/>
    <w:unhideWhenUsed/>
    <w:rsid w:val="006E38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xtv.lv/rigatv24/video/mO7raO0jNMK-06_09_2025_nacionalo_interesu_klubs_1_dala" TargetMode="External"/><Relationship Id="rId2" Type="http://schemas.openxmlformats.org/officeDocument/2006/relationships/hyperlink" Target="https://lr1.lsm.lv/lv/raksts/krustpunkta/krustpunkta-liela-intervija-rigas-valsts-klasiskas-gimnazijas-di.a180904/" TargetMode="External"/><Relationship Id="rId1" Type="http://schemas.openxmlformats.org/officeDocument/2006/relationships/hyperlink" Target="https://migracija.lv/jaunumi/2025-lu-83-konference-latviesu-valodas-sekcija/" TargetMode="External"/><Relationship Id="rId6" Type="http://schemas.openxmlformats.org/officeDocument/2006/relationships/hyperlink" Target="https://satori.lv/article/un-tagad-sakas-jusu-dzives-cels" TargetMode="External"/><Relationship Id="rId5" Type="http://schemas.openxmlformats.org/officeDocument/2006/relationships/hyperlink" Target="https://satori.lv/article/plakatu-maina-pardomas-pec-darba-mazakumtautibu-skola" TargetMode="External"/><Relationship Id="rId4" Type="http://schemas.openxmlformats.org/officeDocument/2006/relationships/hyperlink" Target="https://www.delfi.lv/56089010/reformu-vaig/56258524/pavels-pestovs-macibas-latviesu-valoda-ka-notiek-pareja-un-ko-darit-talak?fbclid=IwY2xjawM_MB9leHRuA2FlbQIxMQABHk7vXj8tNzD1AtKq-4pqwiQd1HRm14dT9K3Xf817P2QCxq2LaIYiSSfePkga_aem_LVND_Nzju1sAmRRR6B_O_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377be5-f687-4ad6-9614-637d91ead6de">
      <Terms xmlns="http://schemas.microsoft.com/office/infopath/2007/PartnerControls"/>
    </lcf76f155ced4ddcb4097134ff3c332f>
    <TaxCatchAll xmlns="d6b792e9-0119-4235-90d0-246d6d12e2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DD8631D78EB0C4FB958E278CC027503" ma:contentTypeVersion="14" ma:contentTypeDescription="Izveidot jaunu dokumentu." ma:contentTypeScope="" ma:versionID="08ada5a29a4c8e539642cbf0533a71fb">
  <xsd:schema xmlns:xsd="http://www.w3.org/2001/XMLSchema" xmlns:xs="http://www.w3.org/2001/XMLSchema" xmlns:p="http://schemas.microsoft.com/office/2006/metadata/properties" xmlns:ns2="d6b792e9-0119-4235-90d0-246d6d12e207" xmlns:ns3="ee377be5-f687-4ad6-9614-637d91ead6de" targetNamespace="http://schemas.microsoft.com/office/2006/metadata/properties" ma:root="true" ma:fieldsID="70a7a1553c637139d91656fd1d34f277" ns2:_="" ns3:_="">
    <xsd:import namespace="d6b792e9-0119-4235-90d0-246d6d12e207"/>
    <xsd:import namespace="ee377be5-f687-4ad6-9614-637d91ead6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792e9-0119-4235-90d0-246d6d12e207"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a9713367-5655-4bb1-aa36-b92d71f9c812}" ma:internalName="TaxCatchAll" ma:showField="CatchAllData" ma:web="d6b792e9-0119-4235-90d0-246d6d12e2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377be5-f687-4ad6-9614-637d91ead6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31ca4f9-2200-4e0f-b8b4-be7276bb5b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5E306-29BD-4B0B-9D23-32DA4198B780}">
  <ds:schemaRefs>
    <ds:schemaRef ds:uri="http://schemas.microsoft.com/sharepoint/v3/contenttype/forms"/>
  </ds:schemaRefs>
</ds:datastoreItem>
</file>

<file path=customXml/itemProps2.xml><?xml version="1.0" encoding="utf-8"?>
<ds:datastoreItem xmlns:ds="http://schemas.openxmlformats.org/officeDocument/2006/customXml" ds:itemID="{37DCA232-454A-47C8-AFC6-3A54D1B6F6B1}">
  <ds:schemaRefs>
    <ds:schemaRef ds:uri="http://schemas.microsoft.com/office/2006/metadata/properties"/>
    <ds:schemaRef ds:uri="http://schemas.microsoft.com/office/infopath/2007/PartnerControls"/>
    <ds:schemaRef ds:uri="ee377be5-f687-4ad6-9614-637d91ead6de"/>
    <ds:schemaRef ds:uri="d6b792e9-0119-4235-90d0-246d6d12e207"/>
  </ds:schemaRefs>
</ds:datastoreItem>
</file>

<file path=customXml/itemProps3.xml><?xml version="1.0" encoding="utf-8"?>
<ds:datastoreItem xmlns:ds="http://schemas.openxmlformats.org/officeDocument/2006/customXml" ds:itemID="{079BB022-57B8-4025-83C9-39DB2D2A6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792e9-0119-4235-90d0-246d6d12e207"/>
    <ds:schemaRef ds:uri="ee377be5-f687-4ad6-9614-637d91ead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B799E-F35E-43C6-BBCF-FBD9CC87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19813</Words>
  <Characters>11294</Characters>
  <Application>Microsoft Office Word</Application>
  <DocSecurity>0</DocSecurity>
  <Lines>94</Lines>
  <Paragraphs>62</Paragraphs>
  <ScaleCrop>false</ScaleCrop>
  <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Veinberga</dc:creator>
  <dc:description/>
  <cp:lastModifiedBy>Jana Veinberga</cp:lastModifiedBy>
  <cp:revision>5</cp:revision>
  <cp:lastPrinted>2019-05-22T07:57:00Z</cp:lastPrinted>
  <dcterms:created xsi:type="dcterms:W3CDTF">2025-09-30T12:58:00Z</dcterms:created>
  <dcterms:modified xsi:type="dcterms:W3CDTF">2025-09-30T13:06:00Z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0x0101002DD8631D78EB0C4FB958E278CC027503</vt:lpwstr>
  </property>
  <property fmtid="{D5CDD505-2E9C-101B-9397-08002B2CF9AE}" pid="3" name="Order">
    <vt:r8>23284600</vt:r8>
  </property>
</Properties>
</file>