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A5B63E" w14:textId="616F0BED" w:rsidR="00E3764E" w:rsidRDefault="009F57D4" w:rsidP="002A0991">
      <w:pPr>
        <w:spacing w:after="0"/>
        <w:jc w:val="right"/>
        <w:rPr>
          <w:rFonts w:ascii="Times New Roman" w:eastAsia="Times New Roman" w:hAnsi="Times New Roman" w:cs="Times New Roman"/>
          <w:bCs/>
          <w:lang w:val="lv-LV" w:eastAsia="lv-LV"/>
        </w:rPr>
      </w:pPr>
      <w:r w:rsidRPr="009F57D4">
        <w:rPr>
          <w:rFonts w:ascii="Times New Roman" w:eastAsia="Times New Roman" w:hAnsi="Times New Roman" w:cs="Times New Roman"/>
          <w:bCs/>
          <w:lang w:val="lv-LV" w:eastAsia="lv-LV"/>
        </w:rPr>
        <w:t>7. pielikums</w:t>
      </w:r>
    </w:p>
    <w:p w14:paraId="09568062" w14:textId="77777777" w:rsidR="002A0991" w:rsidRPr="002A0991" w:rsidRDefault="002A0991" w:rsidP="002A0991">
      <w:pPr>
        <w:spacing w:after="0"/>
        <w:jc w:val="right"/>
        <w:rPr>
          <w:rFonts w:ascii="Times New Roman" w:eastAsia="Times New Roman" w:hAnsi="Times New Roman" w:cs="Times New Roman"/>
          <w:bCs/>
          <w:lang w:val="lv-LV" w:eastAsia="lv-LV"/>
        </w:rPr>
      </w:pPr>
      <w:r w:rsidRPr="002A0991">
        <w:rPr>
          <w:rFonts w:ascii="Times New Roman" w:eastAsia="Times New Roman" w:hAnsi="Times New Roman" w:cs="Times New Roman"/>
          <w:bCs/>
          <w:lang w:val="lv-LV" w:eastAsia="lv-LV"/>
        </w:rPr>
        <w:t xml:space="preserve">Vadlīnijām izglītības kvalitātes nodrošināšanai </w:t>
      </w:r>
    </w:p>
    <w:p w14:paraId="0CDC4F00" w14:textId="5687F583" w:rsidR="002A0991" w:rsidRDefault="002A0991" w:rsidP="002A0991">
      <w:pPr>
        <w:spacing w:after="0"/>
        <w:jc w:val="right"/>
        <w:rPr>
          <w:rFonts w:ascii="Times New Roman" w:eastAsia="Times New Roman" w:hAnsi="Times New Roman" w:cs="Times New Roman"/>
          <w:bCs/>
          <w:lang w:val="lv-LV" w:eastAsia="lv-LV"/>
        </w:rPr>
      </w:pPr>
      <w:r w:rsidRPr="002A0991">
        <w:rPr>
          <w:rFonts w:ascii="Times New Roman" w:eastAsia="Times New Roman" w:hAnsi="Times New Roman" w:cs="Times New Roman"/>
          <w:bCs/>
          <w:lang w:val="lv-LV" w:eastAsia="lv-LV"/>
        </w:rPr>
        <w:t>vispārējā un profesionālajā izglītībā</w:t>
      </w:r>
    </w:p>
    <w:p w14:paraId="643378F7" w14:textId="77777777" w:rsidR="002A0991" w:rsidRPr="009F57D4" w:rsidRDefault="002A0991" w:rsidP="002A0991">
      <w:pPr>
        <w:spacing w:after="0"/>
        <w:jc w:val="right"/>
        <w:rPr>
          <w:rFonts w:ascii="Times New Roman" w:eastAsia="Times New Roman" w:hAnsi="Times New Roman" w:cs="Times New Roman"/>
          <w:bCs/>
          <w:lang w:val="lv-LV" w:eastAsia="lv-LV"/>
        </w:rPr>
      </w:pPr>
    </w:p>
    <w:p w14:paraId="3E584459" w14:textId="78BC3126" w:rsidR="00B15D99" w:rsidRPr="00B15D99" w:rsidRDefault="364C4E2F" w:rsidP="28F9C78E">
      <w:pPr>
        <w:jc w:val="center"/>
        <w:rPr>
          <w:rFonts w:ascii="Times New Roman" w:eastAsia="Times New Roman" w:hAnsi="Times New Roman" w:cs="Times New Roman"/>
          <w:b/>
          <w:bCs/>
          <w:lang w:val="lv-LV" w:eastAsia="lv-LV"/>
        </w:rPr>
      </w:pPr>
      <w:r w:rsidRPr="28F9C78E">
        <w:rPr>
          <w:rFonts w:ascii="Times New Roman" w:eastAsia="Times New Roman" w:hAnsi="Times New Roman" w:cs="Times New Roman"/>
          <w:b/>
          <w:bCs/>
          <w:lang w:val="lv-LV" w:eastAsia="lv-LV"/>
        </w:rPr>
        <w:t>Mācību stundu vēr</w:t>
      </w:r>
      <w:r w:rsidR="356AA855" w:rsidRPr="28F9C78E">
        <w:rPr>
          <w:rFonts w:ascii="Times New Roman" w:eastAsia="Times New Roman" w:hAnsi="Times New Roman" w:cs="Times New Roman"/>
          <w:b/>
          <w:bCs/>
          <w:lang w:val="lv-LV" w:eastAsia="lv-LV"/>
        </w:rPr>
        <w:t>tēšanas līmeņi</w:t>
      </w:r>
    </w:p>
    <w:p w14:paraId="64EB71E5" w14:textId="2B7D145B" w:rsidR="00B15D99" w:rsidRPr="00B15D99" w:rsidRDefault="12E43E59" w:rsidP="28F9C78E">
      <w:pPr>
        <w:jc w:val="both"/>
        <w:rPr>
          <w:rFonts w:ascii="Times New Roman" w:hAnsi="Times New Roman" w:cs="Times New Roman"/>
          <w:b/>
          <w:bCs/>
          <w:lang w:val="lv-LV"/>
        </w:rPr>
      </w:pPr>
      <w:r w:rsidRPr="667C48DB">
        <w:rPr>
          <w:rFonts w:ascii="Times New Roman" w:eastAsia="Times New Roman" w:hAnsi="Times New Roman" w:cs="Times New Roman"/>
          <w:lang w:val="lv-LV" w:eastAsia="lv-LV"/>
        </w:rPr>
        <w:t xml:space="preserve">Elementa </w:t>
      </w:r>
      <w:r w:rsidR="19A9CB35" w:rsidRPr="667C48DB">
        <w:rPr>
          <w:rFonts w:ascii="Times New Roman" w:eastAsia="Times New Roman" w:hAnsi="Times New Roman" w:cs="Times New Roman"/>
          <w:lang w:val="lv-LV" w:eastAsia="lv-LV"/>
        </w:rPr>
        <w:t>“</w:t>
      </w:r>
      <w:r w:rsidRPr="667C48DB">
        <w:rPr>
          <w:rFonts w:ascii="Times New Roman" w:eastAsia="Times New Roman" w:hAnsi="Times New Roman" w:cs="Times New Roman"/>
          <w:lang w:val="lv-LV" w:eastAsia="lv-LV"/>
        </w:rPr>
        <w:t xml:space="preserve">Mācīšana un mācīšanās” apraksta daļa, kas </w:t>
      </w:r>
      <w:r w:rsidR="6C35DA4F" w:rsidRPr="667C48DB">
        <w:rPr>
          <w:rFonts w:ascii="Times New Roman" w:eastAsia="Times New Roman" w:hAnsi="Times New Roman" w:cs="Times New Roman"/>
          <w:lang w:val="lv-LV" w:eastAsia="lv-LV"/>
        </w:rPr>
        <w:t>iegūta</w:t>
      </w:r>
      <w:r w:rsidR="1650B224" w:rsidRPr="667C48DB">
        <w:rPr>
          <w:rFonts w:ascii="Times New Roman" w:eastAsia="Times New Roman" w:hAnsi="Times New Roman" w:cs="Times New Roman"/>
          <w:lang w:val="lv-LV" w:eastAsia="lv-LV"/>
        </w:rPr>
        <w:t>,</w:t>
      </w:r>
      <w:r w:rsidR="6C35DA4F" w:rsidRPr="667C48DB">
        <w:rPr>
          <w:rFonts w:ascii="Times New Roman" w:eastAsia="Times New Roman" w:hAnsi="Times New Roman" w:cs="Times New Roman"/>
          <w:lang w:val="lv-LV" w:eastAsia="lv-LV"/>
        </w:rPr>
        <w:t xml:space="preserve"> vērojot mācību stundas.</w:t>
      </w:r>
      <w:r w:rsidRPr="667C48DB">
        <w:rPr>
          <w:rFonts w:ascii="Times New Roman" w:eastAsia="Times New Roman" w:hAnsi="Times New Roman" w:cs="Times New Roman"/>
          <w:lang w:val="lv-LV" w:eastAsia="lv-LV"/>
        </w:rPr>
        <w:t xml:space="preserve"> </w:t>
      </w:r>
    </w:p>
    <w:p w14:paraId="28C2686B" w14:textId="05FD660F" w:rsidR="00B15D99" w:rsidRPr="00B15D99" w:rsidRDefault="000418F3" w:rsidP="00B15D99">
      <w:pPr>
        <w:jc w:val="both"/>
        <w:rPr>
          <w:rFonts w:ascii="Times New Roman" w:hAnsi="Times New Roman" w:cs="Times New Roman"/>
          <w:lang w:val="lv-LV"/>
        </w:rPr>
      </w:pPr>
      <w:r>
        <w:rPr>
          <w:rFonts w:ascii="Times New Roman" w:hAnsi="Times New Roman" w:cs="Times New Roman"/>
          <w:b/>
          <w:bCs/>
          <w:lang w:val="lv-LV"/>
        </w:rPr>
        <w:t xml:space="preserve">II </w:t>
      </w:r>
      <w:r w:rsidR="00B15D99" w:rsidRPr="00B15D99">
        <w:rPr>
          <w:rFonts w:ascii="Times New Roman" w:hAnsi="Times New Roman" w:cs="Times New Roman"/>
          <w:b/>
          <w:bCs/>
          <w:lang w:val="lv-LV"/>
        </w:rPr>
        <w:t>līmenis – jāpilnveido</w:t>
      </w:r>
    </w:p>
    <w:p w14:paraId="452C88FE" w14:textId="77777777" w:rsidR="00B15D99" w:rsidRPr="00B15D99" w:rsidRDefault="00B15D99" w:rsidP="00B15D99">
      <w:pPr>
        <w:jc w:val="both"/>
        <w:rPr>
          <w:rFonts w:ascii="Times New Roman" w:hAnsi="Times New Roman" w:cs="Times New Roman"/>
          <w:lang w:val="lv-LV"/>
        </w:rPr>
      </w:pPr>
      <w:r w:rsidRPr="00B15D99">
        <w:rPr>
          <w:rFonts w:ascii="Times New Roman" w:hAnsi="Times New Roman" w:cs="Times New Roman"/>
          <w:lang w:val="lv-LV"/>
        </w:rPr>
        <w:t>Izglītības procesā un mācību stundu vērošanā dominē profesionāli veidots mācīšanas un mācīšanās process, t.i., tajā ir pedagogam skaidri un izmērāmi mērķi, mācību stundai ir trīs daļas (ievads – apjēgšana – refleksija), mācību satura temata apguve atbilst izglītības programmai, mācību stundā tiek izmantotas piemērotas atbilstošas stratēģijas, metodikas un metodiskie paņēmieni, mācību stundā ir izmantota iespēja sniegt un saņemt atgriezenisko saiti, mācības tiek diferencētas, mācību stundas plānojums ir atbilstošs.</w:t>
      </w:r>
    </w:p>
    <w:p w14:paraId="589053FC" w14:textId="57AB26E1" w:rsidR="00B15D99" w:rsidRPr="00B15D99" w:rsidRDefault="000418F3" w:rsidP="00B15D99">
      <w:pPr>
        <w:jc w:val="both"/>
        <w:rPr>
          <w:rFonts w:ascii="Times New Roman" w:hAnsi="Times New Roman" w:cs="Times New Roman"/>
          <w:lang w:val="lv-LV"/>
        </w:rPr>
      </w:pPr>
      <w:r>
        <w:rPr>
          <w:rFonts w:ascii="Times New Roman" w:hAnsi="Times New Roman" w:cs="Times New Roman"/>
          <w:b/>
          <w:bCs/>
          <w:lang w:val="lv-LV"/>
        </w:rPr>
        <w:t xml:space="preserve">III </w:t>
      </w:r>
      <w:r w:rsidR="00B15D99" w:rsidRPr="00B15D99">
        <w:rPr>
          <w:rFonts w:ascii="Times New Roman" w:hAnsi="Times New Roman" w:cs="Times New Roman"/>
          <w:b/>
          <w:bCs/>
          <w:lang w:val="lv-LV"/>
        </w:rPr>
        <w:t>līmenis – labi</w:t>
      </w:r>
    </w:p>
    <w:p w14:paraId="33F2D0FA" w14:textId="0791E0B5" w:rsidR="00B15D99" w:rsidRPr="00B15D99" w:rsidRDefault="00B15D99" w:rsidP="00B15D99">
      <w:pPr>
        <w:jc w:val="both"/>
        <w:rPr>
          <w:rFonts w:ascii="Times New Roman" w:hAnsi="Times New Roman" w:cs="Times New Roman"/>
          <w:lang w:val="lv-LV"/>
        </w:rPr>
      </w:pPr>
      <w:r w:rsidRPr="00B15D99">
        <w:rPr>
          <w:rFonts w:ascii="Times New Roman" w:hAnsi="Times New Roman" w:cs="Times New Roman"/>
          <w:lang w:val="lv-LV"/>
        </w:rPr>
        <w:t xml:space="preserve">Izglītības procesā un mācību stundu vērošanā dominē profesionāli veidots un efektīvs mācīšanas un mācīšanās process, t.i., tajā </w:t>
      </w:r>
      <w:r w:rsidR="00BD32B9">
        <w:rPr>
          <w:rFonts w:ascii="Times New Roman" w:hAnsi="Times New Roman" w:cs="Times New Roman"/>
          <w:lang w:val="lv-LV"/>
        </w:rPr>
        <w:t>izglītojamie</w:t>
      </w:r>
      <w:r w:rsidRPr="00B15D99">
        <w:rPr>
          <w:rFonts w:ascii="Times New Roman" w:hAnsi="Times New Roman" w:cs="Times New Roman"/>
          <w:lang w:val="lv-LV"/>
        </w:rPr>
        <w:t xml:space="preserve"> saprot tiem sasniedzamos rezultātus, </w:t>
      </w:r>
      <w:r w:rsidR="00BD32B9">
        <w:rPr>
          <w:rFonts w:ascii="Times New Roman" w:hAnsi="Times New Roman" w:cs="Times New Roman"/>
          <w:lang w:val="lv-LV"/>
        </w:rPr>
        <w:t>izglītojamie</w:t>
      </w:r>
      <w:r w:rsidRPr="00B15D99">
        <w:rPr>
          <w:rFonts w:ascii="Times New Roman" w:hAnsi="Times New Roman" w:cs="Times New Roman"/>
          <w:lang w:val="lv-LV"/>
        </w:rPr>
        <w:t xml:space="preserve"> ir aktīvi un iesaistās mācību stundas norisē, mācību stundas laikā var redzēt </w:t>
      </w:r>
      <w:r w:rsidR="00BD32B9">
        <w:rPr>
          <w:rFonts w:ascii="Times New Roman" w:hAnsi="Times New Roman" w:cs="Times New Roman"/>
          <w:lang w:val="lv-LV"/>
        </w:rPr>
        <w:t>izglītojamo</w:t>
      </w:r>
      <w:r w:rsidRPr="00B15D99">
        <w:rPr>
          <w:rFonts w:ascii="Times New Roman" w:hAnsi="Times New Roman" w:cs="Times New Roman"/>
          <w:lang w:val="lv-LV"/>
        </w:rPr>
        <w:t xml:space="preserve"> progresu / izaugsmi, mācību stundā ir pozitīva vide, mācību stundas temps un pieejamais laiks uzdevumu izpildei ir pietiekams, </w:t>
      </w:r>
      <w:r w:rsidR="00BD32B9">
        <w:rPr>
          <w:rFonts w:ascii="Times New Roman" w:hAnsi="Times New Roman" w:cs="Times New Roman"/>
          <w:lang w:val="lv-LV"/>
        </w:rPr>
        <w:t xml:space="preserve">izglītojamie </w:t>
      </w:r>
      <w:r w:rsidRPr="00B15D99">
        <w:rPr>
          <w:rFonts w:ascii="Times New Roman" w:hAnsi="Times New Roman" w:cs="Times New Roman"/>
          <w:lang w:val="lv-LV"/>
        </w:rPr>
        <w:t xml:space="preserve">sniedz un saņem atgriezenisko saiti par mācīšanos, mācību stundas noslēgumā pedagogs un </w:t>
      </w:r>
      <w:r w:rsidR="00BD32B9">
        <w:rPr>
          <w:rFonts w:ascii="Times New Roman" w:hAnsi="Times New Roman" w:cs="Times New Roman"/>
          <w:lang w:val="lv-LV"/>
        </w:rPr>
        <w:t>izglītojamie</w:t>
      </w:r>
      <w:r w:rsidRPr="00B15D99">
        <w:rPr>
          <w:rFonts w:ascii="Times New Roman" w:hAnsi="Times New Roman" w:cs="Times New Roman"/>
          <w:lang w:val="lv-LV"/>
        </w:rPr>
        <w:t xml:space="preserve"> kopīgi konstatē, vai viņi ir sasnieguši mācību stundā plānoto rezultātu.</w:t>
      </w:r>
    </w:p>
    <w:p w14:paraId="0547C5EA" w14:textId="6C8A776E" w:rsidR="00B15D99" w:rsidRPr="00B15D99" w:rsidRDefault="000418F3" w:rsidP="00B15D99">
      <w:pPr>
        <w:jc w:val="both"/>
        <w:rPr>
          <w:rFonts w:ascii="Times New Roman" w:hAnsi="Times New Roman" w:cs="Times New Roman"/>
          <w:lang w:val="lv-LV"/>
        </w:rPr>
      </w:pPr>
      <w:r>
        <w:rPr>
          <w:rFonts w:ascii="Times New Roman" w:hAnsi="Times New Roman" w:cs="Times New Roman"/>
          <w:b/>
          <w:bCs/>
          <w:lang w:val="lv-LV"/>
        </w:rPr>
        <w:t xml:space="preserve">IV </w:t>
      </w:r>
      <w:r w:rsidR="00B15D99" w:rsidRPr="00B15D99">
        <w:rPr>
          <w:rFonts w:ascii="Times New Roman" w:hAnsi="Times New Roman" w:cs="Times New Roman"/>
          <w:b/>
          <w:bCs/>
          <w:lang w:val="lv-LV"/>
        </w:rPr>
        <w:t>līmenis – ļoti labi</w:t>
      </w:r>
    </w:p>
    <w:p w14:paraId="2D80533D" w14:textId="41B72114" w:rsidR="00B15D99" w:rsidRPr="00B15D99" w:rsidRDefault="00B15D99" w:rsidP="00B15D99">
      <w:pPr>
        <w:jc w:val="both"/>
        <w:rPr>
          <w:rFonts w:ascii="Times New Roman" w:hAnsi="Times New Roman" w:cs="Times New Roman"/>
          <w:lang w:val="lv-LV"/>
        </w:rPr>
      </w:pPr>
      <w:r w:rsidRPr="00B15D99">
        <w:rPr>
          <w:rFonts w:ascii="Times New Roman" w:hAnsi="Times New Roman" w:cs="Times New Roman"/>
          <w:lang w:val="lv-LV"/>
        </w:rPr>
        <w:t xml:space="preserve">Izglītības procesā un mācību stundu vērošanā dominē profesionāli veidots, efektīvs un mācīšanos iedziļinoties veicinošs mācīšanas un mācīšanās process, t.i., </w:t>
      </w:r>
      <w:r w:rsidR="0084752F">
        <w:rPr>
          <w:rFonts w:ascii="Times New Roman" w:hAnsi="Times New Roman" w:cs="Times New Roman"/>
          <w:lang w:val="lv-LV"/>
        </w:rPr>
        <w:t>izglītojamie</w:t>
      </w:r>
      <w:r w:rsidRPr="00B15D99">
        <w:rPr>
          <w:rFonts w:ascii="Times New Roman" w:hAnsi="Times New Roman" w:cs="Times New Roman"/>
          <w:lang w:val="lv-LV"/>
        </w:rPr>
        <w:t xml:space="preserve"> sasaista iepriekšējās zināšanas un viņu gūto pieredzi ar mācību stundā apgūstamo, </w:t>
      </w:r>
      <w:r w:rsidR="0084752F">
        <w:rPr>
          <w:rFonts w:ascii="Times New Roman" w:hAnsi="Times New Roman" w:cs="Times New Roman"/>
          <w:lang w:val="lv-LV"/>
        </w:rPr>
        <w:t xml:space="preserve">izglītojamie </w:t>
      </w:r>
      <w:r w:rsidRPr="00B15D99">
        <w:rPr>
          <w:rFonts w:ascii="Times New Roman" w:hAnsi="Times New Roman" w:cs="Times New Roman"/>
          <w:lang w:val="lv-LV"/>
        </w:rPr>
        <w:t xml:space="preserve">pielieto jauno apgūto mācību saturu dažādās jaunās, nestandarta situācijās vai apgūst </w:t>
      </w:r>
      <w:proofErr w:type="spellStart"/>
      <w:r w:rsidRPr="00B15D99">
        <w:rPr>
          <w:rFonts w:ascii="Times New Roman" w:hAnsi="Times New Roman" w:cs="Times New Roman"/>
          <w:lang w:val="lv-LV"/>
        </w:rPr>
        <w:t>problēmrisināšanas</w:t>
      </w:r>
      <w:proofErr w:type="spellEnd"/>
      <w:r w:rsidRPr="00B15D99">
        <w:rPr>
          <w:rFonts w:ascii="Times New Roman" w:hAnsi="Times New Roman" w:cs="Times New Roman"/>
          <w:lang w:val="lv-LV"/>
        </w:rPr>
        <w:t xml:space="preserve"> pieredzi, </w:t>
      </w:r>
      <w:r w:rsidR="0084752F">
        <w:rPr>
          <w:rFonts w:ascii="Times New Roman" w:hAnsi="Times New Roman" w:cs="Times New Roman"/>
          <w:lang w:val="lv-LV"/>
        </w:rPr>
        <w:t>izglītojamie</w:t>
      </w:r>
      <w:r w:rsidRPr="00B15D99">
        <w:rPr>
          <w:rFonts w:ascii="Times New Roman" w:hAnsi="Times New Roman" w:cs="Times New Roman"/>
          <w:lang w:val="lv-LV"/>
        </w:rPr>
        <w:t xml:space="preserve"> spēj izskaidrot, kā un kāpēc kaut kas darbojas / nedarbojas / notiek / nenotiek u.tml. atbilstoši apgūstamajai tēmai, </w:t>
      </w:r>
      <w:r w:rsidR="0084752F">
        <w:rPr>
          <w:rFonts w:ascii="Times New Roman" w:hAnsi="Times New Roman" w:cs="Times New Roman"/>
          <w:lang w:val="lv-LV"/>
        </w:rPr>
        <w:t>izglītojamiem</w:t>
      </w:r>
      <w:r w:rsidRPr="00B15D99">
        <w:rPr>
          <w:rFonts w:ascii="Times New Roman" w:hAnsi="Times New Roman" w:cs="Times New Roman"/>
          <w:lang w:val="lv-LV"/>
        </w:rPr>
        <w:t xml:space="preserve"> ir nepieciešams izmantot kritisko un radošo domāšanu mācīšanās laikā, </w:t>
      </w:r>
      <w:r w:rsidR="0084752F">
        <w:rPr>
          <w:rFonts w:ascii="Times New Roman" w:hAnsi="Times New Roman" w:cs="Times New Roman"/>
          <w:lang w:val="lv-LV"/>
        </w:rPr>
        <w:t>izglītojamie</w:t>
      </w:r>
      <w:r w:rsidRPr="00B15D99">
        <w:rPr>
          <w:rFonts w:ascii="Times New Roman" w:hAnsi="Times New Roman" w:cs="Times New Roman"/>
          <w:lang w:val="lv-LV"/>
        </w:rPr>
        <w:t xml:space="preserve"> reflektē par savu mācīšanos.</w:t>
      </w:r>
    </w:p>
    <w:p w14:paraId="7C027233" w14:textId="77777777" w:rsidR="00B15D99" w:rsidRPr="00B15D99" w:rsidRDefault="00B15D99" w:rsidP="00B15D99">
      <w:pPr>
        <w:jc w:val="both"/>
        <w:rPr>
          <w:rFonts w:ascii="Times New Roman" w:hAnsi="Times New Roman" w:cs="Times New Roman"/>
          <w:lang w:val="lv-LV"/>
        </w:rPr>
      </w:pPr>
    </w:p>
    <w:sectPr w:rsidR="00B15D99" w:rsidRPr="00B15D9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D99"/>
    <w:rsid w:val="000418F3"/>
    <w:rsid w:val="00053E54"/>
    <w:rsid w:val="000E211C"/>
    <w:rsid w:val="00167063"/>
    <w:rsid w:val="001D0FD1"/>
    <w:rsid w:val="002A0991"/>
    <w:rsid w:val="002A0B59"/>
    <w:rsid w:val="00420A84"/>
    <w:rsid w:val="00423BF7"/>
    <w:rsid w:val="005D1ED4"/>
    <w:rsid w:val="00641D1F"/>
    <w:rsid w:val="006D10AD"/>
    <w:rsid w:val="006E30E7"/>
    <w:rsid w:val="007B72CD"/>
    <w:rsid w:val="0084752F"/>
    <w:rsid w:val="00914361"/>
    <w:rsid w:val="009F4FEC"/>
    <w:rsid w:val="009F57D4"/>
    <w:rsid w:val="00AE6C31"/>
    <w:rsid w:val="00B15D99"/>
    <w:rsid w:val="00BD32B9"/>
    <w:rsid w:val="00E3764E"/>
    <w:rsid w:val="00E54DDD"/>
    <w:rsid w:val="00E8486A"/>
    <w:rsid w:val="00EC54C6"/>
    <w:rsid w:val="00EF7D8D"/>
    <w:rsid w:val="12E43E59"/>
    <w:rsid w:val="1650B224"/>
    <w:rsid w:val="19A9CB35"/>
    <w:rsid w:val="1C85176D"/>
    <w:rsid w:val="1E686391"/>
    <w:rsid w:val="27729767"/>
    <w:rsid w:val="28F9C78E"/>
    <w:rsid w:val="32F29439"/>
    <w:rsid w:val="356AA855"/>
    <w:rsid w:val="364C4E2F"/>
    <w:rsid w:val="667C48DB"/>
    <w:rsid w:val="67363C42"/>
    <w:rsid w:val="6C35DA4F"/>
    <w:rsid w:val="763C1D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E8278"/>
  <w15:chartTrackingRefBased/>
  <w15:docId w15:val="{034C6439-44F0-4190-8B7E-1CE669B1B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B15D9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B15D9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B15D99"/>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B15D99"/>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B15D99"/>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B15D99"/>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B15D99"/>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B15D99"/>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B15D99"/>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B15D99"/>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B15D99"/>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B15D99"/>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B15D99"/>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B15D99"/>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B15D99"/>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B15D99"/>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B15D99"/>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B15D99"/>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B15D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B15D99"/>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B15D99"/>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B15D99"/>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B15D99"/>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B15D99"/>
    <w:rPr>
      <w:i/>
      <w:iCs/>
      <w:color w:val="404040" w:themeColor="text1" w:themeTint="BF"/>
    </w:rPr>
  </w:style>
  <w:style w:type="paragraph" w:styleId="Sarakstarindkopa">
    <w:name w:val="List Paragraph"/>
    <w:basedOn w:val="Parasts"/>
    <w:uiPriority w:val="34"/>
    <w:qFormat/>
    <w:rsid w:val="00B15D99"/>
    <w:pPr>
      <w:ind w:left="720"/>
      <w:contextualSpacing/>
    </w:pPr>
  </w:style>
  <w:style w:type="character" w:styleId="Intensvsizclums">
    <w:name w:val="Intense Emphasis"/>
    <w:basedOn w:val="Noklusjumarindkopasfonts"/>
    <w:uiPriority w:val="21"/>
    <w:qFormat/>
    <w:rsid w:val="00B15D99"/>
    <w:rPr>
      <w:i/>
      <w:iCs/>
      <w:color w:val="2F5496" w:themeColor="accent1" w:themeShade="BF"/>
    </w:rPr>
  </w:style>
  <w:style w:type="paragraph" w:styleId="Intensvscitts">
    <w:name w:val="Intense Quote"/>
    <w:basedOn w:val="Parasts"/>
    <w:next w:val="Parasts"/>
    <w:link w:val="IntensvscittsRakstz"/>
    <w:uiPriority w:val="30"/>
    <w:qFormat/>
    <w:rsid w:val="00B15D9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B15D99"/>
    <w:rPr>
      <w:i/>
      <w:iCs/>
      <w:color w:val="2F5496" w:themeColor="accent1" w:themeShade="BF"/>
    </w:rPr>
  </w:style>
  <w:style w:type="character" w:styleId="Intensvaatsauce">
    <w:name w:val="Intense Reference"/>
    <w:basedOn w:val="Noklusjumarindkopasfonts"/>
    <w:uiPriority w:val="32"/>
    <w:qFormat/>
    <w:rsid w:val="00B15D9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b5f3ff1-bb0f-49f5-8b48-bca2915374fa">
      <Terms xmlns="http://schemas.microsoft.com/office/infopath/2007/PartnerControls"/>
    </lcf76f155ced4ddcb4097134ff3c332f>
    <TaxCatchAll xmlns="44c10f6c-c2fc-4ece-9467-aa4d9b58520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F3A4B3EA1759AC45A6CB975C0CF4EB7F" ma:contentTypeVersion="15" ma:contentTypeDescription="Izveidot jaunu dokumentu." ma:contentTypeScope="" ma:versionID="718d88c9fe7b30fe700d8b6adcfe5ab5">
  <xsd:schema xmlns:xsd="http://www.w3.org/2001/XMLSchema" xmlns:xs="http://www.w3.org/2001/XMLSchema" xmlns:p="http://schemas.microsoft.com/office/2006/metadata/properties" xmlns:ns2="9b5f3ff1-bb0f-49f5-8b48-bca2915374fa" xmlns:ns3="44c10f6c-c2fc-4ece-9467-aa4d9b585206" targetNamespace="http://schemas.microsoft.com/office/2006/metadata/properties" ma:root="true" ma:fieldsID="6a7db37df9a84902bd710a3984f0effb" ns2:_="" ns3:_="">
    <xsd:import namespace="9b5f3ff1-bb0f-49f5-8b48-bca2915374fa"/>
    <xsd:import namespace="44c10f6c-c2fc-4ece-9467-aa4d9b58520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5f3ff1-bb0f-49f5-8b48-bca2915374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Attēlu atzīmes" ma:readOnly="false" ma:fieldId="{5cf76f15-5ced-4ddc-b409-7134ff3c332f}" ma:taxonomyMulti="true" ma:sspId="131ca4f9-2200-4e0f-b8b4-be7276bb5b69"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4c10f6c-c2fc-4ece-9467-aa4d9b585206" elementFormDefault="qualified">
    <xsd:import namespace="http://schemas.microsoft.com/office/2006/documentManagement/types"/>
    <xsd:import namespace="http://schemas.microsoft.com/office/infopath/2007/PartnerControls"/>
    <xsd:element name="SharedWithUsers" ma:index="12"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Koplietots ar: detalizēti" ma:internalName="SharedWithDetails" ma:readOnly="true">
      <xsd:simpleType>
        <xsd:restriction base="dms:Note">
          <xsd:maxLength value="255"/>
        </xsd:restriction>
      </xsd:simpleType>
    </xsd:element>
    <xsd:element name="TaxCatchAll" ma:index="20" nillable="true" ma:displayName="Taxonomy Catch All Column" ma:hidden="true" ma:list="{0f36e50d-a73e-4807-aa88-265d949efa49}" ma:internalName="TaxCatchAll" ma:showField="CatchAllData" ma:web="44c10f6c-c2fc-4ece-9467-aa4d9b58520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54C8408-3C6B-46CC-B0AE-E5B2AE9D5127}">
  <ds:schemaRefs>
    <ds:schemaRef ds:uri="http://schemas.microsoft.com/sharepoint/v3/contenttype/forms"/>
  </ds:schemaRefs>
</ds:datastoreItem>
</file>

<file path=customXml/itemProps2.xml><?xml version="1.0" encoding="utf-8"?>
<ds:datastoreItem xmlns:ds="http://schemas.openxmlformats.org/officeDocument/2006/customXml" ds:itemID="{6925395D-92FC-43B4-8687-66F9FE86E902}">
  <ds:schemaRefs>
    <ds:schemaRef ds:uri="http://schemas.microsoft.com/office/2006/metadata/properties"/>
    <ds:schemaRef ds:uri="http://schemas.microsoft.com/office/infopath/2007/PartnerControls"/>
    <ds:schemaRef ds:uri="9b5f3ff1-bb0f-49f5-8b48-bca2915374fa"/>
    <ds:schemaRef ds:uri="44c10f6c-c2fc-4ece-9467-aa4d9b585206"/>
  </ds:schemaRefs>
</ds:datastoreItem>
</file>

<file path=customXml/itemProps3.xml><?xml version="1.0" encoding="utf-8"?>
<ds:datastoreItem xmlns:ds="http://schemas.openxmlformats.org/officeDocument/2006/customXml" ds:itemID="{7C7FEEE3-0B34-4615-AE8A-F558F27923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5f3ff1-bb0f-49f5-8b48-bca2915374fa"/>
    <ds:schemaRef ds:uri="44c10f6c-c2fc-4ece-9467-aa4d9b5852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304</Words>
  <Characters>1735</Characters>
  <Application>Microsoft Office Word</Application>
  <DocSecurity>0</DocSecurity>
  <Lines>14</Lines>
  <Paragraphs>4</Paragraphs>
  <ScaleCrop>false</ScaleCrop>
  <Company/>
  <LinksUpToDate>false</LinksUpToDate>
  <CharactersWithSpaces>2035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Sarmīte Dīķe</dc:creator>
  <cp:keywords/>
  <dc:description/>
  <cp:lastModifiedBy>Sanita Kravale-Basaje</cp:lastModifiedBy>
  <cp:revision>4</cp:revision>
  <dcterms:created xsi:type="dcterms:W3CDTF">2026-09-09T10:51:00Z</dcterms:created>
  <dcterms:modified xsi:type="dcterms:W3CDTF">2026-09-09T10:54:00Z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0x010100F3A4B3EA1759AC45A6CB975C0CF4EB7F</vt:lpwstr>
  </property>
  <property fmtid="{D5CDD505-2E9C-101B-9397-08002B2CF9AE}" pid="3" name="MediaServiceImageTags">
    <vt:lpwstr/>
  </property>
</Properties>
</file>