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7844C" w14:textId="77777777" w:rsidR="003352AE" w:rsidRPr="00837DEA" w:rsidRDefault="003352AE" w:rsidP="00622F42">
      <w:pPr>
        <w:widowControl/>
        <w:spacing w:after="80" w:line="240" w:lineRule="auto"/>
        <w:jc w:val="center"/>
        <w:rPr>
          <w:rFonts w:ascii="Times New Roman" w:hAnsi="Times New Roman"/>
          <w:i/>
          <w:sz w:val="28"/>
          <w:szCs w:val="28"/>
        </w:rPr>
      </w:pPr>
    </w:p>
    <w:tbl>
      <w:tblPr>
        <w:tblW w:w="8647" w:type="dxa"/>
        <w:tblLayout w:type="fixed"/>
        <w:tblLook w:val="04A0" w:firstRow="1" w:lastRow="0" w:firstColumn="1" w:lastColumn="0" w:noHBand="0" w:noVBand="1"/>
      </w:tblPr>
      <w:tblGrid>
        <w:gridCol w:w="8647"/>
      </w:tblGrid>
      <w:tr w:rsidR="006559D0" w14:paraId="7266051A" w14:textId="77777777" w:rsidTr="00332EF9">
        <w:tc>
          <w:tcPr>
            <w:tcW w:w="8647" w:type="dxa"/>
          </w:tcPr>
          <w:p w14:paraId="7DFAF7FA" w14:textId="77777777" w:rsidR="00ED4B0C" w:rsidRPr="00ED4B0C" w:rsidRDefault="00000000" w:rsidP="00ED4B0C">
            <w:pPr>
              <w:widowControl/>
              <w:spacing w:after="0" w:line="240" w:lineRule="auto"/>
              <w:ind w:right="-55"/>
              <w:rPr>
                <w:rFonts w:ascii="Times New Roman" w:eastAsia="Times New Roman" w:hAnsi="Times New Roman"/>
                <w:sz w:val="24"/>
                <w:szCs w:val="24"/>
                <w:lang w:eastAsia="lt-LT"/>
              </w:rPr>
            </w:pPr>
            <w:r>
              <w:rPr>
                <w:rFonts w:ascii="Times New Roman" w:hAnsi="Times New Roman"/>
                <w:noProof/>
                <w:color w:val="000000"/>
                <w:sz w:val="24"/>
                <w:szCs w:val="24"/>
              </w:rPr>
              <w:t>Datums skatāms laika zīmogā</w:t>
            </w:r>
            <w:r w:rsidRPr="00332EF9">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 xml:space="preserve">                                             </w:t>
            </w:r>
            <w:r w:rsidR="007207F4" w:rsidRPr="00ED4B0C">
              <w:rPr>
                <w:rFonts w:ascii="Times New Roman" w:hAnsi="Times New Roman"/>
                <w:sz w:val="24"/>
                <w:szCs w:val="24"/>
                <w:lang w:val="en-US"/>
              </w:rPr>
              <w:t xml:space="preserve">Nr. </w:t>
            </w:r>
            <w:r w:rsidRPr="00ED4B0C">
              <w:rPr>
                <w:rFonts w:ascii="Times New Roman" w:hAnsi="Times New Roman"/>
                <w:noProof/>
                <w:sz w:val="24"/>
                <w:szCs w:val="24"/>
                <w:lang w:val="en-US"/>
              </w:rPr>
              <w:t>1D-03e/1</w:t>
            </w:r>
          </w:p>
          <w:p w14:paraId="20081DA5" w14:textId="77777777" w:rsidR="00332EF9" w:rsidRDefault="00332EF9" w:rsidP="00622F42">
            <w:pPr>
              <w:spacing w:after="80"/>
              <w:ind w:firstLine="142"/>
            </w:pPr>
          </w:p>
        </w:tc>
      </w:tr>
    </w:tbl>
    <w:p w14:paraId="4EDE9F32" w14:textId="77777777" w:rsidR="003352AE" w:rsidRDefault="003352AE" w:rsidP="00622F42">
      <w:pPr>
        <w:widowControl/>
        <w:shd w:val="clear" w:color="auto" w:fill="FFFFFF"/>
        <w:spacing w:after="80" w:line="240" w:lineRule="auto"/>
        <w:jc w:val="center"/>
        <w:rPr>
          <w:rFonts w:ascii="Times New Roman" w:eastAsia="Times New Roman" w:hAnsi="Times New Roman"/>
          <w:b/>
          <w:bCs/>
          <w:sz w:val="28"/>
          <w:szCs w:val="28"/>
          <w:lang w:eastAsia="lv-LV"/>
        </w:rPr>
      </w:pPr>
    </w:p>
    <w:p w14:paraId="4D8E189B" w14:textId="77777777" w:rsidR="003352AE" w:rsidRDefault="00000000" w:rsidP="00DA0170">
      <w:pPr>
        <w:widowControl/>
        <w:shd w:val="clear" w:color="auto" w:fill="FFFFFF"/>
        <w:spacing w:after="80" w:line="240" w:lineRule="auto"/>
        <w:jc w:val="center"/>
        <w:rPr>
          <w:rFonts w:ascii="Times New Roman" w:eastAsia="Times New Roman" w:hAnsi="Times New Roman"/>
          <w:b/>
          <w:bCs/>
          <w:sz w:val="28"/>
          <w:szCs w:val="28"/>
          <w:lang w:eastAsia="lv-LV"/>
        </w:rPr>
      </w:pPr>
      <w:r>
        <w:rPr>
          <w:rFonts w:ascii="Times New Roman" w:eastAsia="Times New Roman" w:hAnsi="Times New Roman"/>
          <w:b/>
          <w:bCs/>
          <w:sz w:val="28"/>
          <w:szCs w:val="28"/>
          <w:lang w:eastAsia="lv-LV"/>
        </w:rPr>
        <w:t>Vadlīnijas izglītības kvalitātes nodrošināšanai vispārējā un profesionālajā izglītībā</w:t>
      </w:r>
      <w:bookmarkStart w:id="0" w:name="_Hlk89114718"/>
      <w:bookmarkEnd w:id="0"/>
    </w:p>
    <w:p w14:paraId="5F52CB2C" w14:textId="77777777" w:rsidR="006304A2" w:rsidRPr="006304A2" w:rsidRDefault="006304A2" w:rsidP="006304A2">
      <w:pPr>
        <w:widowControl/>
        <w:shd w:val="clear" w:color="auto" w:fill="FFFFFF"/>
        <w:spacing w:after="0" w:line="240" w:lineRule="auto"/>
        <w:jc w:val="center"/>
        <w:rPr>
          <w:rFonts w:ascii="Times New Roman" w:eastAsia="Times New Roman" w:hAnsi="Times New Roman"/>
          <w:i/>
          <w:iCs/>
          <w:sz w:val="24"/>
          <w:szCs w:val="24"/>
          <w:lang w:eastAsia="lv-LV"/>
        </w:rPr>
      </w:pPr>
    </w:p>
    <w:p w14:paraId="06494129" w14:textId="77777777" w:rsidR="003352AE" w:rsidRDefault="00000000" w:rsidP="00DA0170">
      <w:pPr>
        <w:widowControl/>
        <w:shd w:val="clear" w:color="auto" w:fill="FFFFFF"/>
        <w:spacing w:after="0" w:line="240" w:lineRule="auto"/>
        <w:jc w:val="right"/>
        <w:rPr>
          <w:rFonts w:ascii="Times New Roman" w:eastAsia="Times New Roman" w:hAnsi="Times New Roman"/>
          <w:bCs/>
          <w:sz w:val="24"/>
          <w:szCs w:val="24"/>
          <w:lang w:eastAsia="lv-LV"/>
        </w:rPr>
      </w:pPr>
      <w:r>
        <w:rPr>
          <w:rFonts w:ascii="Times New Roman" w:eastAsia="Times New Roman" w:hAnsi="Times New Roman"/>
          <w:bCs/>
          <w:sz w:val="24"/>
          <w:szCs w:val="24"/>
          <w:lang w:eastAsia="lv-LV"/>
        </w:rPr>
        <w:t xml:space="preserve">Izdotas saskaņā ar Izglītības likuma 20. panta </w:t>
      </w:r>
    </w:p>
    <w:p w14:paraId="43558422" w14:textId="77777777" w:rsidR="003352AE" w:rsidRDefault="00000000" w:rsidP="00DA0170">
      <w:pPr>
        <w:widowControl/>
        <w:shd w:val="clear" w:color="auto" w:fill="FFFFFF"/>
        <w:spacing w:after="0" w:line="240" w:lineRule="auto"/>
        <w:jc w:val="right"/>
        <w:rPr>
          <w:rFonts w:ascii="Times New Roman" w:eastAsia="Times New Roman" w:hAnsi="Times New Roman"/>
          <w:bCs/>
          <w:sz w:val="24"/>
          <w:szCs w:val="24"/>
          <w:lang w:eastAsia="lv-LV"/>
        </w:rPr>
      </w:pPr>
      <w:r>
        <w:rPr>
          <w:rFonts w:ascii="Times New Roman" w:eastAsia="Times New Roman" w:hAnsi="Times New Roman"/>
          <w:bCs/>
          <w:sz w:val="24"/>
          <w:szCs w:val="24"/>
          <w:lang w:eastAsia="lv-LV"/>
        </w:rPr>
        <w:t>trešās daļas 8. punktu</w:t>
      </w:r>
    </w:p>
    <w:p w14:paraId="42BAD5B5" w14:textId="77777777" w:rsidR="003352AE" w:rsidRDefault="003352AE" w:rsidP="00622F42">
      <w:pPr>
        <w:widowControl/>
        <w:shd w:val="clear" w:color="auto" w:fill="FFFFFF"/>
        <w:spacing w:after="80" w:line="240" w:lineRule="auto"/>
        <w:rPr>
          <w:rFonts w:ascii="Times New Roman" w:eastAsia="Times New Roman" w:hAnsi="Times New Roman"/>
          <w:bCs/>
          <w:sz w:val="24"/>
          <w:szCs w:val="24"/>
          <w:lang w:eastAsia="lv-LV"/>
        </w:rPr>
      </w:pPr>
    </w:p>
    <w:p w14:paraId="14A553ED" w14:textId="77777777" w:rsidR="006B7F1A" w:rsidRDefault="006B7F1A" w:rsidP="00622F42">
      <w:pPr>
        <w:widowControl/>
        <w:shd w:val="clear" w:color="auto" w:fill="FFFFFF"/>
        <w:spacing w:after="80" w:line="240" w:lineRule="auto"/>
        <w:rPr>
          <w:rFonts w:ascii="Times New Roman" w:eastAsia="Times New Roman" w:hAnsi="Times New Roman"/>
          <w:bCs/>
          <w:sz w:val="24"/>
          <w:szCs w:val="24"/>
          <w:lang w:eastAsia="lv-LV"/>
        </w:rPr>
      </w:pPr>
    </w:p>
    <w:p w14:paraId="25917667" w14:textId="77777777" w:rsidR="00A14D0C" w:rsidRPr="00AF3465" w:rsidRDefault="00000000" w:rsidP="00AF3465">
      <w:pPr>
        <w:pStyle w:val="Sarakstarindkopa"/>
        <w:numPr>
          <w:ilvl w:val="0"/>
          <w:numId w:val="7"/>
        </w:numPr>
        <w:shd w:val="clear" w:color="auto" w:fill="FFFFFF"/>
        <w:tabs>
          <w:tab w:val="left" w:pos="567"/>
          <w:tab w:val="left" w:pos="709"/>
          <w:tab w:val="left" w:pos="851"/>
        </w:tabs>
        <w:spacing w:after="80" w:line="240" w:lineRule="auto"/>
        <w:jc w:val="center"/>
        <w:rPr>
          <w:rFonts w:ascii="Times New Roman" w:hAnsi="Times New Roman"/>
          <w:b/>
          <w:sz w:val="28"/>
          <w:szCs w:val="28"/>
        </w:rPr>
      </w:pPr>
      <w:bookmarkStart w:id="1" w:name="_Hlk66544454"/>
      <w:bookmarkStart w:id="2" w:name="_Hlk89024025"/>
      <w:r>
        <w:rPr>
          <w:rFonts w:ascii="Times New Roman" w:hAnsi="Times New Roman"/>
          <w:b/>
          <w:bCs/>
          <w:sz w:val="28"/>
          <w:szCs w:val="28"/>
        </w:rPr>
        <w:t>Izglītības iestādes darbības un izglītības iestādes vadītāja profesionālās darbības kvalitātes</w:t>
      </w:r>
      <w:bookmarkEnd w:id="1"/>
      <w:r>
        <w:rPr>
          <w:rFonts w:ascii="Times New Roman" w:hAnsi="Times New Roman"/>
          <w:b/>
          <w:bCs/>
          <w:sz w:val="28"/>
          <w:szCs w:val="28"/>
        </w:rPr>
        <w:t xml:space="preserve"> vērtēšanas mērķi un pamatprincipi</w:t>
      </w:r>
      <w:bookmarkStart w:id="3" w:name="_Hlk89023973"/>
      <w:bookmarkEnd w:id="2"/>
      <w:bookmarkEnd w:id="3"/>
    </w:p>
    <w:p w14:paraId="587815F3" w14:textId="77777777" w:rsidR="003352AE" w:rsidRPr="002E0F9D" w:rsidRDefault="00000000" w:rsidP="00F45003">
      <w:pPr>
        <w:tabs>
          <w:tab w:val="left" w:pos="851"/>
        </w:tabs>
        <w:spacing w:after="0" w:line="240" w:lineRule="auto"/>
        <w:ind w:firstLine="720"/>
        <w:jc w:val="both"/>
        <w:rPr>
          <w:rFonts w:ascii="Times New Roman" w:hAnsi="Times New Roman"/>
          <w:sz w:val="24"/>
          <w:szCs w:val="24"/>
        </w:rPr>
      </w:pPr>
      <w:r w:rsidRPr="002E0F9D">
        <w:rPr>
          <w:rFonts w:ascii="Times New Roman" w:hAnsi="Times New Roman"/>
          <w:sz w:val="24"/>
          <w:szCs w:val="24"/>
        </w:rPr>
        <w:t xml:space="preserve">Izglītības </w:t>
      </w:r>
      <w:r w:rsidRPr="00DA49F2">
        <w:rPr>
          <w:rFonts w:ascii="Times New Roman" w:hAnsi="Times New Roman"/>
          <w:sz w:val="24"/>
          <w:szCs w:val="24"/>
        </w:rPr>
        <w:t>likuma 4.</w:t>
      </w:r>
      <w:r w:rsidRPr="00DA49F2">
        <w:rPr>
          <w:rFonts w:ascii="Times New Roman" w:hAnsi="Times New Roman"/>
          <w:sz w:val="24"/>
          <w:szCs w:val="24"/>
          <w:vertAlign w:val="superscript"/>
        </w:rPr>
        <w:t>1</w:t>
      </w:r>
      <w:r w:rsidRPr="00DA49F2">
        <w:rPr>
          <w:rFonts w:ascii="Times New Roman" w:hAnsi="Times New Roman"/>
          <w:sz w:val="24"/>
          <w:szCs w:val="24"/>
        </w:rPr>
        <w:t xml:space="preserve"> pant</w:t>
      </w:r>
      <w:r w:rsidR="00FD5B9A" w:rsidRPr="00DA49F2">
        <w:rPr>
          <w:rFonts w:ascii="Times New Roman" w:hAnsi="Times New Roman"/>
          <w:sz w:val="24"/>
          <w:szCs w:val="24"/>
        </w:rPr>
        <w:t xml:space="preserve">a </w:t>
      </w:r>
      <w:r w:rsidR="00837DEA" w:rsidRPr="00DA49F2">
        <w:rPr>
          <w:rFonts w:ascii="Times New Roman" w:hAnsi="Times New Roman"/>
          <w:sz w:val="24"/>
          <w:szCs w:val="24"/>
        </w:rPr>
        <w:t xml:space="preserve">pirmajā </w:t>
      </w:r>
      <w:r w:rsidR="00FD5B9A" w:rsidRPr="00DA49F2">
        <w:rPr>
          <w:rFonts w:ascii="Times New Roman" w:hAnsi="Times New Roman"/>
          <w:sz w:val="24"/>
          <w:szCs w:val="24"/>
        </w:rPr>
        <w:t>daļ</w:t>
      </w:r>
      <w:r w:rsidR="00837DEA" w:rsidRPr="00DA49F2">
        <w:rPr>
          <w:rFonts w:ascii="Times New Roman" w:hAnsi="Times New Roman"/>
          <w:sz w:val="24"/>
          <w:szCs w:val="24"/>
        </w:rPr>
        <w:t>ā</w:t>
      </w:r>
      <w:r w:rsidRPr="002E0F9D">
        <w:rPr>
          <w:rFonts w:ascii="Times New Roman" w:hAnsi="Times New Roman"/>
          <w:sz w:val="24"/>
          <w:szCs w:val="24"/>
        </w:rPr>
        <w:t xml:space="preserve"> no</w:t>
      </w:r>
      <w:r w:rsidR="00837DEA">
        <w:rPr>
          <w:rFonts w:ascii="Times New Roman" w:hAnsi="Times New Roman"/>
          <w:sz w:val="24"/>
          <w:szCs w:val="24"/>
        </w:rPr>
        <w:t>teikts</w:t>
      </w:r>
      <w:r w:rsidRPr="002E0F9D">
        <w:rPr>
          <w:rFonts w:ascii="Times New Roman" w:hAnsi="Times New Roman"/>
          <w:sz w:val="24"/>
          <w:szCs w:val="24"/>
        </w:rPr>
        <w:t>, ka valsts sistēma izglītības kvalitātes nodrošināšanai ir sistematizēts politikas, vadlīniju, procedūru, darbību un resursu kopums, lai plānotu, sasniegtu, uzturētu, uzraudzītu un pastāvīgi pilnveidotu izglītības kvalitāti.</w:t>
      </w:r>
    </w:p>
    <w:p w14:paraId="11EEDE87" w14:textId="77777777" w:rsidR="003352AE" w:rsidRPr="002E0F9D" w:rsidRDefault="00000000" w:rsidP="00F45003">
      <w:pPr>
        <w:tabs>
          <w:tab w:val="left" w:pos="851"/>
        </w:tabs>
        <w:spacing w:after="0" w:line="240" w:lineRule="auto"/>
        <w:ind w:firstLine="720"/>
        <w:jc w:val="both"/>
        <w:rPr>
          <w:rFonts w:ascii="Times New Roman" w:hAnsi="Times New Roman"/>
          <w:sz w:val="24"/>
          <w:szCs w:val="24"/>
        </w:rPr>
      </w:pPr>
      <w:r w:rsidRPr="002E0F9D">
        <w:rPr>
          <w:rFonts w:ascii="Times New Roman" w:hAnsi="Times New Roman"/>
          <w:sz w:val="24"/>
          <w:szCs w:val="24"/>
        </w:rPr>
        <w:t xml:space="preserve">Vadlīniju </w:t>
      </w:r>
      <w:r w:rsidR="001E2B4F" w:rsidRPr="001E2B4F">
        <w:rPr>
          <w:rFonts w:ascii="Times New Roman" w:hAnsi="Times New Roman"/>
          <w:sz w:val="24"/>
          <w:szCs w:val="24"/>
        </w:rPr>
        <w:t xml:space="preserve">izglītības kvalitātes nodrošināšanai vispārējā un profesionālajā izglītībā </w:t>
      </w:r>
      <w:r w:rsidR="001E2B4F">
        <w:rPr>
          <w:rFonts w:ascii="Times New Roman" w:hAnsi="Times New Roman"/>
          <w:sz w:val="24"/>
          <w:szCs w:val="24"/>
        </w:rPr>
        <w:t xml:space="preserve">(turpmāk – vadlīnijas) </w:t>
      </w:r>
      <w:r w:rsidRPr="002E0F9D">
        <w:rPr>
          <w:rFonts w:ascii="Times New Roman" w:hAnsi="Times New Roman"/>
          <w:sz w:val="24"/>
          <w:szCs w:val="24"/>
        </w:rPr>
        <w:t xml:space="preserve">mērķis ir </w:t>
      </w:r>
      <w:r w:rsidR="00CE39D3">
        <w:rPr>
          <w:rFonts w:ascii="Times New Roman" w:hAnsi="Times New Roman"/>
          <w:sz w:val="24"/>
          <w:szCs w:val="24"/>
        </w:rPr>
        <w:t>attīstīt</w:t>
      </w:r>
      <w:r w:rsidRPr="002E0F9D">
        <w:rPr>
          <w:rFonts w:ascii="Times New Roman" w:hAnsi="Times New Roman"/>
          <w:sz w:val="24"/>
          <w:szCs w:val="24"/>
        </w:rPr>
        <w:t xml:space="preserve"> vienotu izpratni par izglītības kvalitātes nodrošināšanu, tostarp </w:t>
      </w:r>
      <w:r w:rsidRPr="002E0F9D">
        <w:rPr>
          <w:rFonts w:ascii="Times New Roman" w:hAnsi="Times New Roman"/>
          <w:color w:val="000000" w:themeColor="text1"/>
          <w:sz w:val="24"/>
          <w:szCs w:val="24"/>
        </w:rPr>
        <w:t>vērtēšanu</w:t>
      </w:r>
      <w:r w:rsidR="002E0F9D">
        <w:rPr>
          <w:rFonts w:ascii="Times New Roman" w:hAnsi="Times New Roman"/>
          <w:color w:val="000000" w:themeColor="text1"/>
          <w:sz w:val="24"/>
          <w:szCs w:val="24"/>
        </w:rPr>
        <w:t>,</w:t>
      </w:r>
      <w:r w:rsidRPr="002E0F9D">
        <w:rPr>
          <w:rFonts w:ascii="Times New Roman" w:hAnsi="Times New Roman"/>
          <w:color w:val="C9211E"/>
          <w:sz w:val="24"/>
          <w:szCs w:val="24"/>
        </w:rPr>
        <w:t xml:space="preserve"> </w:t>
      </w:r>
      <w:r w:rsidRPr="002E0F9D">
        <w:rPr>
          <w:rFonts w:ascii="Times New Roman" w:hAnsi="Times New Roman"/>
          <w:sz w:val="24"/>
          <w:szCs w:val="24"/>
        </w:rPr>
        <w:t xml:space="preserve">vispārējā un profesionālajā izglītībā. Vadlīniju uzdevums ir noteikt vispārējos izglītības kvalitātes vērtēšanas un kvalitātes nodrošināšanas pamatprincipus vispārējā un profesionālajā izglītībā, iekļaujot izglītības kvalitātes līmeņu aprakstus izglītības </w:t>
      </w:r>
      <w:r w:rsidR="00513F24">
        <w:rPr>
          <w:rFonts w:ascii="Times New Roman" w:hAnsi="Times New Roman"/>
          <w:sz w:val="24"/>
          <w:szCs w:val="24"/>
        </w:rPr>
        <w:t>kvalitātes</w:t>
      </w:r>
      <w:r w:rsidRPr="002E0F9D">
        <w:rPr>
          <w:rFonts w:ascii="Times New Roman" w:hAnsi="Times New Roman"/>
          <w:sz w:val="24"/>
          <w:szCs w:val="24"/>
        </w:rPr>
        <w:t xml:space="preserve"> vērtēšanai. </w:t>
      </w:r>
    </w:p>
    <w:p w14:paraId="13DB8CF4" w14:textId="77777777" w:rsidR="003352AE" w:rsidRDefault="00000000" w:rsidP="00F45003">
      <w:pPr>
        <w:tabs>
          <w:tab w:val="left" w:pos="851"/>
        </w:tabs>
        <w:spacing w:after="0" w:line="240" w:lineRule="auto"/>
        <w:ind w:firstLine="720"/>
        <w:jc w:val="both"/>
        <w:rPr>
          <w:rFonts w:ascii="Times New Roman" w:hAnsi="Times New Roman"/>
          <w:sz w:val="24"/>
          <w:szCs w:val="24"/>
        </w:rPr>
      </w:pPr>
      <w:r w:rsidRPr="002E0F9D">
        <w:rPr>
          <w:rFonts w:ascii="Times New Roman" w:hAnsi="Times New Roman"/>
          <w:sz w:val="24"/>
          <w:szCs w:val="24"/>
        </w:rPr>
        <w:t xml:space="preserve">Atbilstoši Izglītības </w:t>
      </w:r>
      <w:r w:rsidR="001E2B4F" w:rsidRPr="002E0F9D">
        <w:rPr>
          <w:rFonts w:ascii="Times New Roman" w:hAnsi="Times New Roman"/>
          <w:sz w:val="24"/>
          <w:szCs w:val="24"/>
        </w:rPr>
        <w:t>likum</w:t>
      </w:r>
      <w:r w:rsidR="001E2B4F">
        <w:rPr>
          <w:rFonts w:ascii="Times New Roman" w:hAnsi="Times New Roman"/>
          <w:sz w:val="24"/>
          <w:szCs w:val="24"/>
        </w:rPr>
        <w:t xml:space="preserve">a </w:t>
      </w:r>
      <w:r w:rsidR="001E2B4F">
        <w:rPr>
          <w:rFonts w:ascii="Times New Roman" w:hAnsi="Times New Roman"/>
        </w:rPr>
        <w:t>1. panta 7.</w:t>
      </w:r>
      <w:r w:rsidR="001E2B4F">
        <w:rPr>
          <w:rFonts w:ascii="Times New Roman" w:hAnsi="Times New Roman"/>
          <w:vertAlign w:val="superscript"/>
        </w:rPr>
        <w:t>1</w:t>
      </w:r>
      <w:r w:rsidR="001E2B4F">
        <w:rPr>
          <w:rFonts w:ascii="Times New Roman" w:hAnsi="Times New Roman"/>
        </w:rPr>
        <w:t xml:space="preserve"> punktā </w:t>
      </w:r>
      <w:r w:rsidRPr="002E0F9D">
        <w:rPr>
          <w:rFonts w:ascii="Times New Roman" w:hAnsi="Times New Roman"/>
          <w:sz w:val="24"/>
          <w:szCs w:val="24"/>
        </w:rPr>
        <w:t>noteiktajam definējumam izglītības kvalitāte ir izglītības process, saturs, vide un pārvaldība, kas ikvienam nodrošina iekļaujošu izglītību un iespēju sasniegt augstvērtīgus rezultātus atbilstoši sabiedrības izvirzītajiem un valsts noteiktajiem mērķiem.</w:t>
      </w:r>
      <w:r w:rsidR="00475641">
        <w:rPr>
          <w:rFonts w:ascii="Times New Roman" w:hAnsi="Times New Roman"/>
          <w:sz w:val="24"/>
          <w:szCs w:val="24"/>
        </w:rPr>
        <w:t xml:space="preserve"> Minētais ir pamats izglītības kvalitātes vērtēšanas saturam.</w:t>
      </w:r>
    </w:p>
    <w:p w14:paraId="68BB310C" w14:textId="77777777" w:rsidR="003352AE" w:rsidRPr="00F71C9F" w:rsidRDefault="00000000" w:rsidP="00F45003">
      <w:pPr>
        <w:widowControl/>
        <w:shd w:val="clear" w:color="auto" w:fill="FFFFFF"/>
        <w:tabs>
          <w:tab w:val="left" w:pos="709"/>
          <w:tab w:val="left" w:pos="1134"/>
        </w:tabs>
        <w:spacing w:after="0" w:line="240" w:lineRule="auto"/>
        <w:jc w:val="both"/>
        <w:rPr>
          <w:color w:val="111111"/>
        </w:rPr>
      </w:pPr>
      <w:r>
        <w:rPr>
          <w:rFonts w:ascii="Times New Roman" w:hAnsi="Times New Roman"/>
          <w:sz w:val="24"/>
          <w:szCs w:val="24"/>
        </w:rPr>
        <w:tab/>
      </w:r>
      <w:r w:rsidR="009B195D" w:rsidRPr="009B195D">
        <w:rPr>
          <w:rFonts w:ascii="Times New Roman" w:hAnsi="Times New Roman"/>
          <w:color w:val="111111"/>
          <w:sz w:val="24"/>
          <w:szCs w:val="24"/>
        </w:rPr>
        <w:t xml:space="preserve">Izglītības kvalitātes valsts dienests (turpmāk – kvalitātes dienests) </w:t>
      </w:r>
      <w:r w:rsidR="001E2B4F">
        <w:rPr>
          <w:rFonts w:ascii="Times New Roman" w:hAnsi="Times New Roman"/>
          <w:color w:val="111111"/>
          <w:sz w:val="24"/>
          <w:szCs w:val="24"/>
        </w:rPr>
        <w:t xml:space="preserve">vērtē izglītības kvalitāti un </w:t>
      </w:r>
      <w:r w:rsidRPr="002E0F9D">
        <w:rPr>
          <w:rFonts w:ascii="Times New Roman" w:hAnsi="Times New Roman"/>
          <w:color w:val="111111"/>
          <w:sz w:val="24"/>
          <w:szCs w:val="24"/>
        </w:rPr>
        <w:t xml:space="preserve">akreditē vispārējās un profesionālās izglītības iestādes, novērtē izglītības iestāžu vadītāju profesionālo darbību, izvērtējot izglītības iestādes pārvaldības kvalitāti, </w:t>
      </w:r>
      <w:r w:rsidRPr="002E0F9D">
        <w:rPr>
          <w:rFonts w:ascii="Times New Roman" w:hAnsi="Times New Roman"/>
          <w:color w:val="111111"/>
          <w:sz w:val="24"/>
          <w:szCs w:val="24"/>
          <w:shd w:val="clear" w:color="auto" w:fill="FFFFFF"/>
        </w:rPr>
        <w:t xml:space="preserve">sniedz </w:t>
      </w:r>
      <w:r w:rsidR="00BA6290">
        <w:rPr>
          <w:rFonts w:ascii="Times New Roman" w:hAnsi="Times New Roman"/>
          <w:color w:val="111111"/>
          <w:sz w:val="24"/>
          <w:szCs w:val="24"/>
          <w:shd w:val="clear" w:color="auto" w:fill="FFFFFF"/>
        </w:rPr>
        <w:t>ieteikumus</w:t>
      </w:r>
      <w:r w:rsidRPr="002E0F9D">
        <w:rPr>
          <w:rFonts w:ascii="Times New Roman" w:hAnsi="Times New Roman"/>
          <w:color w:val="111111"/>
          <w:sz w:val="24"/>
          <w:szCs w:val="24"/>
          <w:shd w:val="clear" w:color="auto" w:fill="FFFFFF"/>
        </w:rPr>
        <w:t xml:space="preserve"> izglītības kvalitātes pilnveidei. </w:t>
      </w:r>
    </w:p>
    <w:p w14:paraId="70559357" w14:textId="77777777" w:rsidR="003352AE" w:rsidRPr="00837DEA" w:rsidRDefault="00000000" w:rsidP="00F45003">
      <w:pPr>
        <w:tabs>
          <w:tab w:val="left" w:pos="851"/>
        </w:tabs>
        <w:spacing w:after="0" w:line="240" w:lineRule="auto"/>
        <w:ind w:firstLine="720"/>
        <w:jc w:val="both"/>
        <w:rPr>
          <w:rFonts w:ascii="Times New Roman" w:hAnsi="Times New Roman"/>
          <w:color w:val="000000" w:themeColor="text1"/>
          <w:sz w:val="24"/>
          <w:szCs w:val="24"/>
        </w:rPr>
      </w:pPr>
      <w:r w:rsidRPr="002E0F9D">
        <w:rPr>
          <w:rFonts w:ascii="Times New Roman" w:hAnsi="Times New Roman"/>
          <w:color w:val="111111"/>
          <w:sz w:val="24"/>
          <w:szCs w:val="24"/>
        </w:rPr>
        <w:t xml:space="preserve">Savukārt izglītības iestādes galvenais uzdevums ir nodrošināt izglītojamiem kvalitatīvu un iekļaujošu izglītību, pastāvīgi un mērķtiecīgi </w:t>
      </w:r>
      <w:r w:rsidR="001E2B4F">
        <w:rPr>
          <w:rFonts w:ascii="Times New Roman" w:hAnsi="Times New Roman"/>
          <w:color w:val="111111"/>
          <w:sz w:val="24"/>
          <w:szCs w:val="24"/>
        </w:rPr>
        <w:t>pilnveidojot un attīstot</w:t>
      </w:r>
      <w:r w:rsidR="001E2B4F" w:rsidRPr="002E0F9D">
        <w:rPr>
          <w:rFonts w:ascii="Times New Roman" w:hAnsi="Times New Roman"/>
          <w:color w:val="111111"/>
          <w:sz w:val="24"/>
          <w:szCs w:val="24"/>
        </w:rPr>
        <w:t xml:space="preserve"> </w:t>
      </w:r>
      <w:r w:rsidRPr="002E0F9D">
        <w:rPr>
          <w:rFonts w:ascii="Times New Roman" w:hAnsi="Times New Roman"/>
          <w:color w:val="111111"/>
          <w:sz w:val="24"/>
          <w:szCs w:val="24"/>
        </w:rPr>
        <w:t>savu darb</w:t>
      </w:r>
      <w:r w:rsidR="001E2B4F">
        <w:rPr>
          <w:rFonts w:ascii="Times New Roman" w:hAnsi="Times New Roman"/>
          <w:color w:val="111111"/>
          <w:sz w:val="24"/>
          <w:szCs w:val="24"/>
        </w:rPr>
        <w:t>īb</w:t>
      </w:r>
      <w:r w:rsidRPr="002E0F9D">
        <w:rPr>
          <w:rFonts w:ascii="Times New Roman" w:hAnsi="Times New Roman"/>
          <w:color w:val="111111"/>
          <w:sz w:val="24"/>
          <w:szCs w:val="24"/>
        </w:rPr>
        <w:t xml:space="preserve">u. Saskaņā ar Izglītības attīstības pamatnostādnēm un </w:t>
      </w:r>
      <w:r w:rsidR="00B744D1">
        <w:rPr>
          <w:rFonts w:ascii="Times New Roman" w:hAnsi="Times New Roman"/>
          <w:color w:val="111111"/>
          <w:sz w:val="24"/>
          <w:szCs w:val="24"/>
        </w:rPr>
        <w:t xml:space="preserve">izglītības iestādes </w:t>
      </w:r>
      <w:r w:rsidRPr="002E0F9D">
        <w:rPr>
          <w:rFonts w:ascii="Times New Roman" w:hAnsi="Times New Roman"/>
          <w:color w:val="111111"/>
          <w:sz w:val="24"/>
          <w:szCs w:val="24"/>
        </w:rPr>
        <w:t xml:space="preserve">dibinātāja noteiktajiem mērķiem izglītības iestādes vadītājs veido un attīsta izglītības iestādes kvalitātes sistēmu un nodrošina ikgadēju izglītības iestādes pašvērtēšanu, tai skaitā analizējot datus par izglītības procesu, saturu, vidi un pārvaldību. Šajā procesā nepieciešamo atbalstu un konsultācijas sniedz </w:t>
      </w:r>
      <w:r w:rsidRPr="002E0F9D">
        <w:rPr>
          <w:rFonts w:ascii="Times New Roman" w:hAnsi="Times New Roman"/>
          <w:color w:val="000000" w:themeColor="text1"/>
          <w:sz w:val="24"/>
          <w:szCs w:val="24"/>
        </w:rPr>
        <w:t xml:space="preserve">izglītības iestādes </w:t>
      </w:r>
      <w:r w:rsidRPr="002E0F9D">
        <w:rPr>
          <w:rFonts w:ascii="Times New Roman" w:hAnsi="Times New Roman"/>
          <w:color w:val="111111"/>
          <w:sz w:val="24"/>
          <w:szCs w:val="24"/>
        </w:rPr>
        <w:t>dibinātājs un pašvaldības izglītības pārvalde, tādējādi uzņemoties atbildību par izglītības kvalitātes nodrošināšanu.</w:t>
      </w:r>
      <w:r w:rsidRPr="00837DEA">
        <w:rPr>
          <w:rFonts w:ascii="Times New Roman" w:eastAsia="Times New Roman" w:hAnsi="Times New Roman"/>
          <w:color w:val="111111"/>
          <w:sz w:val="24"/>
          <w:szCs w:val="24"/>
        </w:rPr>
        <w:t xml:space="preserve"> </w:t>
      </w:r>
    </w:p>
    <w:p w14:paraId="1E0265B9" w14:textId="77777777" w:rsidR="003352AE" w:rsidRPr="00027757" w:rsidRDefault="00000000" w:rsidP="00F45003">
      <w:pPr>
        <w:widowControl/>
        <w:shd w:val="clear" w:color="auto" w:fill="FFFFFF"/>
        <w:tabs>
          <w:tab w:val="left" w:pos="709"/>
          <w:tab w:val="left" w:pos="1134"/>
        </w:tabs>
        <w:spacing w:after="0" w:line="240" w:lineRule="auto"/>
        <w:jc w:val="both"/>
        <w:rPr>
          <w:rFonts w:ascii="Times New Roman" w:hAnsi="Times New Roman"/>
          <w:sz w:val="24"/>
          <w:szCs w:val="24"/>
          <w:highlight w:val="yellow"/>
        </w:rPr>
      </w:pPr>
      <w:r w:rsidRPr="002E0F9D">
        <w:rPr>
          <w:rFonts w:ascii="Times New Roman" w:hAnsi="Times New Roman"/>
          <w:sz w:val="24"/>
          <w:szCs w:val="24"/>
        </w:rPr>
        <w:lastRenderedPageBreak/>
        <w:tab/>
        <w:t xml:space="preserve">Izglītības kvalitātes vērtēšana vispārējā un profesionālajā izglītībā (izņemot augstāko izglītību) noteikta Izglītības </w:t>
      </w:r>
      <w:r w:rsidRPr="00C427B3">
        <w:rPr>
          <w:rFonts w:ascii="Times New Roman" w:hAnsi="Times New Roman"/>
          <w:sz w:val="24"/>
          <w:szCs w:val="24"/>
        </w:rPr>
        <w:t xml:space="preserve">likumā, </w:t>
      </w:r>
      <w:r w:rsidR="00791AF5" w:rsidRPr="00C427B3">
        <w:rPr>
          <w:rFonts w:ascii="Times New Roman" w:hAnsi="Times New Roman"/>
          <w:sz w:val="24"/>
          <w:szCs w:val="24"/>
        </w:rPr>
        <w:t xml:space="preserve">Vispārējās izglītības likumā, </w:t>
      </w:r>
      <w:r w:rsidRPr="00C427B3">
        <w:rPr>
          <w:rFonts w:ascii="Times New Roman" w:hAnsi="Times New Roman"/>
          <w:sz w:val="24"/>
          <w:szCs w:val="24"/>
        </w:rPr>
        <w:t xml:space="preserve">Profesionālās izglītības likumā, </w:t>
      </w:r>
      <w:r w:rsidR="0084036E" w:rsidRPr="00027757">
        <w:rPr>
          <w:rFonts w:ascii="Times New Roman" w:hAnsi="Times New Roman"/>
          <w:sz w:val="24"/>
          <w:szCs w:val="24"/>
        </w:rPr>
        <w:t>kārtīb</w:t>
      </w:r>
      <w:r w:rsidR="00AF3465">
        <w:rPr>
          <w:rFonts w:ascii="Times New Roman" w:hAnsi="Times New Roman"/>
          <w:sz w:val="24"/>
          <w:szCs w:val="24"/>
        </w:rPr>
        <w:t>ā</w:t>
      </w:r>
      <w:r w:rsidR="00874464" w:rsidRPr="00027757">
        <w:rPr>
          <w:rFonts w:ascii="Times New Roman" w:hAnsi="Times New Roman"/>
          <w:sz w:val="24"/>
          <w:szCs w:val="24"/>
        </w:rPr>
        <w:t>,</w:t>
      </w:r>
      <w:r w:rsidR="006F7D2C" w:rsidRPr="00027757">
        <w:rPr>
          <w:rFonts w:ascii="Times New Roman" w:hAnsi="Times New Roman"/>
          <w:sz w:val="24"/>
          <w:szCs w:val="24"/>
        </w:rPr>
        <w:t xml:space="preserve"> </w:t>
      </w:r>
      <w:r w:rsidR="00874464" w:rsidRPr="00027757">
        <w:rPr>
          <w:rFonts w:ascii="Times New Roman" w:hAnsi="Times New Roman"/>
          <w:sz w:val="24"/>
          <w:szCs w:val="24"/>
        </w:rPr>
        <w:t>kādā</w:t>
      </w:r>
      <w:r w:rsidR="006F7D2C" w:rsidRPr="00027757">
        <w:rPr>
          <w:rFonts w:ascii="Times New Roman" w:hAnsi="Times New Roman"/>
          <w:sz w:val="24"/>
          <w:szCs w:val="24"/>
        </w:rPr>
        <w:t xml:space="preserve"> </w:t>
      </w:r>
      <w:r w:rsidR="00CF6063" w:rsidRPr="00027757">
        <w:rPr>
          <w:rFonts w:ascii="Times New Roman" w:hAnsi="Times New Roman"/>
          <w:sz w:val="24"/>
          <w:szCs w:val="24"/>
        </w:rPr>
        <w:t xml:space="preserve">akreditē </w:t>
      </w:r>
      <w:r w:rsidR="00874464" w:rsidRPr="00027757">
        <w:rPr>
          <w:rFonts w:ascii="Times New Roman" w:hAnsi="Times New Roman"/>
          <w:sz w:val="24"/>
          <w:szCs w:val="24"/>
        </w:rPr>
        <w:t>vispārējās izglītības iestā</w:t>
      </w:r>
      <w:r w:rsidR="00CF6063" w:rsidRPr="00027757">
        <w:rPr>
          <w:rFonts w:ascii="Times New Roman" w:hAnsi="Times New Roman"/>
          <w:sz w:val="24"/>
          <w:szCs w:val="24"/>
        </w:rPr>
        <w:t>des</w:t>
      </w:r>
      <w:r w:rsidR="00874464" w:rsidRPr="00027757">
        <w:rPr>
          <w:rFonts w:ascii="Times New Roman" w:hAnsi="Times New Roman"/>
          <w:sz w:val="24"/>
          <w:szCs w:val="24"/>
        </w:rPr>
        <w:t xml:space="preserve"> un profesionālās izglītības iestā</w:t>
      </w:r>
      <w:r w:rsidR="00CF6063" w:rsidRPr="00027757">
        <w:rPr>
          <w:rFonts w:ascii="Times New Roman" w:hAnsi="Times New Roman"/>
          <w:sz w:val="24"/>
          <w:szCs w:val="24"/>
        </w:rPr>
        <w:t>des</w:t>
      </w:r>
      <w:r w:rsidR="00874464" w:rsidRPr="00027757">
        <w:rPr>
          <w:rFonts w:ascii="Times New Roman" w:hAnsi="Times New Roman"/>
          <w:sz w:val="24"/>
          <w:szCs w:val="24"/>
        </w:rPr>
        <w:t xml:space="preserve"> </w:t>
      </w:r>
      <w:r w:rsidR="00CF6063" w:rsidRPr="00027757">
        <w:rPr>
          <w:rFonts w:ascii="Times New Roman" w:hAnsi="Times New Roman"/>
          <w:sz w:val="24"/>
          <w:szCs w:val="24"/>
        </w:rPr>
        <w:t xml:space="preserve">un veic izglītības iestādes </w:t>
      </w:r>
      <w:r w:rsidR="006F7D2C" w:rsidRPr="00027757">
        <w:rPr>
          <w:rFonts w:ascii="Times New Roman" w:hAnsi="Times New Roman"/>
          <w:sz w:val="24"/>
          <w:szCs w:val="24"/>
        </w:rPr>
        <w:t xml:space="preserve">vadītāja </w:t>
      </w:r>
      <w:r w:rsidR="00CF6063" w:rsidRPr="00027757">
        <w:rPr>
          <w:rFonts w:ascii="Times New Roman" w:hAnsi="Times New Roman"/>
          <w:sz w:val="24"/>
          <w:szCs w:val="24"/>
        </w:rPr>
        <w:t xml:space="preserve">profesionālās darbības </w:t>
      </w:r>
      <w:r w:rsidR="006F7D2C" w:rsidRPr="00027757">
        <w:rPr>
          <w:rFonts w:ascii="Times New Roman" w:hAnsi="Times New Roman"/>
          <w:sz w:val="24"/>
          <w:szCs w:val="24"/>
        </w:rPr>
        <w:t>novērtēšanu</w:t>
      </w:r>
      <w:r w:rsidR="00B270D5">
        <w:rPr>
          <w:rFonts w:ascii="Times New Roman" w:hAnsi="Times New Roman"/>
          <w:sz w:val="24"/>
          <w:szCs w:val="24"/>
        </w:rPr>
        <w:t xml:space="preserve"> (turpmāk – MK noteikumi)</w:t>
      </w:r>
      <w:r w:rsidR="0084036E" w:rsidRPr="00027757">
        <w:rPr>
          <w:rFonts w:ascii="Times New Roman" w:hAnsi="Times New Roman"/>
          <w:sz w:val="24"/>
          <w:szCs w:val="24"/>
        </w:rPr>
        <w:t>,</w:t>
      </w:r>
      <w:r w:rsidR="006F7D2C">
        <w:rPr>
          <w:rFonts w:ascii="Times New Roman" w:hAnsi="Times New Roman"/>
          <w:sz w:val="24"/>
          <w:szCs w:val="24"/>
        </w:rPr>
        <w:t xml:space="preserve"> </w:t>
      </w:r>
      <w:r w:rsidRPr="002E0F9D">
        <w:rPr>
          <w:rFonts w:ascii="Times New Roman" w:hAnsi="Times New Roman"/>
          <w:sz w:val="24"/>
          <w:szCs w:val="24"/>
        </w:rPr>
        <w:t xml:space="preserve">un šajās vadlīnijās. Tā iekļaujas izglītības kvalitātes monitoringa sistēmā, paredzot veikt izglītības kvalitātes novērtēšanu četrās kvalitātes </w:t>
      </w:r>
      <w:r w:rsidR="00D95AFA" w:rsidRPr="00C427B3">
        <w:rPr>
          <w:rFonts w:ascii="Times New Roman" w:hAnsi="Times New Roman"/>
          <w:sz w:val="24"/>
          <w:szCs w:val="24"/>
        </w:rPr>
        <w:t>kategorijās</w:t>
      </w:r>
      <w:r w:rsidRPr="00C427B3">
        <w:rPr>
          <w:rFonts w:ascii="Times New Roman" w:hAnsi="Times New Roman"/>
          <w:sz w:val="24"/>
          <w:szCs w:val="24"/>
        </w:rPr>
        <w:t xml:space="preserve"> un 12 </w:t>
      </w:r>
      <w:r w:rsidR="00D95AFA" w:rsidRPr="00C427B3">
        <w:rPr>
          <w:rFonts w:ascii="Times New Roman" w:hAnsi="Times New Roman"/>
          <w:sz w:val="24"/>
          <w:szCs w:val="24"/>
        </w:rPr>
        <w:t>elementos</w:t>
      </w:r>
      <w:r w:rsidRPr="00C427B3">
        <w:rPr>
          <w:rFonts w:ascii="Times New Roman" w:hAnsi="Times New Roman"/>
          <w:sz w:val="24"/>
          <w:szCs w:val="24"/>
        </w:rPr>
        <w:t xml:space="preserve"> (</w:t>
      </w:r>
      <w:r w:rsidRPr="002E0F9D">
        <w:rPr>
          <w:rFonts w:ascii="Times New Roman" w:hAnsi="Times New Roman"/>
          <w:sz w:val="24"/>
          <w:szCs w:val="24"/>
        </w:rPr>
        <w:t xml:space="preserve">skat. </w:t>
      </w:r>
      <w:r w:rsidR="00F45003">
        <w:rPr>
          <w:rFonts w:ascii="Times New Roman" w:hAnsi="Times New Roman"/>
          <w:sz w:val="24"/>
          <w:szCs w:val="24"/>
        </w:rPr>
        <w:br/>
      </w:r>
      <w:r w:rsidR="001E4284">
        <w:rPr>
          <w:rFonts w:ascii="Times New Roman" w:hAnsi="Times New Roman"/>
          <w:sz w:val="24"/>
          <w:szCs w:val="24"/>
        </w:rPr>
        <w:t>1</w:t>
      </w:r>
      <w:r w:rsidRPr="002E0F9D">
        <w:rPr>
          <w:rFonts w:ascii="Times New Roman" w:hAnsi="Times New Roman"/>
          <w:sz w:val="24"/>
          <w:szCs w:val="24"/>
        </w:rPr>
        <w:t>.</w:t>
      </w:r>
      <w:r w:rsidR="00E975F3">
        <w:rPr>
          <w:rFonts w:ascii="Times New Roman" w:hAnsi="Times New Roman"/>
          <w:sz w:val="24"/>
          <w:szCs w:val="24"/>
        </w:rPr>
        <w:t xml:space="preserve"> </w:t>
      </w:r>
      <w:r w:rsidRPr="002E0F9D">
        <w:rPr>
          <w:rFonts w:ascii="Times New Roman" w:hAnsi="Times New Roman"/>
          <w:sz w:val="24"/>
          <w:szCs w:val="24"/>
        </w:rPr>
        <w:t xml:space="preserve">attēlu). </w:t>
      </w:r>
    </w:p>
    <w:p w14:paraId="5D051A16" w14:textId="77777777" w:rsidR="00622F42" w:rsidRDefault="00000000" w:rsidP="00622F42">
      <w:pPr>
        <w:widowControl/>
        <w:shd w:val="clear" w:color="auto" w:fill="FFFFFF"/>
        <w:tabs>
          <w:tab w:val="left" w:pos="709"/>
          <w:tab w:val="left" w:pos="1134"/>
        </w:tabs>
        <w:spacing w:after="80" w:line="240" w:lineRule="auto"/>
        <w:jc w:val="both"/>
        <w:rPr>
          <w:rFonts w:ascii="Times New Roman" w:hAnsi="Times New Roman"/>
          <w:sz w:val="24"/>
          <w:szCs w:val="24"/>
        </w:rPr>
      </w:pPr>
      <w:r w:rsidRPr="00F71C9F">
        <w:rPr>
          <w:noProof/>
          <w:lang w:eastAsia="lv-LV"/>
        </w:rPr>
        <w:drawing>
          <wp:anchor distT="0" distB="0" distL="114300" distR="114300" simplePos="0" relativeHeight="251658240" behindDoc="0" locked="0" layoutInCell="0" allowOverlap="1" wp14:anchorId="5C4F852C" wp14:editId="71B4BF39">
            <wp:simplePos x="0" y="0"/>
            <wp:positionH relativeFrom="column">
              <wp:posOffset>768985</wp:posOffset>
            </wp:positionH>
            <wp:positionV relativeFrom="paragraph">
              <wp:posOffset>263525</wp:posOffset>
            </wp:positionV>
            <wp:extent cx="4511040" cy="2654300"/>
            <wp:effectExtent l="0" t="0" r="22860" b="12700"/>
            <wp:wrapTopAndBottom/>
            <wp:docPr id="1" name="Diagram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p>
    <w:p w14:paraId="27C69A75" w14:textId="77777777" w:rsidR="00622F42" w:rsidRDefault="00622F42" w:rsidP="00622F42">
      <w:pPr>
        <w:widowControl/>
        <w:shd w:val="clear" w:color="auto" w:fill="FFFFFF"/>
        <w:tabs>
          <w:tab w:val="left" w:pos="709"/>
          <w:tab w:val="left" w:pos="1134"/>
        </w:tabs>
        <w:spacing w:after="80" w:line="240" w:lineRule="auto"/>
        <w:jc w:val="center"/>
        <w:rPr>
          <w:rFonts w:ascii="Times New Roman" w:hAnsi="Times New Roman"/>
          <w:sz w:val="24"/>
        </w:rPr>
      </w:pPr>
      <w:bookmarkStart w:id="4" w:name="_Hlk66616743"/>
      <w:bookmarkStart w:id="5" w:name="_Hlk66624608"/>
    </w:p>
    <w:p w14:paraId="09203387" w14:textId="77777777" w:rsidR="003352AE" w:rsidRDefault="00000000" w:rsidP="00622F42">
      <w:pPr>
        <w:widowControl/>
        <w:shd w:val="clear" w:color="auto" w:fill="FFFFFF"/>
        <w:tabs>
          <w:tab w:val="left" w:pos="709"/>
          <w:tab w:val="left" w:pos="1134"/>
        </w:tabs>
        <w:spacing w:after="80" w:line="240" w:lineRule="auto"/>
        <w:jc w:val="center"/>
        <w:rPr>
          <w:rFonts w:ascii="Times New Roman" w:hAnsi="Times New Roman"/>
          <w:sz w:val="24"/>
          <w:szCs w:val="24"/>
        </w:rPr>
      </w:pPr>
      <w:r>
        <w:rPr>
          <w:rFonts w:ascii="Times New Roman" w:hAnsi="Times New Roman"/>
          <w:sz w:val="24"/>
        </w:rPr>
        <w:t>1</w:t>
      </w:r>
      <w:r w:rsidR="00E23705">
        <w:rPr>
          <w:rFonts w:ascii="Times New Roman" w:hAnsi="Times New Roman"/>
          <w:sz w:val="24"/>
        </w:rPr>
        <w:t>.</w:t>
      </w:r>
      <w:r w:rsidR="00E975F3">
        <w:rPr>
          <w:rFonts w:ascii="Times New Roman" w:hAnsi="Times New Roman"/>
          <w:sz w:val="24"/>
        </w:rPr>
        <w:t xml:space="preserve"> </w:t>
      </w:r>
      <w:r w:rsidR="00E23705">
        <w:rPr>
          <w:rFonts w:ascii="Times New Roman" w:hAnsi="Times New Roman"/>
          <w:sz w:val="24"/>
        </w:rPr>
        <w:t xml:space="preserve">attēls. </w:t>
      </w:r>
      <w:bookmarkEnd w:id="4"/>
      <w:bookmarkEnd w:id="5"/>
      <w:r w:rsidR="00E23705">
        <w:rPr>
          <w:rFonts w:ascii="Times New Roman" w:hAnsi="Times New Roman"/>
          <w:sz w:val="24"/>
          <w:szCs w:val="24"/>
        </w:rPr>
        <w:t>Izglītības iestādes un izglītības iestādes vadītāja profesionālās darbības novērtēšanas ietvars</w:t>
      </w:r>
      <w:r w:rsidR="00E975F3">
        <w:rPr>
          <w:rFonts w:ascii="Times New Roman" w:hAnsi="Times New Roman"/>
          <w:sz w:val="24"/>
          <w:szCs w:val="24"/>
        </w:rPr>
        <w:t>.</w:t>
      </w:r>
    </w:p>
    <w:p w14:paraId="33657E49" w14:textId="77777777" w:rsidR="006B7F1A" w:rsidRDefault="006B7F1A" w:rsidP="00622F42">
      <w:pPr>
        <w:widowControl/>
        <w:shd w:val="clear" w:color="auto" w:fill="FFFFFF"/>
        <w:tabs>
          <w:tab w:val="left" w:pos="709"/>
          <w:tab w:val="left" w:pos="1134"/>
        </w:tabs>
        <w:spacing w:after="80" w:line="240" w:lineRule="auto"/>
        <w:jc w:val="center"/>
        <w:rPr>
          <w:rFonts w:ascii="Times New Roman" w:hAnsi="Times New Roman"/>
          <w:sz w:val="24"/>
          <w:szCs w:val="24"/>
        </w:rPr>
      </w:pPr>
    </w:p>
    <w:p w14:paraId="57AA91DB" w14:textId="77777777" w:rsidR="004E4D16" w:rsidRPr="00015DCB" w:rsidRDefault="00000000" w:rsidP="003264CE">
      <w:pPr>
        <w:spacing w:after="0" w:line="240" w:lineRule="auto"/>
        <w:jc w:val="both"/>
        <w:rPr>
          <w:rFonts w:ascii="Times New Roman" w:eastAsia="Times New Roman" w:hAnsi="Times New Roman"/>
          <w:bCs/>
          <w:sz w:val="24"/>
          <w:szCs w:val="24"/>
          <w:lang w:eastAsia="lv-LV"/>
        </w:rPr>
      </w:pPr>
      <w:r>
        <w:rPr>
          <w:rFonts w:ascii="Times New Roman" w:hAnsi="Times New Roman"/>
          <w:sz w:val="24"/>
          <w:szCs w:val="24"/>
        </w:rPr>
        <w:tab/>
      </w:r>
      <w:r w:rsidRPr="002E0F9D">
        <w:rPr>
          <w:rFonts w:ascii="Times New Roman" w:eastAsia="Times New Roman" w:hAnsi="Times New Roman"/>
          <w:bCs/>
          <w:sz w:val="24"/>
          <w:szCs w:val="24"/>
          <w:lang w:eastAsia="lv-LV"/>
        </w:rPr>
        <w:t xml:space="preserve">Izglītības kvalitātes vērtēšana iekļauj regulāru iekšējo izglītības kvalitātes vērtēšanu jeb pašvērtēšanu un ārējo izglītības kvalitātes vērtēšanu jeb akreditāciju, </w:t>
      </w:r>
      <w:r w:rsidR="008D07F7">
        <w:rPr>
          <w:rFonts w:ascii="Times New Roman" w:eastAsia="Times New Roman" w:hAnsi="Times New Roman"/>
          <w:bCs/>
          <w:sz w:val="24"/>
          <w:szCs w:val="24"/>
          <w:lang w:eastAsia="lv-LV"/>
        </w:rPr>
        <w:t xml:space="preserve">kas </w:t>
      </w:r>
      <w:r w:rsidR="008D07F7" w:rsidRPr="002E0F9D">
        <w:rPr>
          <w:rFonts w:ascii="Times New Roman" w:eastAsia="Times New Roman" w:hAnsi="Times New Roman"/>
          <w:bCs/>
          <w:sz w:val="24"/>
          <w:szCs w:val="24"/>
          <w:lang w:eastAsia="lv-LV"/>
        </w:rPr>
        <w:t xml:space="preserve">balstās uz vienotām </w:t>
      </w:r>
      <w:r w:rsidR="008D07F7" w:rsidRPr="00C427B3">
        <w:rPr>
          <w:rFonts w:ascii="Times New Roman" w:eastAsia="Times New Roman" w:hAnsi="Times New Roman"/>
          <w:bCs/>
          <w:sz w:val="24"/>
          <w:szCs w:val="24"/>
          <w:lang w:eastAsia="lv-LV"/>
        </w:rPr>
        <w:t xml:space="preserve">kvalitātes kategorijām un elementiem, izmantojot </w:t>
      </w:r>
      <w:r w:rsidR="008D07F7">
        <w:rPr>
          <w:rFonts w:ascii="Times New Roman" w:eastAsia="Times New Roman" w:hAnsi="Times New Roman"/>
          <w:bCs/>
          <w:sz w:val="24"/>
          <w:szCs w:val="24"/>
          <w:lang w:eastAsia="lv-LV"/>
        </w:rPr>
        <w:t>šīs</w:t>
      </w:r>
      <w:r w:rsidR="008D07F7" w:rsidRPr="00C427B3">
        <w:rPr>
          <w:rFonts w:ascii="Times New Roman" w:eastAsia="Times New Roman" w:hAnsi="Times New Roman"/>
          <w:bCs/>
          <w:sz w:val="24"/>
          <w:szCs w:val="24"/>
          <w:lang w:eastAsia="lv-LV"/>
        </w:rPr>
        <w:t xml:space="preserve"> vadlīnijas.</w:t>
      </w:r>
      <w:r w:rsidR="00531419">
        <w:rPr>
          <w:rFonts w:ascii="Times New Roman" w:eastAsia="Times New Roman" w:hAnsi="Times New Roman"/>
          <w:bCs/>
          <w:sz w:val="24"/>
          <w:szCs w:val="24"/>
          <w:lang w:eastAsia="lv-LV"/>
        </w:rPr>
        <w:t xml:space="preserve"> </w:t>
      </w:r>
      <w:r w:rsidRPr="00C427B3">
        <w:rPr>
          <w:rFonts w:ascii="Times New Roman" w:eastAsia="Times New Roman" w:hAnsi="Times New Roman"/>
          <w:sz w:val="24"/>
          <w:szCs w:val="24"/>
          <w:lang w:eastAsia="lv-LV"/>
        </w:rPr>
        <w:t xml:space="preserve">Izglītības kvalitātes vērtēšanai jānodrošina </w:t>
      </w:r>
      <w:r w:rsidR="00837DEA" w:rsidRPr="00C427B3">
        <w:rPr>
          <w:rFonts w:ascii="Times New Roman" w:eastAsia="Times New Roman" w:hAnsi="Times New Roman"/>
          <w:sz w:val="24"/>
          <w:szCs w:val="24"/>
          <w:lang w:eastAsia="lv-LV"/>
        </w:rPr>
        <w:t xml:space="preserve">regulārs, </w:t>
      </w:r>
      <w:r w:rsidRPr="00C427B3">
        <w:rPr>
          <w:rFonts w:ascii="Times New Roman" w:eastAsia="Times New Roman" w:hAnsi="Times New Roman"/>
          <w:sz w:val="24"/>
          <w:szCs w:val="24"/>
          <w:lang w:eastAsia="lv-LV"/>
        </w:rPr>
        <w:t xml:space="preserve">objektīvs un pamatots kvalitātes novērtējums visās kvalitātes </w:t>
      </w:r>
      <w:r w:rsidR="00D95AFA" w:rsidRPr="00C427B3">
        <w:rPr>
          <w:rFonts w:ascii="Times New Roman" w:eastAsia="Times New Roman" w:hAnsi="Times New Roman"/>
          <w:sz w:val="24"/>
          <w:szCs w:val="24"/>
          <w:lang w:eastAsia="lv-LV"/>
        </w:rPr>
        <w:t>kategorijās</w:t>
      </w:r>
      <w:r w:rsidR="00A139B6" w:rsidRPr="00C427B3">
        <w:rPr>
          <w:rFonts w:ascii="Times New Roman" w:eastAsia="Times New Roman" w:hAnsi="Times New Roman"/>
          <w:sz w:val="24"/>
          <w:szCs w:val="24"/>
          <w:lang w:eastAsia="lv-LV"/>
        </w:rPr>
        <w:t>.</w:t>
      </w:r>
      <w:r w:rsidR="003163D4" w:rsidRPr="00C427B3">
        <w:rPr>
          <w:rFonts w:ascii="Times New Roman" w:eastAsia="Times New Roman" w:hAnsi="Times New Roman"/>
          <w:sz w:val="24"/>
          <w:szCs w:val="24"/>
          <w:lang w:eastAsia="lv-LV"/>
        </w:rPr>
        <w:t xml:space="preserve"> </w:t>
      </w:r>
    </w:p>
    <w:p w14:paraId="45AA6882" w14:textId="77777777" w:rsidR="00A05BF2" w:rsidRPr="00C427B3" w:rsidRDefault="00000000" w:rsidP="003264CE">
      <w:pPr>
        <w:widowControl/>
        <w:shd w:val="clear" w:color="auto" w:fill="FFFFFF"/>
        <w:tabs>
          <w:tab w:val="left" w:pos="709"/>
        </w:tabs>
        <w:spacing w:after="0" w:line="240" w:lineRule="auto"/>
        <w:jc w:val="both"/>
        <w:rPr>
          <w:rFonts w:ascii="Times New Roman" w:eastAsia="Times New Roman" w:hAnsi="Times New Roman"/>
          <w:bCs/>
          <w:sz w:val="24"/>
          <w:szCs w:val="24"/>
          <w:lang w:eastAsia="lv-LV"/>
        </w:rPr>
      </w:pPr>
      <w:r w:rsidRPr="00C427B3">
        <w:rPr>
          <w:rFonts w:ascii="Times New Roman" w:eastAsia="Times New Roman" w:hAnsi="Times New Roman"/>
          <w:bCs/>
          <w:sz w:val="24"/>
          <w:szCs w:val="24"/>
          <w:lang w:eastAsia="lv-LV"/>
        </w:rPr>
        <w:tab/>
        <w:t>Izglītības kvalitātes vērtēšanas mērķ</w:t>
      </w:r>
      <w:r w:rsidR="00917063" w:rsidRPr="00C427B3">
        <w:rPr>
          <w:rFonts w:ascii="Times New Roman" w:eastAsia="Times New Roman" w:hAnsi="Times New Roman"/>
          <w:bCs/>
          <w:sz w:val="24"/>
          <w:szCs w:val="24"/>
          <w:lang w:eastAsia="lv-LV"/>
        </w:rPr>
        <w:t>i</w:t>
      </w:r>
      <w:r w:rsidRPr="00C427B3">
        <w:rPr>
          <w:rFonts w:ascii="Times New Roman" w:eastAsia="Times New Roman" w:hAnsi="Times New Roman"/>
          <w:bCs/>
          <w:sz w:val="24"/>
          <w:szCs w:val="24"/>
          <w:lang w:eastAsia="lv-LV"/>
        </w:rPr>
        <w:t xml:space="preserve"> ir </w:t>
      </w:r>
      <w:r w:rsidR="00917063" w:rsidRPr="00C427B3">
        <w:rPr>
          <w:rFonts w:ascii="Times New Roman" w:eastAsia="Times New Roman" w:hAnsi="Times New Roman"/>
          <w:bCs/>
          <w:sz w:val="24"/>
          <w:szCs w:val="24"/>
          <w:lang w:eastAsia="lv-LV"/>
        </w:rPr>
        <w:t>iegūt objektīvu informāciju un datus</w:t>
      </w:r>
      <w:r w:rsidRPr="00C427B3">
        <w:rPr>
          <w:rFonts w:ascii="Times New Roman" w:eastAsia="Times New Roman" w:hAnsi="Times New Roman"/>
          <w:bCs/>
          <w:sz w:val="24"/>
          <w:szCs w:val="24"/>
          <w:lang w:eastAsia="lv-LV"/>
        </w:rPr>
        <w:t xml:space="preserve"> par izglītības iestādes darbības</w:t>
      </w:r>
      <w:r w:rsidR="00A412F3" w:rsidRPr="00C427B3">
        <w:rPr>
          <w:rFonts w:ascii="Times New Roman" w:eastAsia="Times New Roman" w:hAnsi="Times New Roman"/>
          <w:bCs/>
          <w:sz w:val="24"/>
          <w:szCs w:val="24"/>
          <w:lang w:eastAsia="lv-LV"/>
        </w:rPr>
        <w:t xml:space="preserve"> </w:t>
      </w:r>
      <w:r w:rsidRPr="00C427B3">
        <w:rPr>
          <w:rFonts w:ascii="Times New Roman" w:eastAsia="Times New Roman" w:hAnsi="Times New Roman"/>
          <w:bCs/>
          <w:sz w:val="24"/>
          <w:szCs w:val="24"/>
          <w:lang w:eastAsia="lv-LV"/>
        </w:rPr>
        <w:t>atbilstību tiesību aktiem un noteikt snieguma kvalitātes līmeni, veikt izglītības kvalitātes monitoringu, atbalstīt inovācijas un nostiprināt labo izglītības iestāžu darbības praksi.</w:t>
      </w:r>
    </w:p>
    <w:p w14:paraId="357816EC" w14:textId="77777777" w:rsidR="003352AE" w:rsidRPr="004C29E0" w:rsidRDefault="00000000" w:rsidP="003264CE">
      <w:pPr>
        <w:widowControl/>
        <w:shd w:val="clear" w:color="auto" w:fill="FFFFFF"/>
        <w:tabs>
          <w:tab w:val="left" w:pos="709"/>
        </w:tabs>
        <w:spacing w:after="0" w:line="240" w:lineRule="auto"/>
        <w:jc w:val="both"/>
        <w:rPr>
          <w:rFonts w:ascii="Times New Roman" w:eastAsia="Times New Roman" w:hAnsi="Times New Roman"/>
          <w:bCs/>
          <w:sz w:val="24"/>
          <w:szCs w:val="24"/>
          <w:lang w:eastAsia="lv-LV"/>
        </w:rPr>
      </w:pPr>
      <w:r w:rsidRPr="00C427B3">
        <w:rPr>
          <w:rFonts w:ascii="Times New Roman" w:eastAsia="Times New Roman" w:hAnsi="Times New Roman"/>
          <w:bCs/>
          <w:sz w:val="24"/>
          <w:szCs w:val="24"/>
          <w:lang w:eastAsia="lv-LV"/>
        </w:rPr>
        <w:tab/>
        <w:t xml:space="preserve">Akreditējot izglītības iestādi, tiek izvērtēta tās darbības, tai skaitā izglītības </w:t>
      </w:r>
      <w:r w:rsidR="001E2B4F" w:rsidRPr="00C427B3">
        <w:rPr>
          <w:rFonts w:ascii="Times New Roman" w:eastAsia="Times New Roman" w:hAnsi="Times New Roman"/>
          <w:bCs/>
          <w:sz w:val="24"/>
          <w:szCs w:val="24"/>
          <w:lang w:eastAsia="lv-LV"/>
        </w:rPr>
        <w:t>programm</w:t>
      </w:r>
      <w:r w:rsidR="001E2B4F">
        <w:rPr>
          <w:rFonts w:ascii="Times New Roman" w:eastAsia="Times New Roman" w:hAnsi="Times New Roman"/>
          <w:bCs/>
          <w:sz w:val="24"/>
          <w:szCs w:val="24"/>
          <w:lang w:eastAsia="lv-LV"/>
        </w:rPr>
        <w:t>as</w:t>
      </w:r>
      <w:r w:rsidR="001E2B4F" w:rsidRPr="00C427B3">
        <w:rPr>
          <w:rFonts w:ascii="Times New Roman" w:eastAsia="Times New Roman" w:hAnsi="Times New Roman"/>
          <w:bCs/>
          <w:sz w:val="24"/>
          <w:szCs w:val="24"/>
          <w:lang w:eastAsia="lv-LV"/>
        </w:rPr>
        <w:t xml:space="preserve"> </w:t>
      </w:r>
      <w:r w:rsidRPr="00C427B3">
        <w:rPr>
          <w:rFonts w:ascii="Times New Roman" w:eastAsia="Times New Roman" w:hAnsi="Times New Roman"/>
          <w:bCs/>
          <w:sz w:val="24"/>
          <w:szCs w:val="24"/>
          <w:lang w:eastAsia="lv-LV"/>
        </w:rPr>
        <w:t>īstenošanas, kvalitāte.</w:t>
      </w:r>
      <w:bookmarkStart w:id="6" w:name="_Hlk89113576"/>
      <w:bookmarkEnd w:id="6"/>
    </w:p>
    <w:p w14:paraId="5B143173" w14:textId="77777777" w:rsidR="003352AE" w:rsidRDefault="00000000" w:rsidP="00622F42">
      <w:pPr>
        <w:tabs>
          <w:tab w:val="left" w:pos="426"/>
        </w:tabs>
        <w:spacing w:after="80" w:line="240" w:lineRule="auto"/>
        <w:jc w:val="both"/>
        <w:rPr>
          <w:rFonts w:ascii="Times New Roman" w:eastAsia="Times New Roman" w:hAnsi="Times New Roman"/>
          <w:bCs/>
          <w:sz w:val="24"/>
          <w:szCs w:val="24"/>
          <w:lang w:eastAsia="lv-LV"/>
        </w:rPr>
      </w:pPr>
      <w:r>
        <w:rPr>
          <w:rFonts w:ascii="Times New Roman" w:eastAsia="Times New Roman" w:hAnsi="Times New Roman"/>
          <w:bCs/>
          <w:sz w:val="24"/>
          <w:szCs w:val="24"/>
          <w:lang w:eastAsia="lv-LV"/>
        </w:rPr>
        <w:tab/>
      </w:r>
      <w:r>
        <w:rPr>
          <w:rFonts w:ascii="Times New Roman" w:eastAsia="Times New Roman" w:hAnsi="Times New Roman"/>
          <w:bCs/>
          <w:sz w:val="24"/>
          <w:szCs w:val="24"/>
          <w:lang w:eastAsia="lv-LV"/>
        </w:rPr>
        <w:tab/>
        <w:t xml:space="preserve"> </w:t>
      </w:r>
    </w:p>
    <w:p w14:paraId="30BA0130" w14:textId="77777777" w:rsidR="006773CC" w:rsidRPr="00AF3465" w:rsidRDefault="00000000" w:rsidP="00AF3465">
      <w:pPr>
        <w:shd w:val="clear" w:color="auto" w:fill="FFFFFF"/>
        <w:tabs>
          <w:tab w:val="left" w:pos="426"/>
          <w:tab w:val="left" w:pos="1276"/>
        </w:tabs>
        <w:spacing w:after="80" w:line="240" w:lineRule="auto"/>
        <w:jc w:val="center"/>
        <w:rPr>
          <w:rFonts w:ascii="Times New Roman" w:hAnsi="Times New Roman"/>
          <w:b/>
          <w:bCs/>
          <w:sz w:val="28"/>
          <w:szCs w:val="28"/>
        </w:rPr>
      </w:pPr>
      <w:r>
        <w:rPr>
          <w:rFonts w:ascii="Times New Roman" w:hAnsi="Times New Roman"/>
          <w:b/>
          <w:bCs/>
          <w:sz w:val="28"/>
          <w:szCs w:val="28"/>
        </w:rPr>
        <w:t>II.</w:t>
      </w:r>
      <w:r>
        <w:rPr>
          <w:b/>
          <w:bCs/>
          <w:sz w:val="28"/>
          <w:szCs w:val="28"/>
        </w:rPr>
        <w:t xml:space="preserve"> </w:t>
      </w:r>
      <w:r>
        <w:rPr>
          <w:rFonts w:ascii="Times New Roman" w:hAnsi="Times New Roman"/>
          <w:b/>
          <w:bCs/>
          <w:sz w:val="28"/>
          <w:szCs w:val="28"/>
        </w:rPr>
        <w:t>Izglītības iestādes un izglītības iestādes vadītāja profesionālās darbības vērtēšana</w:t>
      </w:r>
    </w:p>
    <w:p w14:paraId="6ACC644E" w14:textId="77777777" w:rsidR="003352AE" w:rsidRPr="00E32942" w:rsidRDefault="00000000" w:rsidP="00F65087">
      <w:pPr>
        <w:shd w:val="clear" w:color="auto" w:fill="FFFFFF"/>
        <w:spacing w:after="0" w:line="240" w:lineRule="auto"/>
        <w:ind w:firstLine="709"/>
        <w:jc w:val="both"/>
        <w:rPr>
          <w:rFonts w:ascii="Times New Roman" w:hAnsi="Times New Roman"/>
          <w:sz w:val="24"/>
          <w:szCs w:val="24"/>
        </w:rPr>
      </w:pPr>
      <w:r w:rsidRPr="00E32942">
        <w:rPr>
          <w:rFonts w:ascii="Times New Roman" w:hAnsi="Times New Roman"/>
          <w:sz w:val="24"/>
          <w:szCs w:val="24"/>
        </w:rPr>
        <w:t xml:space="preserve">Izglītības iestādes darbības kvalitāte tiek vērtēta, izmantojot četras </w:t>
      </w:r>
      <w:r w:rsidR="00941D20" w:rsidRPr="00E32942">
        <w:rPr>
          <w:rFonts w:ascii="Times New Roman" w:hAnsi="Times New Roman"/>
          <w:sz w:val="24"/>
          <w:szCs w:val="24"/>
        </w:rPr>
        <w:t xml:space="preserve">kvalitātes </w:t>
      </w:r>
      <w:r w:rsidR="00A66FAB" w:rsidRPr="00E32942">
        <w:rPr>
          <w:rFonts w:ascii="Times New Roman" w:hAnsi="Times New Roman"/>
          <w:sz w:val="24"/>
          <w:szCs w:val="24"/>
        </w:rPr>
        <w:t>kategorijas</w:t>
      </w:r>
      <w:r w:rsidRPr="00E32942">
        <w:rPr>
          <w:rFonts w:ascii="Times New Roman" w:hAnsi="Times New Roman"/>
          <w:sz w:val="24"/>
          <w:szCs w:val="24"/>
        </w:rPr>
        <w:t>: (</w:t>
      </w:r>
      <w:r w:rsidR="00DA73BD">
        <w:rPr>
          <w:rFonts w:ascii="Times New Roman" w:hAnsi="Times New Roman"/>
          <w:sz w:val="24"/>
          <w:szCs w:val="24"/>
        </w:rPr>
        <w:t>1</w:t>
      </w:r>
      <w:r w:rsidRPr="00E32942">
        <w:rPr>
          <w:rFonts w:ascii="Times New Roman" w:hAnsi="Times New Roman"/>
          <w:sz w:val="24"/>
          <w:szCs w:val="24"/>
        </w:rPr>
        <w:t>) “Atbilstība mērķiem”</w:t>
      </w:r>
      <w:r w:rsidR="00E32942" w:rsidRPr="00E32942">
        <w:rPr>
          <w:rFonts w:ascii="Times New Roman" w:hAnsi="Times New Roman"/>
          <w:sz w:val="24"/>
          <w:szCs w:val="24"/>
        </w:rPr>
        <w:t>,</w:t>
      </w:r>
      <w:r w:rsidRPr="00E32942">
        <w:rPr>
          <w:rFonts w:ascii="Times New Roman" w:hAnsi="Times New Roman"/>
          <w:sz w:val="24"/>
          <w:szCs w:val="24"/>
        </w:rPr>
        <w:t xml:space="preserve"> (</w:t>
      </w:r>
      <w:r w:rsidR="00DA73BD">
        <w:rPr>
          <w:rFonts w:ascii="Times New Roman" w:hAnsi="Times New Roman"/>
          <w:sz w:val="24"/>
          <w:szCs w:val="24"/>
        </w:rPr>
        <w:t>2</w:t>
      </w:r>
      <w:r w:rsidRPr="00E32942">
        <w:rPr>
          <w:rFonts w:ascii="Times New Roman" w:hAnsi="Times New Roman"/>
          <w:sz w:val="24"/>
          <w:szCs w:val="24"/>
        </w:rPr>
        <w:t>) “Kvalitatīvas mācības”</w:t>
      </w:r>
      <w:r w:rsidR="00E32942" w:rsidRPr="00E32942">
        <w:rPr>
          <w:rFonts w:ascii="Times New Roman" w:hAnsi="Times New Roman"/>
          <w:sz w:val="24"/>
          <w:szCs w:val="24"/>
        </w:rPr>
        <w:t xml:space="preserve">, </w:t>
      </w:r>
      <w:r w:rsidRPr="00E32942">
        <w:rPr>
          <w:rFonts w:ascii="Times New Roman" w:hAnsi="Times New Roman"/>
          <w:sz w:val="24"/>
          <w:szCs w:val="24"/>
        </w:rPr>
        <w:t>(</w:t>
      </w:r>
      <w:r w:rsidR="00DA73BD">
        <w:rPr>
          <w:rFonts w:ascii="Times New Roman" w:hAnsi="Times New Roman"/>
          <w:sz w:val="24"/>
          <w:szCs w:val="24"/>
        </w:rPr>
        <w:t>3</w:t>
      </w:r>
      <w:r w:rsidRPr="00E32942">
        <w:rPr>
          <w:rFonts w:ascii="Times New Roman" w:hAnsi="Times New Roman"/>
          <w:sz w:val="24"/>
          <w:szCs w:val="24"/>
        </w:rPr>
        <w:t>) “Iekļaujoša vide”</w:t>
      </w:r>
      <w:r w:rsidR="00E32942" w:rsidRPr="00E32942">
        <w:rPr>
          <w:rFonts w:ascii="Times New Roman" w:hAnsi="Times New Roman"/>
          <w:sz w:val="24"/>
          <w:szCs w:val="24"/>
        </w:rPr>
        <w:t xml:space="preserve">, </w:t>
      </w:r>
      <w:r w:rsidRPr="00E32942">
        <w:rPr>
          <w:rFonts w:ascii="Times New Roman" w:hAnsi="Times New Roman"/>
          <w:sz w:val="24"/>
          <w:szCs w:val="24"/>
        </w:rPr>
        <w:t>(</w:t>
      </w:r>
      <w:r w:rsidR="00DA73BD">
        <w:rPr>
          <w:rFonts w:ascii="Times New Roman" w:hAnsi="Times New Roman"/>
          <w:sz w:val="24"/>
          <w:szCs w:val="24"/>
        </w:rPr>
        <w:t>4</w:t>
      </w:r>
      <w:r w:rsidRPr="00E32942">
        <w:rPr>
          <w:rFonts w:ascii="Times New Roman" w:hAnsi="Times New Roman"/>
          <w:sz w:val="24"/>
          <w:szCs w:val="24"/>
        </w:rPr>
        <w:t xml:space="preserve">) “Laba pārvaldība” un tās </w:t>
      </w:r>
      <w:r w:rsidR="00A66FAB" w:rsidRPr="00E32942">
        <w:rPr>
          <w:rFonts w:ascii="Times New Roman" w:hAnsi="Times New Roman"/>
          <w:sz w:val="24"/>
          <w:szCs w:val="24"/>
        </w:rPr>
        <w:t>element</w:t>
      </w:r>
      <w:r w:rsidR="00726427" w:rsidRPr="00E32942">
        <w:rPr>
          <w:rFonts w:ascii="Times New Roman" w:hAnsi="Times New Roman"/>
          <w:sz w:val="24"/>
          <w:szCs w:val="24"/>
        </w:rPr>
        <w:t>us</w:t>
      </w:r>
      <w:r w:rsidR="00D32EE8">
        <w:rPr>
          <w:rFonts w:ascii="Times New Roman" w:hAnsi="Times New Roman"/>
          <w:sz w:val="24"/>
          <w:szCs w:val="24"/>
        </w:rPr>
        <w:t xml:space="preserve"> </w:t>
      </w:r>
      <w:r w:rsidR="00D32EE8" w:rsidRPr="00160076">
        <w:rPr>
          <w:rFonts w:ascii="Times New Roman" w:hAnsi="Times New Roman"/>
          <w:sz w:val="24"/>
          <w:szCs w:val="24"/>
        </w:rPr>
        <w:t>(skat. 1. attēlu)</w:t>
      </w:r>
      <w:r w:rsidRPr="00160076">
        <w:rPr>
          <w:rFonts w:ascii="Times New Roman" w:hAnsi="Times New Roman"/>
          <w:sz w:val="24"/>
          <w:szCs w:val="24"/>
        </w:rPr>
        <w:t>.</w:t>
      </w:r>
    </w:p>
    <w:p w14:paraId="3E30E452" w14:textId="77777777" w:rsidR="003352AE" w:rsidRPr="00426A31" w:rsidRDefault="00000000" w:rsidP="00F65087">
      <w:pPr>
        <w:shd w:val="clear" w:color="auto" w:fill="FFFFFF"/>
        <w:spacing w:after="0" w:line="240" w:lineRule="auto"/>
        <w:ind w:firstLine="720"/>
        <w:jc w:val="both"/>
        <w:rPr>
          <w:rFonts w:ascii="Times New Roman" w:hAnsi="Times New Roman"/>
          <w:sz w:val="24"/>
          <w:szCs w:val="24"/>
        </w:rPr>
      </w:pPr>
      <w:r>
        <w:rPr>
          <w:rFonts w:ascii="Times New Roman" w:hAnsi="Times New Roman"/>
          <w:sz w:val="24"/>
          <w:szCs w:val="24"/>
        </w:rPr>
        <w:t>Pirmsskolas i</w:t>
      </w:r>
      <w:r w:rsidR="001136CD" w:rsidRPr="00E32942">
        <w:rPr>
          <w:rFonts w:ascii="Times New Roman" w:hAnsi="Times New Roman"/>
          <w:sz w:val="24"/>
          <w:szCs w:val="24"/>
        </w:rPr>
        <w:t xml:space="preserve">zglītības iestādes vadītāja profesionālās darbības kvalitāte tiek vērtēta, izmantojot vienu </w:t>
      </w:r>
      <w:r w:rsidR="00941D20" w:rsidRPr="00E32942">
        <w:rPr>
          <w:rFonts w:ascii="Times New Roman" w:hAnsi="Times New Roman"/>
          <w:sz w:val="24"/>
          <w:szCs w:val="24"/>
        </w:rPr>
        <w:t xml:space="preserve">kvalitātes </w:t>
      </w:r>
      <w:r w:rsidR="001E19FB" w:rsidRPr="00E32942">
        <w:rPr>
          <w:rFonts w:ascii="Times New Roman" w:hAnsi="Times New Roman"/>
          <w:sz w:val="24"/>
          <w:szCs w:val="24"/>
        </w:rPr>
        <w:t>kategoriju</w:t>
      </w:r>
      <w:r w:rsidR="001136CD" w:rsidRPr="00E32942">
        <w:rPr>
          <w:rFonts w:ascii="Times New Roman" w:hAnsi="Times New Roman"/>
          <w:sz w:val="24"/>
          <w:szCs w:val="24"/>
        </w:rPr>
        <w:t>: (</w:t>
      </w:r>
      <w:r w:rsidR="00DA73BD">
        <w:rPr>
          <w:rFonts w:ascii="Times New Roman" w:hAnsi="Times New Roman"/>
          <w:sz w:val="24"/>
          <w:szCs w:val="24"/>
        </w:rPr>
        <w:t>4</w:t>
      </w:r>
      <w:r w:rsidR="001136CD" w:rsidRPr="00E32942">
        <w:rPr>
          <w:rFonts w:ascii="Times New Roman" w:hAnsi="Times New Roman"/>
          <w:sz w:val="24"/>
          <w:szCs w:val="24"/>
        </w:rPr>
        <w:t xml:space="preserve">) “Laba pārvaldība” un tās </w:t>
      </w:r>
      <w:r w:rsidR="001378A0" w:rsidRPr="00E32942">
        <w:rPr>
          <w:rFonts w:ascii="Times New Roman" w:hAnsi="Times New Roman"/>
          <w:sz w:val="24"/>
          <w:szCs w:val="24"/>
        </w:rPr>
        <w:t>elementus</w:t>
      </w:r>
      <w:r w:rsidR="001136CD" w:rsidRPr="00E32942">
        <w:rPr>
          <w:rFonts w:ascii="Times New Roman" w:hAnsi="Times New Roman"/>
          <w:sz w:val="24"/>
          <w:szCs w:val="24"/>
        </w:rPr>
        <w:t>.</w:t>
      </w:r>
    </w:p>
    <w:p w14:paraId="74B3EB7D" w14:textId="77777777" w:rsidR="003352AE" w:rsidRDefault="00000000" w:rsidP="00F65087">
      <w:pPr>
        <w:spacing w:after="0" w:line="240" w:lineRule="auto"/>
        <w:ind w:firstLine="720"/>
        <w:jc w:val="both"/>
        <w:rPr>
          <w:rFonts w:ascii="Times New Roman" w:hAnsi="Times New Roman"/>
          <w:sz w:val="24"/>
          <w:szCs w:val="24"/>
        </w:rPr>
      </w:pPr>
      <w:r w:rsidRPr="00426A31">
        <w:rPr>
          <w:rFonts w:ascii="Times New Roman" w:hAnsi="Times New Roman"/>
          <w:sz w:val="24"/>
          <w:szCs w:val="24"/>
        </w:rPr>
        <w:t xml:space="preserve">Kvalitātes vērtēšanā iegūtā informācija un dati atspoguļo sniegumu piecos kvalitātes vērtējuma līmeņos katrā </w:t>
      </w:r>
      <w:r w:rsidR="00EC01B4" w:rsidRPr="00426A31">
        <w:rPr>
          <w:rFonts w:ascii="Times New Roman" w:hAnsi="Times New Roman"/>
          <w:sz w:val="24"/>
          <w:szCs w:val="24"/>
        </w:rPr>
        <w:t>elementā</w:t>
      </w:r>
      <w:r w:rsidRPr="00426A31">
        <w:rPr>
          <w:rFonts w:ascii="Times New Roman" w:hAnsi="Times New Roman"/>
          <w:sz w:val="24"/>
          <w:szCs w:val="24"/>
        </w:rPr>
        <w:t xml:space="preserve">. </w:t>
      </w:r>
    </w:p>
    <w:p w14:paraId="355E021D" w14:textId="77777777" w:rsidR="007056BB" w:rsidRDefault="007056BB" w:rsidP="00622F42">
      <w:pPr>
        <w:spacing w:after="80" w:line="240" w:lineRule="auto"/>
        <w:ind w:firstLine="720"/>
        <w:jc w:val="both"/>
        <w:rPr>
          <w:rFonts w:ascii="Times New Roman" w:hAnsi="Times New Roman"/>
          <w:sz w:val="24"/>
          <w:szCs w:val="24"/>
        </w:rPr>
      </w:pPr>
    </w:p>
    <w:tbl>
      <w:tblPr>
        <w:tblW w:w="91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22"/>
        <w:gridCol w:w="6953"/>
      </w:tblGrid>
      <w:tr w:rsidR="006559D0" w14:paraId="7ABAF682" w14:textId="77777777" w:rsidTr="00762591">
        <w:tc>
          <w:tcPr>
            <w:tcW w:w="2222" w:type="dxa"/>
            <w:vAlign w:val="center"/>
          </w:tcPr>
          <w:p w14:paraId="7283D4FE" w14:textId="77777777" w:rsidR="000E0C4E" w:rsidRPr="000E0C4E" w:rsidRDefault="00000000" w:rsidP="000E0C4E">
            <w:pPr>
              <w:widowControl/>
              <w:suppressAutoHyphens w:val="0"/>
              <w:spacing w:after="80"/>
              <w:jc w:val="center"/>
              <w:rPr>
                <w:rFonts w:ascii="Times New Roman" w:eastAsia="Times New Roman" w:hAnsi="Times New Roman"/>
                <w:b/>
                <w:bCs/>
                <w:lang w:val="lv"/>
              </w:rPr>
            </w:pPr>
            <w:r w:rsidRPr="000E0C4E">
              <w:rPr>
                <w:rFonts w:ascii="Times New Roman" w:eastAsia="Times New Roman" w:hAnsi="Times New Roman"/>
                <w:b/>
                <w:bCs/>
                <w:lang w:val="lv"/>
              </w:rPr>
              <w:t>Kvalitātes vērtējuma līmenis</w:t>
            </w:r>
          </w:p>
        </w:tc>
        <w:tc>
          <w:tcPr>
            <w:tcW w:w="6953" w:type="dxa"/>
            <w:vAlign w:val="center"/>
          </w:tcPr>
          <w:p w14:paraId="468F18E5" w14:textId="77777777" w:rsidR="000E0C4E" w:rsidRPr="000E0C4E" w:rsidRDefault="00000000" w:rsidP="000E0C4E">
            <w:pPr>
              <w:widowControl/>
              <w:suppressAutoHyphens w:val="0"/>
              <w:spacing w:after="80"/>
              <w:jc w:val="center"/>
              <w:rPr>
                <w:rFonts w:ascii="Times New Roman" w:eastAsia="Times New Roman" w:hAnsi="Times New Roman"/>
                <w:b/>
                <w:bCs/>
                <w:lang w:val="lv"/>
              </w:rPr>
            </w:pPr>
            <w:r w:rsidRPr="000E0C4E">
              <w:rPr>
                <w:rFonts w:ascii="Times New Roman" w:eastAsia="Times New Roman" w:hAnsi="Times New Roman"/>
                <w:b/>
                <w:bCs/>
                <w:lang w:val="lv"/>
              </w:rPr>
              <w:t>Kvalitātes vērtējuma līmeņa raksturojums</w:t>
            </w:r>
          </w:p>
        </w:tc>
      </w:tr>
      <w:tr w:rsidR="006559D0" w14:paraId="16511F4B" w14:textId="77777777" w:rsidTr="00762591">
        <w:tc>
          <w:tcPr>
            <w:tcW w:w="2222" w:type="dxa"/>
            <w:vAlign w:val="center"/>
          </w:tcPr>
          <w:p w14:paraId="718FD9F3" w14:textId="77777777" w:rsidR="00542CE7" w:rsidRPr="000E0C4E" w:rsidRDefault="00000000" w:rsidP="00214F12">
            <w:pPr>
              <w:widowControl/>
              <w:suppressAutoHyphens w:val="0"/>
              <w:spacing w:after="80"/>
              <w:jc w:val="both"/>
              <w:rPr>
                <w:rFonts w:ascii="Times New Roman" w:eastAsia="Times New Roman" w:hAnsi="Times New Roman"/>
                <w:b/>
                <w:bCs/>
                <w:lang w:val="lv"/>
              </w:rPr>
            </w:pPr>
            <w:r w:rsidRPr="000E0C4E">
              <w:rPr>
                <w:rFonts w:ascii="Times New Roman" w:eastAsia="Times New Roman" w:hAnsi="Times New Roman"/>
                <w:b/>
                <w:bCs/>
                <w:lang w:val="lv"/>
              </w:rPr>
              <w:t>Izcili</w:t>
            </w:r>
          </w:p>
        </w:tc>
        <w:tc>
          <w:tcPr>
            <w:tcW w:w="6953" w:type="dxa"/>
            <w:vAlign w:val="center"/>
          </w:tcPr>
          <w:p w14:paraId="36A941E1" w14:textId="77777777" w:rsidR="00542CE7" w:rsidRPr="000E0C4E" w:rsidRDefault="00000000" w:rsidP="00214F12">
            <w:pPr>
              <w:widowControl/>
              <w:suppressAutoHyphens w:val="0"/>
              <w:spacing w:after="80"/>
              <w:jc w:val="both"/>
              <w:rPr>
                <w:rFonts w:ascii="Times New Roman" w:eastAsia="Times New Roman" w:hAnsi="Times New Roman"/>
                <w:b/>
                <w:bCs/>
                <w:lang w:val="lv"/>
              </w:rPr>
            </w:pPr>
            <w:r w:rsidRPr="009E44C7">
              <w:rPr>
                <w:rFonts w:ascii="Times New Roman" w:eastAsia="Times New Roman" w:hAnsi="Times New Roman"/>
              </w:rPr>
              <w:t xml:space="preserve">Izglītības iestādes darbībā un tās pārvaldībā ir radītas izglītības </w:t>
            </w:r>
            <w:r w:rsidRPr="009E44C7">
              <w:rPr>
                <w:rFonts w:ascii="Times New Roman" w:eastAsia="Times New Roman" w:hAnsi="Times New Roman"/>
                <w:bCs/>
              </w:rPr>
              <w:t>inovācijas</w:t>
            </w:r>
            <w:r w:rsidRPr="009E44C7">
              <w:rPr>
                <w:rFonts w:ascii="Times New Roman" w:eastAsia="Times New Roman" w:hAnsi="Times New Roman"/>
              </w:rPr>
              <w:t xml:space="preserve">, kuras nepieciešams padziļināti pētīt un </w:t>
            </w:r>
            <w:r w:rsidRPr="009E44C7">
              <w:rPr>
                <w:rFonts w:ascii="Times New Roman" w:eastAsia="Times New Roman" w:hAnsi="Times New Roman"/>
                <w:bCs/>
              </w:rPr>
              <w:t>popularizēt</w:t>
            </w:r>
            <w:r w:rsidRPr="009E44C7">
              <w:rPr>
                <w:rFonts w:ascii="Times New Roman" w:eastAsia="Times New Roman" w:hAnsi="Times New Roman"/>
              </w:rPr>
              <w:t xml:space="preserve"> valsts un starptautiskā līmenī.</w:t>
            </w:r>
          </w:p>
        </w:tc>
      </w:tr>
      <w:tr w:rsidR="006559D0" w14:paraId="6552DB20" w14:textId="77777777" w:rsidTr="00762591">
        <w:tc>
          <w:tcPr>
            <w:tcW w:w="2222" w:type="dxa"/>
            <w:vAlign w:val="center"/>
          </w:tcPr>
          <w:p w14:paraId="412A4FD2" w14:textId="77777777" w:rsidR="00542CE7" w:rsidRPr="000E0C4E" w:rsidRDefault="00000000" w:rsidP="00214F12">
            <w:pPr>
              <w:widowControl/>
              <w:suppressAutoHyphens w:val="0"/>
              <w:spacing w:after="80"/>
              <w:jc w:val="both"/>
              <w:rPr>
                <w:rFonts w:ascii="Times New Roman" w:eastAsia="Times New Roman" w:hAnsi="Times New Roman"/>
                <w:b/>
                <w:bCs/>
                <w:lang w:val="lv"/>
              </w:rPr>
            </w:pPr>
            <w:r w:rsidRPr="000E0C4E">
              <w:rPr>
                <w:rFonts w:ascii="Times New Roman" w:eastAsia="Times New Roman" w:hAnsi="Times New Roman"/>
                <w:b/>
                <w:bCs/>
                <w:lang w:val="lv"/>
              </w:rPr>
              <w:t>Ļoti labi</w:t>
            </w:r>
          </w:p>
        </w:tc>
        <w:tc>
          <w:tcPr>
            <w:tcW w:w="6953" w:type="dxa"/>
            <w:vAlign w:val="center"/>
          </w:tcPr>
          <w:p w14:paraId="0F450163" w14:textId="77777777" w:rsidR="00542CE7" w:rsidRPr="000E0C4E" w:rsidRDefault="00000000" w:rsidP="00214F12">
            <w:pPr>
              <w:widowControl/>
              <w:suppressAutoHyphens w:val="0"/>
              <w:spacing w:after="80"/>
              <w:jc w:val="both"/>
              <w:rPr>
                <w:rFonts w:ascii="Times New Roman" w:eastAsia="Times New Roman" w:hAnsi="Times New Roman"/>
                <w:b/>
                <w:bCs/>
                <w:lang w:val="lv"/>
              </w:rPr>
            </w:pPr>
            <w:r w:rsidRPr="009E44C7">
              <w:rPr>
                <w:rFonts w:ascii="Times New Roman" w:eastAsia="Times New Roman" w:hAnsi="Times New Roman"/>
              </w:rPr>
              <w:t xml:space="preserve">Izglītības iestādē nepieciešamās </w:t>
            </w:r>
            <w:r w:rsidRPr="009E44C7">
              <w:rPr>
                <w:rFonts w:ascii="Times New Roman" w:eastAsia="Times New Roman" w:hAnsi="Times New Roman"/>
                <w:bCs/>
              </w:rPr>
              <w:t>pārmaiņas ir ieviestas</w:t>
            </w:r>
            <w:r w:rsidRPr="009E44C7">
              <w:rPr>
                <w:rFonts w:ascii="Times New Roman" w:eastAsia="Times New Roman" w:hAnsi="Times New Roman"/>
              </w:rPr>
              <w:t xml:space="preserve">. Izglītības iestāde </w:t>
            </w:r>
            <w:r w:rsidRPr="009E44C7">
              <w:rPr>
                <w:rFonts w:ascii="Times New Roman" w:eastAsia="Times New Roman" w:hAnsi="Times New Roman"/>
                <w:bCs/>
              </w:rPr>
              <w:t>attīsta savu sistēmisku pieeju</w:t>
            </w:r>
            <w:r w:rsidRPr="009E44C7">
              <w:rPr>
                <w:rFonts w:ascii="Times New Roman" w:eastAsia="Times New Roman" w:hAnsi="Times New Roman"/>
              </w:rPr>
              <w:t xml:space="preserve"> mācībām un audzināšanai, tiek uzkrāta, apkopota un analizēta tās pieredze, atziņas izmantojot darbības pilnveidei.</w:t>
            </w:r>
          </w:p>
        </w:tc>
      </w:tr>
      <w:tr w:rsidR="006559D0" w14:paraId="5DF3B530" w14:textId="77777777" w:rsidTr="00762591">
        <w:tc>
          <w:tcPr>
            <w:tcW w:w="2222" w:type="dxa"/>
            <w:vAlign w:val="center"/>
          </w:tcPr>
          <w:p w14:paraId="36AD4240" w14:textId="77777777" w:rsidR="00542CE7" w:rsidRPr="000E0C4E" w:rsidRDefault="00000000" w:rsidP="00214F12">
            <w:pPr>
              <w:widowControl/>
              <w:suppressAutoHyphens w:val="0"/>
              <w:spacing w:after="80"/>
              <w:jc w:val="both"/>
              <w:rPr>
                <w:rFonts w:ascii="Times New Roman" w:eastAsia="Times New Roman" w:hAnsi="Times New Roman"/>
                <w:b/>
                <w:bCs/>
                <w:lang w:val="lv"/>
              </w:rPr>
            </w:pPr>
            <w:r w:rsidRPr="000E0C4E">
              <w:rPr>
                <w:rFonts w:ascii="Times New Roman" w:eastAsia="Times New Roman" w:hAnsi="Times New Roman"/>
                <w:b/>
                <w:bCs/>
                <w:lang w:val="lv"/>
              </w:rPr>
              <w:t>Labi</w:t>
            </w:r>
          </w:p>
        </w:tc>
        <w:tc>
          <w:tcPr>
            <w:tcW w:w="6953" w:type="dxa"/>
            <w:vAlign w:val="center"/>
          </w:tcPr>
          <w:p w14:paraId="2FD3731C" w14:textId="77777777" w:rsidR="00542CE7" w:rsidRPr="000E0C4E" w:rsidRDefault="00000000" w:rsidP="00214F12">
            <w:pPr>
              <w:widowControl/>
              <w:suppressAutoHyphens w:val="0"/>
              <w:spacing w:after="80"/>
              <w:jc w:val="both"/>
              <w:rPr>
                <w:rFonts w:ascii="Times New Roman" w:eastAsia="Times New Roman" w:hAnsi="Times New Roman"/>
                <w:b/>
                <w:bCs/>
                <w:lang w:val="lv"/>
              </w:rPr>
            </w:pPr>
            <w:r w:rsidRPr="009E44C7">
              <w:rPr>
                <w:rFonts w:ascii="Times New Roman" w:eastAsia="Times New Roman" w:hAnsi="Times New Roman"/>
              </w:rPr>
              <w:t>Izglītības iestāde nodrošina mācību un audzināšanas procesu, sniedz atbalstu izglītojamajiem, seko pārmaiņām nozarē un ir uzsākusi to ieviešanu.</w:t>
            </w:r>
          </w:p>
        </w:tc>
      </w:tr>
      <w:tr w:rsidR="006559D0" w14:paraId="179F01F6" w14:textId="77777777" w:rsidTr="00762591">
        <w:tc>
          <w:tcPr>
            <w:tcW w:w="2222" w:type="dxa"/>
            <w:vAlign w:val="center"/>
          </w:tcPr>
          <w:p w14:paraId="697ADF3B" w14:textId="77777777" w:rsidR="00542CE7" w:rsidRPr="000E0C4E" w:rsidRDefault="00000000" w:rsidP="00214F12">
            <w:pPr>
              <w:widowControl/>
              <w:suppressAutoHyphens w:val="0"/>
              <w:spacing w:after="80"/>
              <w:jc w:val="both"/>
              <w:rPr>
                <w:rFonts w:ascii="Times New Roman" w:eastAsia="Times New Roman" w:hAnsi="Times New Roman"/>
                <w:b/>
                <w:bCs/>
                <w:lang w:val="lv"/>
              </w:rPr>
            </w:pPr>
            <w:r w:rsidRPr="000E0C4E">
              <w:rPr>
                <w:rFonts w:ascii="Times New Roman" w:eastAsia="Times New Roman" w:hAnsi="Times New Roman"/>
                <w:b/>
                <w:bCs/>
                <w:lang w:val="lv"/>
              </w:rPr>
              <w:t>Jāpilnveido</w:t>
            </w:r>
          </w:p>
        </w:tc>
        <w:tc>
          <w:tcPr>
            <w:tcW w:w="6953" w:type="dxa"/>
            <w:vAlign w:val="center"/>
          </w:tcPr>
          <w:p w14:paraId="29D2D0BF" w14:textId="77777777" w:rsidR="00542CE7" w:rsidRPr="000E0C4E" w:rsidRDefault="00000000" w:rsidP="00214F12">
            <w:pPr>
              <w:widowControl/>
              <w:suppressAutoHyphens w:val="0"/>
              <w:spacing w:after="80"/>
              <w:jc w:val="both"/>
              <w:rPr>
                <w:rFonts w:ascii="Times New Roman" w:eastAsia="Times New Roman" w:hAnsi="Times New Roman"/>
                <w:b/>
                <w:bCs/>
                <w:lang w:val="lv"/>
              </w:rPr>
            </w:pPr>
            <w:r w:rsidRPr="009E44C7">
              <w:rPr>
                <w:rFonts w:ascii="Times New Roman" w:eastAsia="Times New Roman" w:hAnsi="Times New Roman"/>
              </w:rPr>
              <w:t xml:space="preserve">Izglītības iestādes darbībā tiek ievērotas normatīvo aktu prasības, </w:t>
            </w:r>
            <w:r w:rsidRPr="009E44C7">
              <w:rPr>
                <w:rFonts w:ascii="Times New Roman" w:eastAsia="Times New Roman" w:hAnsi="Times New Roman"/>
                <w:bCs/>
              </w:rPr>
              <w:t xml:space="preserve">mācību un audzināšanas process nav sistēmisks, </w:t>
            </w:r>
            <w:r w:rsidRPr="009E44C7">
              <w:rPr>
                <w:rFonts w:ascii="Times New Roman" w:eastAsia="Times New Roman" w:hAnsi="Times New Roman"/>
              </w:rPr>
              <w:t>darbības</w:t>
            </w:r>
            <w:r w:rsidRPr="009E44C7">
              <w:rPr>
                <w:rFonts w:ascii="Times New Roman" w:eastAsia="Times New Roman" w:hAnsi="Times New Roman"/>
                <w:bCs/>
              </w:rPr>
              <w:t xml:space="preserve"> </w:t>
            </w:r>
            <w:r w:rsidRPr="009E44C7">
              <w:rPr>
                <w:rFonts w:ascii="Times New Roman" w:eastAsia="Times New Roman" w:hAnsi="Times New Roman"/>
              </w:rPr>
              <w:t xml:space="preserve">analīzes rezultāti ir </w:t>
            </w:r>
            <w:r w:rsidRPr="009E44C7">
              <w:rPr>
                <w:rFonts w:ascii="Times New Roman" w:eastAsia="Times New Roman" w:hAnsi="Times New Roman"/>
                <w:bCs/>
              </w:rPr>
              <w:t>formāli</w:t>
            </w:r>
            <w:r w:rsidRPr="009E44C7">
              <w:rPr>
                <w:rFonts w:ascii="Times New Roman" w:eastAsia="Times New Roman" w:hAnsi="Times New Roman"/>
              </w:rPr>
              <w:t xml:space="preserve"> vai netiek izmantoti pilnveides procesā, nav </w:t>
            </w:r>
            <w:r w:rsidRPr="009E44C7">
              <w:rPr>
                <w:rFonts w:ascii="Times New Roman" w:eastAsia="Times New Roman" w:hAnsi="Times New Roman"/>
                <w:bCs/>
              </w:rPr>
              <w:t>nodrošināta savlaicīga pārmaiņu ieviešana.</w:t>
            </w:r>
          </w:p>
        </w:tc>
      </w:tr>
      <w:tr w:rsidR="006559D0" w14:paraId="1E615611" w14:textId="77777777" w:rsidTr="00762591">
        <w:tc>
          <w:tcPr>
            <w:tcW w:w="2222" w:type="dxa"/>
            <w:vAlign w:val="center"/>
          </w:tcPr>
          <w:p w14:paraId="4A1AF449" w14:textId="77777777" w:rsidR="000E0C4E" w:rsidRPr="000E0C4E" w:rsidRDefault="00000000" w:rsidP="00214F12">
            <w:pPr>
              <w:widowControl/>
              <w:suppressAutoHyphens w:val="0"/>
              <w:spacing w:after="80"/>
              <w:jc w:val="both"/>
              <w:rPr>
                <w:rFonts w:ascii="Times New Roman" w:eastAsia="Times New Roman" w:hAnsi="Times New Roman"/>
                <w:b/>
                <w:bCs/>
                <w:lang w:val="lv"/>
              </w:rPr>
            </w:pPr>
            <w:r w:rsidRPr="000E0C4E">
              <w:rPr>
                <w:rFonts w:ascii="Times New Roman" w:eastAsia="Times New Roman" w:hAnsi="Times New Roman"/>
                <w:b/>
                <w:bCs/>
                <w:lang w:val="lv"/>
              </w:rPr>
              <w:t>Nepietiekami</w:t>
            </w:r>
          </w:p>
        </w:tc>
        <w:tc>
          <w:tcPr>
            <w:tcW w:w="6953" w:type="dxa"/>
          </w:tcPr>
          <w:p w14:paraId="071A7E06" w14:textId="77777777" w:rsidR="000E0C4E" w:rsidRPr="00762591" w:rsidRDefault="00000000" w:rsidP="00214F12">
            <w:pPr>
              <w:widowControl/>
              <w:suppressAutoHyphens w:val="0"/>
              <w:spacing w:after="80"/>
              <w:jc w:val="both"/>
              <w:rPr>
                <w:rFonts w:ascii="Times New Roman" w:eastAsia="Times New Roman" w:hAnsi="Times New Roman"/>
                <w:bCs/>
              </w:rPr>
            </w:pPr>
            <w:r w:rsidRPr="009E44C7">
              <w:rPr>
                <w:rFonts w:ascii="Times New Roman" w:eastAsia="Times New Roman" w:hAnsi="Times New Roman"/>
              </w:rPr>
              <w:t xml:space="preserve">Izglītības iestādes darbībā vai pārvaldībā konstatēti </w:t>
            </w:r>
            <w:r w:rsidRPr="009E44C7">
              <w:rPr>
                <w:rFonts w:ascii="Times New Roman" w:eastAsia="Times New Roman" w:hAnsi="Times New Roman"/>
                <w:bCs/>
              </w:rPr>
              <w:t>normatīvo aktu</w:t>
            </w:r>
            <w:r w:rsidR="00762591">
              <w:rPr>
                <w:rFonts w:ascii="Times New Roman" w:eastAsia="Times New Roman" w:hAnsi="Times New Roman"/>
                <w:bCs/>
              </w:rPr>
              <w:t xml:space="preserve"> </w:t>
            </w:r>
            <w:r w:rsidRPr="009E44C7">
              <w:rPr>
                <w:rFonts w:ascii="Times New Roman" w:eastAsia="Times New Roman" w:hAnsi="Times New Roman"/>
                <w:bCs/>
              </w:rPr>
              <w:t>pārkāpumi.</w:t>
            </w:r>
          </w:p>
        </w:tc>
      </w:tr>
    </w:tbl>
    <w:p w14:paraId="172F9242" w14:textId="77777777" w:rsidR="009B1C97" w:rsidRDefault="009B1C97" w:rsidP="00622F42">
      <w:pPr>
        <w:spacing w:after="80" w:line="240" w:lineRule="auto"/>
        <w:ind w:firstLine="720"/>
        <w:jc w:val="both"/>
        <w:rPr>
          <w:rFonts w:ascii="Times New Roman" w:eastAsiaTheme="minorHAnsi" w:hAnsi="Times New Roman"/>
          <w:sz w:val="24"/>
          <w:szCs w:val="24"/>
        </w:rPr>
      </w:pPr>
    </w:p>
    <w:p w14:paraId="170ABDC7" w14:textId="77777777" w:rsidR="003352AE" w:rsidRDefault="00000000" w:rsidP="00F65087">
      <w:pPr>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 xml:space="preserve">Nosakot kvalitātes vērtējuma līmeni </w:t>
      </w:r>
      <w:r w:rsidRPr="00BB70F8">
        <w:rPr>
          <w:rFonts w:ascii="Times New Roman" w:eastAsiaTheme="minorHAnsi" w:hAnsi="Times New Roman"/>
          <w:sz w:val="24"/>
          <w:szCs w:val="24"/>
        </w:rPr>
        <w:t xml:space="preserve">katram </w:t>
      </w:r>
      <w:r w:rsidR="00EC01B4" w:rsidRPr="00BB70F8">
        <w:rPr>
          <w:rFonts w:ascii="Times New Roman" w:eastAsiaTheme="minorHAnsi" w:hAnsi="Times New Roman"/>
          <w:sz w:val="24"/>
          <w:szCs w:val="24"/>
        </w:rPr>
        <w:t>elementam</w:t>
      </w:r>
      <w:r w:rsidRPr="00BB70F8">
        <w:rPr>
          <w:rFonts w:ascii="Times New Roman" w:eastAsiaTheme="minorHAnsi" w:hAnsi="Times New Roman"/>
          <w:sz w:val="24"/>
          <w:szCs w:val="24"/>
        </w:rPr>
        <w:t xml:space="preserve">, </w:t>
      </w:r>
      <w:r w:rsidR="00475641">
        <w:rPr>
          <w:rFonts w:ascii="Times New Roman" w:eastAsiaTheme="minorHAnsi" w:hAnsi="Times New Roman"/>
          <w:sz w:val="24"/>
          <w:szCs w:val="24"/>
        </w:rPr>
        <w:t xml:space="preserve">izglītības kvalitātes vērtēšanā </w:t>
      </w:r>
      <w:r w:rsidR="00306ECF">
        <w:rPr>
          <w:rFonts w:ascii="Times New Roman" w:eastAsiaTheme="minorHAnsi" w:hAnsi="Times New Roman"/>
          <w:sz w:val="24"/>
          <w:szCs w:val="24"/>
        </w:rPr>
        <w:t xml:space="preserve">iegūtā informācija </w:t>
      </w:r>
      <w:r w:rsidRPr="00BB70F8">
        <w:rPr>
          <w:rFonts w:ascii="Times New Roman" w:eastAsiaTheme="minorHAnsi" w:hAnsi="Times New Roman"/>
          <w:sz w:val="24"/>
          <w:szCs w:val="24"/>
        </w:rPr>
        <w:t xml:space="preserve">tiek </w:t>
      </w:r>
      <w:r w:rsidR="001A26CF">
        <w:rPr>
          <w:rFonts w:ascii="Times New Roman" w:eastAsiaTheme="minorHAnsi" w:hAnsi="Times New Roman"/>
          <w:sz w:val="24"/>
          <w:szCs w:val="24"/>
        </w:rPr>
        <w:t xml:space="preserve">salīdzināta ar kvalitātes vērtējuma līmeņa aprakstu </w:t>
      </w:r>
      <w:r w:rsidR="007C68A0">
        <w:rPr>
          <w:rFonts w:ascii="Times New Roman" w:eastAsiaTheme="minorHAnsi" w:hAnsi="Times New Roman"/>
          <w:sz w:val="24"/>
          <w:szCs w:val="24"/>
        </w:rPr>
        <w:t>(2., 3., 4.</w:t>
      </w:r>
      <w:r w:rsidR="00CC4E54">
        <w:rPr>
          <w:rFonts w:ascii="Times New Roman" w:eastAsiaTheme="minorHAnsi" w:hAnsi="Times New Roman"/>
          <w:sz w:val="24"/>
          <w:szCs w:val="24"/>
        </w:rPr>
        <w:t xml:space="preserve"> </w:t>
      </w:r>
      <w:r w:rsidR="007C68A0">
        <w:rPr>
          <w:rFonts w:ascii="Times New Roman" w:eastAsiaTheme="minorHAnsi" w:hAnsi="Times New Roman"/>
          <w:sz w:val="24"/>
          <w:szCs w:val="24"/>
        </w:rPr>
        <w:t>līmeņa apraksts)</w:t>
      </w:r>
      <w:r>
        <w:rPr>
          <w:rFonts w:ascii="Times New Roman" w:eastAsiaTheme="minorHAnsi" w:hAnsi="Times New Roman"/>
          <w:sz w:val="24"/>
          <w:szCs w:val="24"/>
        </w:rPr>
        <w:t xml:space="preserve">. </w:t>
      </w:r>
    </w:p>
    <w:p w14:paraId="121F3FEE" w14:textId="77777777" w:rsidR="00421D0A" w:rsidRDefault="00421D0A" w:rsidP="00401070">
      <w:pPr>
        <w:widowControl/>
        <w:spacing w:after="80" w:line="240" w:lineRule="auto"/>
        <w:ind w:firstLine="720"/>
        <w:jc w:val="both"/>
        <w:rPr>
          <w:rFonts w:ascii="Times New Roman" w:eastAsiaTheme="minorHAnsi" w:hAnsi="Times New Roman"/>
          <w:sz w:val="24"/>
          <w:szCs w:val="24"/>
        </w:rPr>
      </w:pPr>
    </w:p>
    <w:p w14:paraId="53E44F9F" w14:textId="77777777" w:rsidR="00E72853" w:rsidRPr="00D03C8C" w:rsidRDefault="00000000" w:rsidP="00D03C8C">
      <w:pPr>
        <w:spacing w:after="80" w:line="240" w:lineRule="auto"/>
        <w:ind w:left="1277"/>
        <w:jc w:val="center"/>
        <w:rPr>
          <w:rFonts w:ascii="Times New Roman" w:hAnsi="Times New Roman"/>
          <w:b/>
          <w:bCs/>
          <w:color w:val="000000"/>
          <w:kern w:val="2"/>
          <w:sz w:val="28"/>
          <w:szCs w:val="28"/>
        </w:rPr>
      </w:pPr>
      <w:r>
        <w:rPr>
          <w:rFonts w:ascii="Times New Roman" w:hAnsi="Times New Roman"/>
          <w:b/>
          <w:bCs/>
          <w:color w:val="000000"/>
          <w:kern w:val="2"/>
          <w:sz w:val="28"/>
          <w:szCs w:val="28"/>
        </w:rPr>
        <w:t>I</w:t>
      </w:r>
      <w:r w:rsidR="00AD4AF1">
        <w:rPr>
          <w:rFonts w:ascii="Times New Roman" w:hAnsi="Times New Roman"/>
          <w:b/>
          <w:bCs/>
          <w:color w:val="000000"/>
          <w:kern w:val="2"/>
          <w:sz w:val="28"/>
          <w:szCs w:val="28"/>
        </w:rPr>
        <w:t>II</w:t>
      </w:r>
      <w:r>
        <w:rPr>
          <w:rFonts w:ascii="Times New Roman" w:hAnsi="Times New Roman"/>
          <w:b/>
          <w:bCs/>
          <w:color w:val="000000"/>
          <w:kern w:val="2"/>
          <w:sz w:val="28"/>
          <w:szCs w:val="28"/>
        </w:rPr>
        <w:t>. Akreditācijas ekspertu komisija</w:t>
      </w:r>
      <w:bookmarkStart w:id="7" w:name="_Hlk66529155"/>
      <w:bookmarkEnd w:id="7"/>
    </w:p>
    <w:p w14:paraId="78CF6F82" w14:textId="77777777" w:rsidR="00D656FB" w:rsidRPr="00D656FB" w:rsidRDefault="00000000" w:rsidP="00F65087">
      <w:pPr>
        <w:widowControl/>
        <w:spacing w:after="0" w:line="24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Akreditācijas ekspertu atlases pamatprincipi: (</w:t>
      </w:r>
      <w:r w:rsidR="0027029E">
        <w:rPr>
          <w:rFonts w:ascii="Times New Roman" w:eastAsiaTheme="minorHAnsi" w:hAnsi="Times New Roman"/>
          <w:sz w:val="24"/>
          <w:szCs w:val="24"/>
        </w:rPr>
        <w:t>1</w:t>
      </w:r>
      <w:r>
        <w:rPr>
          <w:rFonts w:ascii="Times New Roman" w:eastAsiaTheme="minorHAnsi" w:hAnsi="Times New Roman"/>
          <w:sz w:val="24"/>
          <w:szCs w:val="24"/>
        </w:rPr>
        <w:t>) ir apgūti kvalitātes dienesta organizētie izglītības kvalitātes vērtēšanas kursi; (</w:t>
      </w:r>
      <w:r w:rsidR="0027029E">
        <w:rPr>
          <w:rFonts w:ascii="Times New Roman" w:eastAsiaTheme="minorHAnsi" w:hAnsi="Times New Roman"/>
          <w:sz w:val="24"/>
          <w:szCs w:val="24"/>
        </w:rPr>
        <w:t>2</w:t>
      </w:r>
      <w:r>
        <w:rPr>
          <w:rFonts w:ascii="Times New Roman" w:eastAsiaTheme="minorHAnsi" w:hAnsi="Times New Roman"/>
          <w:sz w:val="24"/>
          <w:szCs w:val="24"/>
        </w:rPr>
        <w:t>) akreditācijas komisijas vadītājam ir pieredze izglītības vadībā; (</w:t>
      </w:r>
      <w:r w:rsidR="0027029E">
        <w:rPr>
          <w:rFonts w:ascii="Times New Roman" w:eastAsiaTheme="minorHAnsi" w:hAnsi="Times New Roman"/>
          <w:sz w:val="24"/>
          <w:szCs w:val="24"/>
        </w:rPr>
        <w:t>3</w:t>
      </w:r>
      <w:r>
        <w:rPr>
          <w:rFonts w:ascii="Times New Roman" w:eastAsiaTheme="minorHAnsi" w:hAnsi="Times New Roman"/>
          <w:sz w:val="24"/>
          <w:szCs w:val="24"/>
        </w:rPr>
        <w:t>) nav interešu un ētiska rakstura konflikts; (</w:t>
      </w:r>
      <w:r w:rsidR="0027029E">
        <w:rPr>
          <w:rFonts w:ascii="Times New Roman" w:eastAsiaTheme="minorHAnsi" w:hAnsi="Times New Roman"/>
          <w:sz w:val="24"/>
          <w:szCs w:val="24"/>
        </w:rPr>
        <w:t>4</w:t>
      </w:r>
      <w:r>
        <w:rPr>
          <w:rFonts w:ascii="Times New Roman" w:eastAsiaTheme="minorHAnsi" w:hAnsi="Times New Roman"/>
          <w:sz w:val="24"/>
          <w:szCs w:val="24"/>
        </w:rPr>
        <w:t>) tiek ņemta vērā izglītības iestādes pakāpe un tips; (</w:t>
      </w:r>
      <w:r w:rsidR="0027029E">
        <w:rPr>
          <w:rFonts w:ascii="Times New Roman" w:eastAsiaTheme="minorHAnsi" w:hAnsi="Times New Roman"/>
          <w:sz w:val="24"/>
          <w:szCs w:val="24"/>
        </w:rPr>
        <w:t>5</w:t>
      </w:r>
      <w:r>
        <w:rPr>
          <w:rFonts w:ascii="Times New Roman" w:eastAsiaTheme="minorHAnsi" w:hAnsi="Times New Roman"/>
          <w:sz w:val="24"/>
          <w:szCs w:val="24"/>
        </w:rPr>
        <w:t xml:space="preserve">) mainīgs ekspertu </w:t>
      </w:r>
      <w:r w:rsidR="00475641">
        <w:rPr>
          <w:rFonts w:ascii="Times New Roman" w:eastAsiaTheme="minorHAnsi" w:hAnsi="Times New Roman"/>
          <w:sz w:val="24"/>
          <w:szCs w:val="24"/>
        </w:rPr>
        <w:t xml:space="preserve">sastāvs ekspertu </w:t>
      </w:r>
      <w:r>
        <w:rPr>
          <w:rFonts w:ascii="Times New Roman" w:eastAsiaTheme="minorHAnsi" w:hAnsi="Times New Roman"/>
          <w:sz w:val="24"/>
          <w:szCs w:val="24"/>
        </w:rPr>
        <w:t>komisij</w:t>
      </w:r>
      <w:r w:rsidR="00475641">
        <w:rPr>
          <w:rFonts w:ascii="Times New Roman" w:eastAsiaTheme="minorHAnsi" w:hAnsi="Times New Roman"/>
          <w:sz w:val="24"/>
          <w:szCs w:val="24"/>
        </w:rPr>
        <w:t>ā</w:t>
      </w:r>
      <w:r>
        <w:rPr>
          <w:rFonts w:ascii="Times New Roman" w:eastAsiaTheme="minorHAnsi" w:hAnsi="Times New Roman"/>
          <w:sz w:val="24"/>
          <w:szCs w:val="24"/>
        </w:rPr>
        <w:t>s; (</w:t>
      </w:r>
      <w:r w:rsidR="0027029E">
        <w:rPr>
          <w:rFonts w:ascii="Times New Roman" w:eastAsiaTheme="minorHAnsi" w:hAnsi="Times New Roman"/>
          <w:sz w:val="24"/>
          <w:szCs w:val="24"/>
        </w:rPr>
        <w:t>6</w:t>
      </w:r>
      <w:r>
        <w:rPr>
          <w:rFonts w:ascii="Times New Roman" w:eastAsiaTheme="minorHAnsi" w:hAnsi="Times New Roman"/>
          <w:sz w:val="24"/>
          <w:szCs w:val="24"/>
        </w:rPr>
        <w:t>) tiek ņemtas vērā ekspertu stiprās puses un psiholoģiskā saderība; (</w:t>
      </w:r>
      <w:r w:rsidR="0027029E">
        <w:rPr>
          <w:rFonts w:ascii="Times New Roman" w:eastAsiaTheme="minorHAnsi" w:hAnsi="Times New Roman"/>
          <w:sz w:val="24"/>
          <w:szCs w:val="24"/>
        </w:rPr>
        <w:t>7</w:t>
      </w:r>
      <w:r>
        <w:rPr>
          <w:rFonts w:ascii="Times New Roman" w:eastAsiaTheme="minorHAnsi" w:hAnsi="Times New Roman"/>
          <w:sz w:val="24"/>
          <w:szCs w:val="24"/>
        </w:rPr>
        <w:t>) nav no vienā administratīvā teritorijā esošām izglītības iestādēm; (</w:t>
      </w:r>
      <w:r w:rsidR="0027029E">
        <w:rPr>
          <w:rFonts w:ascii="Times New Roman" w:eastAsiaTheme="minorHAnsi" w:hAnsi="Times New Roman"/>
          <w:sz w:val="24"/>
          <w:szCs w:val="24"/>
        </w:rPr>
        <w:t>8</w:t>
      </w:r>
      <w:r>
        <w:rPr>
          <w:rFonts w:ascii="Times New Roman" w:eastAsiaTheme="minorHAnsi" w:hAnsi="Times New Roman"/>
          <w:sz w:val="24"/>
          <w:szCs w:val="24"/>
        </w:rPr>
        <w:t xml:space="preserve">) vienlaicīgi </w:t>
      </w:r>
      <w:r w:rsidR="008977A1">
        <w:rPr>
          <w:rFonts w:ascii="Times New Roman" w:eastAsiaTheme="minorHAnsi" w:hAnsi="Times New Roman"/>
          <w:sz w:val="24"/>
          <w:szCs w:val="24"/>
        </w:rPr>
        <w:t>ne</w:t>
      </w:r>
      <w:r>
        <w:rPr>
          <w:rFonts w:ascii="Times New Roman" w:eastAsiaTheme="minorHAnsi" w:hAnsi="Times New Roman"/>
          <w:sz w:val="24"/>
          <w:szCs w:val="24"/>
        </w:rPr>
        <w:t>piedalās divās vai vairākās akreditācijās; (</w:t>
      </w:r>
      <w:r w:rsidR="0027029E">
        <w:rPr>
          <w:rFonts w:ascii="Times New Roman" w:eastAsiaTheme="minorHAnsi" w:hAnsi="Times New Roman"/>
          <w:sz w:val="24"/>
          <w:szCs w:val="24"/>
        </w:rPr>
        <w:t>9</w:t>
      </w:r>
      <w:r>
        <w:rPr>
          <w:rFonts w:ascii="Times New Roman" w:eastAsiaTheme="minorHAnsi" w:hAnsi="Times New Roman"/>
          <w:sz w:val="24"/>
          <w:szCs w:val="24"/>
        </w:rPr>
        <w:t>) racionāla resursu izmantošana; (</w:t>
      </w:r>
      <w:r w:rsidR="0027029E">
        <w:rPr>
          <w:rFonts w:ascii="Times New Roman" w:eastAsiaTheme="minorHAnsi" w:hAnsi="Times New Roman"/>
          <w:sz w:val="24"/>
          <w:szCs w:val="24"/>
        </w:rPr>
        <w:t>10</w:t>
      </w:r>
      <w:r>
        <w:rPr>
          <w:rFonts w:ascii="Times New Roman" w:eastAsiaTheme="minorHAnsi" w:hAnsi="Times New Roman"/>
          <w:sz w:val="24"/>
          <w:szCs w:val="24"/>
        </w:rPr>
        <w:t>) izglītības iestādes vadītājs, kura profesionālā darbība</w:t>
      </w:r>
      <w:r w:rsidR="004C29B0">
        <w:rPr>
          <w:rFonts w:ascii="Times New Roman" w:eastAsiaTheme="minorHAnsi" w:hAnsi="Times New Roman"/>
          <w:sz w:val="24"/>
          <w:szCs w:val="24"/>
        </w:rPr>
        <w:t xml:space="preserve"> </w:t>
      </w:r>
      <w:r>
        <w:rPr>
          <w:rFonts w:ascii="Times New Roman" w:eastAsiaTheme="minorHAnsi" w:hAnsi="Times New Roman"/>
          <w:sz w:val="24"/>
          <w:szCs w:val="24"/>
        </w:rPr>
        <w:t>novērtēta ar kvalitātes vērtējuma līmeni ne zemāku par “labi”.</w:t>
      </w:r>
    </w:p>
    <w:p w14:paraId="48F5CBE2" w14:textId="77777777" w:rsidR="00E958B6" w:rsidRDefault="00000000" w:rsidP="00F65087">
      <w:pPr>
        <w:widowControl/>
        <w:shd w:val="clear" w:color="auto" w:fill="FFFFFF"/>
        <w:tabs>
          <w:tab w:val="left" w:pos="567"/>
          <w:tab w:val="left" w:pos="851"/>
        </w:tabs>
        <w:spacing w:after="0" w:line="240" w:lineRule="auto"/>
        <w:jc w:val="both"/>
        <w:rPr>
          <w:rFonts w:ascii="Times New Roman" w:eastAsia="Times New Roman" w:hAnsi="Times New Roman"/>
          <w:bCs/>
          <w:sz w:val="24"/>
          <w:szCs w:val="24"/>
          <w:lang w:eastAsia="lv-LV"/>
        </w:rPr>
      </w:pPr>
      <w:r w:rsidRPr="00077898">
        <w:rPr>
          <w:rFonts w:ascii="Times New Roman" w:eastAsia="Times New Roman" w:hAnsi="Times New Roman"/>
          <w:bCs/>
          <w:sz w:val="24"/>
          <w:szCs w:val="24"/>
          <w:lang w:eastAsia="lv-LV"/>
        </w:rPr>
        <w:tab/>
        <w:t xml:space="preserve">Ekspertu komisija savā darbībā ievēro </w:t>
      </w:r>
      <w:r w:rsidRPr="00E958B6">
        <w:rPr>
          <w:rFonts w:ascii="Times New Roman" w:eastAsia="Times New Roman" w:hAnsi="Times New Roman"/>
          <w:bCs/>
          <w:sz w:val="24"/>
          <w:szCs w:val="24"/>
          <w:lang w:eastAsia="lv-LV"/>
        </w:rPr>
        <w:t>profesionalitāti un cieņu</w:t>
      </w:r>
      <w:r>
        <w:rPr>
          <w:rFonts w:ascii="Times New Roman" w:eastAsia="Times New Roman" w:hAnsi="Times New Roman"/>
          <w:bCs/>
          <w:sz w:val="24"/>
          <w:szCs w:val="24"/>
          <w:lang w:eastAsia="lv-LV"/>
        </w:rPr>
        <w:t>,</w:t>
      </w:r>
      <w:r w:rsidRPr="00077898">
        <w:rPr>
          <w:rFonts w:ascii="Times New Roman" w:eastAsia="Times New Roman" w:hAnsi="Times New Roman"/>
          <w:bCs/>
          <w:sz w:val="24"/>
          <w:szCs w:val="24"/>
          <w:lang w:eastAsia="lv-LV"/>
        </w:rPr>
        <w:t xml:space="preserve"> normatīvos aktus un šīs vadlīnijas, kvalitātes dienesta rīkojumus par ekspertu komisijas darbu</w:t>
      </w:r>
      <w:r>
        <w:rPr>
          <w:rFonts w:ascii="Times New Roman" w:eastAsia="Times New Roman" w:hAnsi="Times New Roman"/>
          <w:bCs/>
          <w:sz w:val="24"/>
          <w:szCs w:val="24"/>
          <w:lang w:eastAsia="lv-LV"/>
        </w:rPr>
        <w:t xml:space="preserve">, </w:t>
      </w:r>
      <w:r w:rsidR="00731EB0" w:rsidRPr="00077898">
        <w:rPr>
          <w:rFonts w:ascii="Times New Roman" w:eastAsia="Times New Roman" w:hAnsi="Times New Roman"/>
          <w:bCs/>
          <w:sz w:val="24"/>
          <w:szCs w:val="24"/>
          <w:lang w:eastAsia="lv-LV"/>
        </w:rPr>
        <w:t>kā arī</w:t>
      </w:r>
      <w:r w:rsidR="00731EB0">
        <w:rPr>
          <w:rFonts w:ascii="Times New Roman" w:eastAsia="Times New Roman" w:hAnsi="Times New Roman"/>
          <w:bCs/>
          <w:sz w:val="24"/>
          <w:szCs w:val="24"/>
          <w:lang w:eastAsia="lv-LV"/>
        </w:rPr>
        <w:t xml:space="preserve"> </w:t>
      </w:r>
      <w:r>
        <w:rPr>
          <w:rFonts w:ascii="Times New Roman" w:eastAsia="Times New Roman" w:hAnsi="Times New Roman"/>
          <w:bCs/>
          <w:sz w:val="24"/>
          <w:szCs w:val="24"/>
          <w:lang w:eastAsia="lv-LV"/>
        </w:rPr>
        <w:t>no</w:t>
      </w:r>
      <w:r w:rsidRPr="00E958B6">
        <w:rPr>
          <w:rFonts w:ascii="Times New Roman" w:eastAsia="Times New Roman" w:hAnsi="Times New Roman"/>
          <w:bCs/>
          <w:sz w:val="24"/>
          <w:szCs w:val="24"/>
          <w:lang w:eastAsia="lv-LV"/>
        </w:rPr>
        <w:t>drošin</w:t>
      </w:r>
      <w:r>
        <w:rPr>
          <w:rFonts w:ascii="Times New Roman" w:eastAsia="Times New Roman" w:hAnsi="Times New Roman"/>
          <w:bCs/>
          <w:sz w:val="24"/>
          <w:szCs w:val="24"/>
          <w:lang w:eastAsia="lv-LV"/>
        </w:rPr>
        <w:t>a</w:t>
      </w:r>
      <w:r w:rsidRPr="00E958B6">
        <w:rPr>
          <w:rFonts w:ascii="Times New Roman" w:eastAsia="Times New Roman" w:hAnsi="Times New Roman"/>
          <w:bCs/>
          <w:sz w:val="24"/>
          <w:szCs w:val="24"/>
          <w:lang w:eastAsia="lv-LV"/>
        </w:rPr>
        <w:t xml:space="preserve"> objektīvu un godīgu izglītības kvalitātes vērtēšanu</w:t>
      </w:r>
      <w:r w:rsidR="00731EB0">
        <w:rPr>
          <w:rFonts w:ascii="Times New Roman" w:eastAsia="Times New Roman" w:hAnsi="Times New Roman"/>
          <w:bCs/>
          <w:sz w:val="24"/>
          <w:szCs w:val="24"/>
          <w:lang w:eastAsia="lv-LV"/>
        </w:rPr>
        <w:t xml:space="preserve"> un v</w:t>
      </w:r>
      <w:r w:rsidRPr="00E958B6">
        <w:rPr>
          <w:rFonts w:ascii="Times New Roman" w:eastAsia="Times New Roman" w:hAnsi="Times New Roman"/>
          <w:bCs/>
          <w:sz w:val="24"/>
          <w:szCs w:val="24"/>
          <w:lang w:eastAsia="lv-LV"/>
        </w:rPr>
        <w:t>eicin</w:t>
      </w:r>
      <w:r w:rsidR="00731EB0">
        <w:rPr>
          <w:rFonts w:ascii="Times New Roman" w:eastAsia="Times New Roman" w:hAnsi="Times New Roman"/>
          <w:bCs/>
          <w:sz w:val="24"/>
          <w:szCs w:val="24"/>
          <w:lang w:eastAsia="lv-LV"/>
        </w:rPr>
        <w:t>a</w:t>
      </w:r>
      <w:r w:rsidRPr="00E958B6">
        <w:rPr>
          <w:rFonts w:ascii="Times New Roman" w:eastAsia="Times New Roman" w:hAnsi="Times New Roman"/>
          <w:bCs/>
          <w:sz w:val="24"/>
          <w:szCs w:val="24"/>
          <w:lang w:eastAsia="lv-LV"/>
        </w:rPr>
        <w:t xml:space="preserve"> sabiedrības uzticēšanos izglītības kvalitātes vērtēšanai</w:t>
      </w:r>
      <w:r w:rsidR="00731EB0">
        <w:rPr>
          <w:rFonts w:ascii="Times New Roman" w:eastAsia="Times New Roman" w:hAnsi="Times New Roman"/>
          <w:bCs/>
          <w:sz w:val="24"/>
          <w:szCs w:val="24"/>
          <w:lang w:eastAsia="lv-LV"/>
        </w:rPr>
        <w:t>.</w:t>
      </w:r>
    </w:p>
    <w:p w14:paraId="189B681C" w14:textId="77777777" w:rsidR="00AE6F1B" w:rsidRDefault="00000000" w:rsidP="00F65087">
      <w:pPr>
        <w:widowControl/>
        <w:shd w:val="clear" w:color="auto" w:fill="FFFFFF"/>
        <w:tabs>
          <w:tab w:val="left" w:pos="567"/>
          <w:tab w:val="left" w:pos="851"/>
        </w:tabs>
        <w:spacing w:after="0" w:line="240" w:lineRule="auto"/>
        <w:jc w:val="both"/>
        <w:rPr>
          <w:rFonts w:ascii="Times New Roman" w:eastAsia="Times New Roman" w:hAnsi="Times New Roman"/>
          <w:bCs/>
          <w:sz w:val="24"/>
          <w:szCs w:val="24"/>
          <w:lang w:eastAsia="lv-LV"/>
        </w:rPr>
      </w:pPr>
      <w:r>
        <w:rPr>
          <w:rFonts w:ascii="Times New Roman" w:eastAsia="Times New Roman" w:hAnsi="Times New Roman"/>
          <w:bCs/>
          <w:sz w:val="24"/>
          <w:szCs w:val="24"/>
          <w:lang w:eastAsia="lv-LV"/>
        </w:rPr>
        <w:tab/>
      </w:r>
      <w:r w:rsidRPr="00077898">
        <w:rPr>
          <w:rFonts w:ascii="Times New Roman" w:eastAsia="Times New Roman" w:hAnsi="Times New Roman"/>
          <w:bCs/>
          <w:sz w:val="24"/>
          <w:szCs w:val="24"/>
          <w:lang w:eastAsia="lv-LV"/>
        </w:rPr>
        <w:t xml:space="preserve">Ekspertu komisija </w:t>
      </w:r>
      <w:r>
        <w:rPr>
          <w:rFonts w:ascii="Times New Roman" w:eastAsia="Times New Roman" w:hAnsi="Times New Roman"/>
          <w:bCs/>
          <w:sz w:val="24"/>
          <w:szCs w:val="24"/>
          <w:lang w:eastAsia="lv-LV"/>
        </w:rPr>
        <w:t>savā darbībā ievēro profesionālās ētikas principus: (</w:t>
      </w:r>
      <w:r w:rsidR="0027029E">
        <w:rPr>
          <w:rFonts w:ascii="Times New Roman" w:eastAsia="Times New Roman" w:hAnsi="Times New Roman"/>
          <w:bCs/>
          <w:sz w:val="24"/>
          <w:szCs w:val="24"/>
          <w:lang w:eastAsia="lv-LV"/>
        </w:rPr>
        <w:t>1</w:t>
      </w:r>
      <w:r>
        <w:rPr>
          <w:rFonts w:ascii="Times New Roman" w:eastAsia="Times New Roman" w:hAnsi="Times New Roman"/>
          <w:bCs/>
          <w:sz w:val="24"/>
          <w:szCs w:val="24"/>
          <w:lang w:eastAsia="lv-LV"/>
        </w:rPr>
        <w:t>) d</w:t>
      </w:r>
      <w:r w:rsidRPr="00AE6F1B">
        <w:rPr>
          <w:rFonts w:ascii="Times New Roman" w:eastAsia="Times New Roman" w:hAnsi="Times New Roman"/>
          <w:bCs/>
          <w:sz w:val="24"/>
          <w:szCs w:val="24"/>
          <w:lang w:eastAsia="lv-LV"/>
        </w:rPr>
        <w:t>arboties sabiedrības, nevis personīgu interešu labā</w:t>
      </w:r>
      <w:r>
        <w:rPr>
          <w:rFonts w:ascii="Times New Roman" w:eastAsia="Times New Roman" w:hAnsi="Times New Roman"/>
          <w:bCs/>
          <w:sz w:val="24"/>
          <w:szCs w:val="24"/>
          <w:lang w:eastAsia="lv-LV"/>
        </w:rPr>
        <w:t>; (</w:t>
      </w:r>
      <w:r w:rsidR="0027029E">
        <w:rPr>
          <w:rFonts w:ascii="Times New Roman" w:eastAsia="Times New Roman" w:hAnsi="Times New Roman"/>
          <w:bCs/>
          <w:sz w:val="24"/>
          <w:szCs w:val="24"/>
          <w:lang w:eastAsia="lv-LV"/>
        </w:rPr>
        <w:t>2</w:t>
      </w:r>
      <w:r>
        <w:rPr>
          <w:rFonts w:ascii="Times New Roman" w:eastAsia="Times New Roman" w:hAnsi="Times New Roman"/>
          <w:bCs/>
          <w:sz w:val="24"/>
          <w:szCs w:val="24"/>
          <w:lang w:eastAsia="lv-LV"/>
        </w:rPr>
        <w:t>) u</w:t>
      </w:r>
      <w:r w:rsidRPr="00AE6F1B">
        <w:rPr>
          <w:rFonts w:ascii="Times New Roman" w:eastAsia="Times New Roman" w:hAnsi="Times New Roman"/>
          <w:bCs/>
          <w:sz w:val="24"/>
          <w:szCs w:val="24"/>
          <w:lang w:eastAsia="lv-LV"/>
        </w:rPr>
        <w:t>zņemties atbildību par vērtējuma rezultātiem un uzdevumiem izglītības iestādes darbības pilnveidei</w:t>
      </w:r>
      <w:r>
        <w:rPr>
          <w:rFonts w:ascii="Times New Roman" w:eastAsia="Times New Roman" w:hAnsi="Times New Roman"/>
          <w:bCs/>
          <w:sz w:val="24"/>
          <w:szCs w:val="24"/>
          <w:lang w:eastAsia="lv-LV"/>
        </w:rPr>
        <w:t>; (</w:t>
      </w:r>
      <w:r w:rsidR="0027029E">
        <w:rPr>
          <w:rFonts w:ascii="Times New Roman" w:eastAsia="Times New Roman" w:hAnsi="Times New Roman"/>
          <w:bCs/>
          <w:sz w:val="24"/>
          <w:szCs w:val="24"/>
          <w:lang w:eastAsia="lv-LV"/>
        </w:rPr>
        <w:t>3</w:t>
      </w:r>
      <w:r>
        <w:rPr>
          <w:rFonts w:ascii="Times New Roman" w:eastAsia="Times New Roman" w:hAnsi="Times New Roman"/>
          <w:bCs/>
          <w:sz w:val="24"/>
          <w:szCs w:val="24"/>
          <w:lang w:eastAsia="lv-LV"/>
        </w:rPr>
        <w:t>) s</w:t>
      </w:r>
      <w:r w:rsidRPr="00AE6F1B">
        <w:rPr>
          <w:rFonts w:ascii="Times New Roman" w:eastAsia="Times New Roman" w:hAnsi="Times New Roman"/>
          <w:bCs/>
          <w:sz w:val="24"/>
          <w:szCs w:val="24"/>
          <w:lang w:eastAsia="lv-LV"/>
        </w:rPr>
        <w:t xml:space="preserve">avlaicīgi informēt par iespējamu interešu </w:t>
      </w:r>
      <w:r w:rsidR="00AF3465">
        <w:rPr>
          <w:rFonts w:ascii="Times New Roman" w:eastAsia="Times New Roman" w:hAnsi="Times New Roman"/>
          <w:bCs/>
          <w:sz w:val="24"/>
          <w:szCs w:val="24"/>
          <w:lang w:eastAsia="lv-LV"/>
        </w:rPr>
        <w:t xml:space="preserve">un ētisko </w:t>
      </w:r>
      <w:r w:rsidRPr="00AE6F1B">
        <w:rPr>
          <w:rFonts w:ascii="Times New Roman" w:eastAsia="Times New Roman" w:hAnsi="Times New Roman"/>
          <w:bCs/>
          <w:sz w:val="24"/>
          <w:szCs w:val="24"/>
          <w:lang w:eastAsia="lv-LV"/>
        </w:rPr>
        <w:t>konfliktu</w:t>
      </w:r>
      <w:r>
        <w:rPr>
          <w:rFonts w:ascii="Times New Roman" w:eastAsia="Times New Roman" w:hAnsi="Times New Roman"/>
          <w:bCs/>
          <w:sz w:val="24"/>
          <w:szCs w:val="24"/>
          <w:lang w:eastAsia="lv-LV"/>
        </w:rPr>
        <w:t>; (</w:t>
      </w:r>
      <w:r w:rsidR="0027029E">
        <w:rPr>
          <w:rFonts w:ascii="Times New Roman" w:eastAsia="Times New Roman" w:hAnsi="Times New Roman"/>
          <w:bCs/>
          <w:sz w:val="24"/>
          <w:szCs w:val="24"/>
          <w:lang w:eastAsia="lv-LV"/>
        </w:rPr>
        <w:t>4</w:t>
      </w:r>
      <w:r>
        <w:rPr>
          <w:rFonts w:ascii="Times New Roman" w:eastAsia="Times New Roman" w:hAnsi="Times New Roman"/>
          <w:bCs/>
          <w:sz w:val="24"/>
          <w:szCs w:val="24"/>
          <w:lang w:eastAsia="lv-LV"/>
        </w:rPr>
        <w:t>) n</w:t>
      </w:r>
      <w:r w:rsidRPr="00AE6F1B">
        <w:rPr>
          <w:rFonts w:ascii="Times New Roman" w:eastAsia="Times New Roman" w:hAnsi="Times New Roman"/>
          <w:bCs/>
          <w:sz w:val="24"/>
          <w:szCs w:val="24"/>
          <w:lang w:eastAsia="lv-LV"/>
        </w:rPr>
        <w:t>epieņemt labumus vai dāvanas.</w:t>
      </w:r>
    </w:p>
    <w:p w14:paraId="1CF5A6D5" w14:textId="77777777" w:rsidR="00D8061D" w:rsidRDefault="00000000" w:rsidP="00F65087">
      <w:pPr>
        <w:widowControl/>
        <w:shd w:val="clear" w:color="auto" w:fill="FFFFFF"/>
        <w:tabs>
          <w:tab w:val="left" w:pos="567"/>
          <w:tab w:val="left" w:pos="851"/>
        </w:tabs>
        <w:spacing w:after="0" w:line="240" w:lineRule="auto"/>
        <w:jc w:val="both"/>
      </w:pPr>
      <w:r>
        <w:rPr>
          <w:rFonts w:ascii="Times New Roman" w:eastAsia="Times New Roman" w:hAnsi="Times New Roman"/>
          <w:bCs/>
          <w:sz w:val="24"/>
          <w:szCs w:val="24"/>
          <w:lang w:eastAsia="lv-LV"/>
        </w:rPr>
        <w:tab/>
        <w:t xml:space="preserve">Ekspertu komisija </w:t>
      </w:r>
      <w:r w:rsidR="009628D5" w:rsidRPr="009628D5">
        <w:rPr>
          <w:rFonts w:ascii="Times New Roman" w:eastAsia="Times New Roman" w:hAnsi="Times New Roman"/>
          <w:bCs/>
          <w:sz w:val="24"/>
          <w:szCs w:val="24"/>
          <w:lang w:eastAsia="lv-LV"/>
        </w:rPr>
        <w:t xml:space="preserve">savā darbībā </w:t>
      </w:r>
      <w:r>
        <w:rPr>
          <w:rFonts w:ascii="Times New Roman" w:eastAsia="Times New Roman" w:hAnsi="Times New Roman"/>
          <w:bCs/>
          <w:sz w:val="24"/>
          <w:szCs w:val="24"/>
          <w:lang w:eastAsia="lv-LV"/>
        </w:rPr>
        <w:t>ievēro konfidencialitāti</w:t>
      </w:r>
      <w:r w:rsidR="00663244">
        <w:t xml:space="preserve">: </w:t>
      </w:r>
      <w:r w:rsidR="00663244" w:rsidRPr="00663244">
        <w:rPr>
          <w:rFonts w:ascii="Times New Roman" w:hAnsi="Times New Roman"/>
          <w:sz w:val="24"/>
          <w:szCs w:val="24"/>
        </w:rPr>
        <w:t>(</w:t>
      </w:r>
      <w:r w:rsidR="0027029E">
        <w:rPr>
          <w:rFonts w:ascii="Times New Roman" w:hAnsi="Times New Roman"/>
          <w:sz w:val="24"/>
          <w:szCs w:val="24"/>
        </w:rPr>
        <w:t>1</w:t>
      </w:r>
      <w:r w:rsidR="00663244" w:rsidRPr="00663244">
        <w:rPr>
          <w:rFonts w:ascii="Times New Roman" w:hAnsi="Times New Roman"/>
          <w:sz w:val="24"/>
          <w:szCs w:val="24"/>
        </w:rPr>
        <w:t xml:space="preserve">) </w:t>
      </w:r>
      <w:r w:rsidR="00A50142">
        <w:rPr>
          <w:rFonts w:ascii="Times New Roman" w:eastAsia="Times New Roman" w:hAnsi="Times New Roman"/>
          <w:bCs/>
          <w:sz w:val="24"/>
          <w:szCs w:val="24"/>
          <w:lang w:eastAsia="lv-LV"/>
        </w:rPr>
        <w:t>n</w:t>
      </w:r>
      <w:r w:rsidR="00663244" w:rsidRPr="00663244">
        <w:rPr>
          <w:rFonts w:ascii="Times New Roman" w:eastAsia="Times New Roman" w:hAnsi="Times New Roman"/>
          <w:bCs/>
          <w:sz w:val="24"/>
          <w:szCs w:val="24"/>
          <w:lang w:eastAsia="lv-LV"/>
        </w:rPr>
        <w:t xml:space="preserve">eizpaust informāciju, kas iegūta </w:t>
      </w:r>
      <w:r w:rsidR="00A50142">
        <w:rPr>
          <w:rFonts w:ascii="Times New Roman" w:eastAsia="Times New Roman" w:hAnsi="Times New Roman"/>
          <w:bCs/>
          <w:sz w:val="24"/>
          <w:szCs w:val="24"/>
          <w:lang w:eastAsia="lv-LV"/>
        </w:rPr>
        <w:t>akreditācijas</w:t>
      </w:r>
      <w:r w:rsidR="00663244" w:rsidRPr="00663244">
        <w:rPr>
          <w:rFonts w:ascii="Times New Roman" w:eastAsia="Times New Roman" w:hAnsi="Times New Roman"/>
          <w:bCs/>
          <w:sz w:val="24"/>
          <w:szCs w:val="24"/>
          <w:lang w:eastAsia="lv-LV"/>
        </w:rPr>
        <w:t xml:space="preserve"> procesā</w:t>
      </w:r>
      <w:r w:rsidR="00A50142">
        <w:rPr>
          <w:rFonts w:ascii="Times New Roman" w:eastAsia="Times New Roman" w:hAnsi="Times New Roman"/>
          <w:bCs/>
          <w:sz w:val="24"/>
          <w:szCs w:val="24"/>
          <w:lang w:eastAsia="lv-LV"/>
        </w:rPr>
        <w:t>; (</w:t>
      </w:r>
      <w:r w:rsidR="0027029E">
        <w:rPr>
          <w:rFonts w:ascii="Times New Roman" w:eastAsia="Times New Roman" w:hAnsi="Times New Roman"/>
          <w:bCs/>
          <w:sz w:val="24"/>
          <w:szCs w:val="24"/>
          <w:lang w:eastAsia="lv-LV"/>
        </w:rPr>
        <w:t>2</w:t>
      </w:r>
      <w:r w:rsidR="00A50142">
        <w:rPr>
          <w:rFonts w:ascii="Times New Roman" w:eastAsia="Times New Roman" w:hAnsi="Times New Roman"/>
          <w:bCs/>
          <w:sz w:val="24"/>
          <w:szCs w:val="24"/>
          <w:lang w:eastAsia="lv-LV"/>
        </w:rPr>
        <w:t>) n</w:t>
      </w:r>
      <w:r w:rsidR="00663244" w:rsidRPr="00663244">
        <w:rPr>
          <w:rFonts w:ascii="Times New Roman" w:eastAsia="Times New Roman" w:hAnsi="Times New Roman"/>
          <w:bCs/>
          <w:sz w:val="24"/>
          <w:szCs w:val="24"/>
          <w:lang w:eastAsia="lv-LV"/>
        </w:rPr>
        <w:t xml:space="preserve">eizpaust personas datus un izglītības iestādes </w:t>
      </w:r>
      <w:r w:rsidR="00663244" w:rsidRPr="00A50142">
        <w:rPr>
          <w:rFonts w:ascii="Times New Roman" w:eastAsia="Times New Roman" w:hAnsi="Times New Roman"/>
          <w:bCs/>
          <w:sz w:val="24"/>
          <w:szCs w:val="24"/>
          <w:lang w:eastAsia="lv-LV"/>
        </w:rPr>
        <w:t>informāciju</w:t>
      </w:r>
      <w:r w:rsidR="00EC1D74">
        <w:rPr>
          <w:rFonts w:ascii="Times New Roman" w:eastAsia="Times New Roman" w:hAnsi="Times New Roman"/>
          <w:bCs/>
          <w:sz w:val="24"/>
          <w:szCs w:val="24"/>
          <w:lang w:eastAsia="lv-LV"/>
        </w:rPr>
        <w:t xml:space="preserve"> trešajām personām</w:t>
      </w:r>
      <w:r w:rsidR="00A50142" w:rsidRPr="00A50142">
        <w:rPr>
          <w:rFonts w:ascii="Times New Roman" w:eastAsia="Times New Roman" w:hAnsi="Times New Roman"/>
          <w:bCs/>
          <w:sz w:val="24"/>
          <w:szCs w:val="24"/>
          <w:lang w:eastAsia="lv-LV"/>
        </w:rPr>
        <w:t>;</w:t>
      </w:r>
      <w:r w:rsidR="00A50142" w:rsidRPr="00A50142">
        <w:rPr>
          <w:rFonts w:ascii="Times New Roman" w:hAnsi="Times New Roman"/>
          <w:sz w:val="24"/>
          <w:szCs w:val="24"/>
        </w:rPr>
        <w:t xml:space="preserve"> (</w:t>
      </w:r>
      <w:r w:rsidR="0027029E">
        <w:rPr>
          <w:rFonts w:ascii="Times New Roman" w:hAnsi="Times New Roman"/>
          <w:sz w:val="24"/>
          <w:szCs w:val="24"/>
        </w:rPr>
        <w:t>3</w:t>
      </w:r>
      <w:r w:rsidR="00A50142" w:rsidRPr="00A50142">
        <w:rPr>
          <w:rFonts w:ascii="Times New Roman" w:hAnsi="Times New Roman"/>
          <w:sz w:val="24"/>
          <w:szCs w:val="24"/>
        </w:rPr>
        <w:t>)</w:t>
      </w:r>
      <w:r w:rsidR="00A50142">
        <w:t xml:space="preserve"> </w:t>
      </w:r>
      <w:r w:rsidR="001F53FC">
        <w:rPr>
          <w:rFonts w:ascii="Times New Roman" w:eastAsia="Times New Roman" w:hAnsi="Times New Roman"/>
          <w:bCs/>
          <w:sz w:val="24"/>
          <w:szCs w:val="24"/>
          <w:lang w:eastAsia="lv-LV"/>
        </w:rPr>
        <w:t>n</w:t>
      </w:r>
      <w:r w:rsidR="00663244" w:rsidRPr="00663244">
        <w:rPr>
          <w:rFonts w:ascii="Times New Roman" w:eastAsia="Times New Roman" w:hAnsi="Times New Roman"/>
          <w:bCs/>
          <w:sz w:val="24"/>
          <w:szCs w:val="24"/>
          <w:lang w:eastAsia="lv-LV"/>
        </w:rPr>
        <w:t>efiksēt un neizmantot izglītības iestādē iegūto informāciju un materiālus savām personīgajām un profesionālajām vajadzībām.</w:t>
      </w:r>
    </w:p>
    <w:p w14:paraId="170DF6BF" w14:textId="77777777" w:rsidR="00CD6593" w:rsidRDefault="00000000" w:rsidP="00F65087">
      <w:pPr>
        <w:widowControl/>
        <w:shd w:val="clear" w:color="auto" w:fill="FFFFFF"/>
        <w:tabs>
          <w:tab w:val="left" w:pos="567"/>
          <w:tab w:val="left" w:pos="851"/>
        </w:tabs>
        <w:spacing w:after="0" w:line="240" w:lineRule="auto"/>
        <w:jc w:val="both"/>
        <w:rPr>
          <w:rFonts w:ascii="Times New Roman" w:hAnsi="Times New Roman"/>
          <w:bCs/>
          <w:sz w:val="24"/>
          <w:szCs w:val="24"/>
        </w:rPr>
      </w:pPr>
      <w:r>
        <w:tab/>
      </w:r>
      <w:r w:rsidR="001136CD" w:rsidRPr="00077898">
        <w:rPr>
          <w:rFonts w:ascii="Times New Roman" w:eastAsia="Times New Roman" w:hAnsi="Times New Roman"/>
          <w:bCs/>
          <w:sz w:val="24"/>
          <w:szCs w:val="24"/>
          <w:lang w:eastAsia="lv-LV"/>
        </w:rPr>
        <w:t xml:space="preserve">Ekspertu komisija, iegūstot iespējami pilnīgu un objektīvu informāciju, vērtē atbilstošos </w:t>
      </w:r>
      <w:r w:rsidR="00EC01B4" w:rsidRPr="00077898">
        <w:rPr>
          <w:rFonts w:ascii="Times New Roman" w:eastAsia="Times New Roman" w:hAnsi="Times New Roman"/>
          <w:bCs/>
          <w:sz w:val="24"/>
          <w:szCs w:val="24"/>
          <w:lang w:eastAsia="lv-LV"/>
        </w:rPr>
        <w:t>elementus</w:t>
      </w:r>
      <w:r w:rsidR="001136CD" w:rsidRPr="00077898">
        <w:rPr>
          <w:rFonts w:ascii="Times New Roman" w:eastAsia="Times New Roman" w:hAnsi="Times New Roman"/>
          <w:bCs/>
          <w:sz w:val="24"/>
          <w:szCs w:val="24"/>
          <w:lang w:eastAsia="lv-LV"/>
        </w:rPr>
        <w:t xml:space="preserve">, kuri </w:t>
      </w:r>
      <w:r w:rsidR="001136CD" w:rsidRPr="0056718C">
        <w:rPr>
          <w:rFonts w:ascii="Times New Roman" w:eastAsia="Times New Roman" w:hAnsi="Times New Roman"/>
          <w:bCs/>
          <w:sz w:val="24"/>
          <w:szCs w:val="24"/>
          <w:lang w:eastAsia="lv-LV"/>
        </w:rPr>
        <w:t>noteikti MK noteikumos un</w:t>
      </w:r>
      <w:r w:rsidR="001136CD" w:rsidRPr="00077898">
        <w:rPr>
          <w:rFonts w:ascii="Times New Roman" w:eastAsia="Times New Roman" w:hAnsi="Times New Roman"/>
          <w:bCs/>
          <w:sz w:val="24"/>
          <w:szCs w:val="24"/>
          <w:lang w:eastAsia="lv-LV"/>
        </w:rPr>
        <w:t xml:space="preserve"> </w:t>
      </w:r>
      <w:r w:rsidR="001136CD">
        <w:rPr>
          <w:rFonts w:ascii="Times New Roman" w:eastAsia="Times New Roman" w:hAnsi="Times New Roman"/>
          <w:bCs/>
          <w:sz w:val="24"/>
          <w:szCs w:val="24"/>
          <w:lang w:eastAsia="lv-LV"/>
        </w:rPr>
        <w:t xml:space="preserve">kvalitātes vērtējuma līmeņu aprakstos </w:t>
      </w:r>
      <w:r w:rsidR="001136CD" w:rsidRPr="00752CFE">
        <w:rPr>
          <w:rFonts w:ascii="Times New Roman" w:eastAsia="Times New Roman" w:hAnsi="Times New Roman"/>
          <w:bCs/>
          <w:sz w:val="24"/>
          <w:szCs w:val="24"/>
          <w:lang w:eastAsia="lv-LV"/>
        </w:rPr>
        <w:t xml:space="preserve">(skat. </w:t>
      </w:r>
      <w:r w:rsidR="00264D6A" w:rsidRPr="00752CFE">
        <w:rPr>
          <w:rFonts w:ascii="Times New Roman" w:eastAsia="Times New Roman" w:hAnsi="Times New Roman"/>
          <w:bCs/>
          <w:sz w:val="24"/>
          <w:szCs w:val="24"/>
          <w:lang w:eastAsia="lv-LV"/>
        </w:rPr>
        <w:t xml:space="preserve">vadlīniju </w:t>
      </w:r>
      <w:r w:rsidR="001136CD" w:rsidRPr="00752CFE">
        <w:rPr>
          <w:rFonts w:ascii="Times New Roman" w:eastAsia="Times New Roman" w:hAnsi="Times New Roman"/>
          <w:bCs/>
          <w:sz w:val="24"/>
          <w:szCs w:val="24"/>
          <w:lang w:eastAsia="lv-LV"/>
        </w:rPr>
        <w:t>pielikumu</w:t>
      </w:r>
      <w:r>
        <w:rPr>
          <w:rFonts w:ascii="Times New Roman" w:eastAsia="Times New Roman" w:hAnsi="Times New Roman"/>
          <w:bCs/>
          <w:sz w:val="24"/>
          <w:szCs w:val="24"/>
          <w:lang w:eastAsia="lv-LV"/>
        </w:rPr>
        <w:t xml:space="preserve">s </w:t>
      </w:r>
      <w:r w:rsidRPr="00FC28F5">
        <w:rPr>
          <w:rFonts w:ascii="Times New Roman" w:hAnsi="Times New Roman"/>
          <w:bCs/>
          <w:sz w:val="24"/>
          <w:szCs w:val="24"/>
        </w:rPr>
        <w:t>“Izglītības iestādes darbības kvalitātes vērtējuma līmeņu apraksti”</w:t>
      </w:r>
      <w:r>
        <w:rPr>
          <w:rFonts w:ascii="Times New Roman" w:hAnsi="Times New Roman"/>
          <w:bCs/>
          <w:sz w:val="24"/>
          <w:szCs w:val="24"/>
        </w:rPr>
        <w:t xml:space="preserve"> un </w:t>
      </w:r>
      <w:r w:rsidRPr="00FC28F5">
        <w:rPr>
          <w:rFonts w:ascii="Times New Roman" w:hAnsi="Times New Roman"/>
          <w:bCs/>
          <w:sz w:val="24"/>
          <w:szCs w:val="24"/>
        </w:rPr>
        <w:t>“Izglītības iestādes vadītāja profesionālās darbības kvalitātes vērtējuma līmeņu apraksti”</w:t>
      </w:r>
      <w:r>
        <w:rPr>
          <w:rFonts w:ascii="Times New Roman" w:hAnsi="Times New Roman"/>
          <w:bCs/>
          <w:sz w:val="24"/>
          <w:szCs w:val="24"/>
        </w:rPr>
        <w:t>).</w:t>
      </w:r>
    </w:p>
    <w:p w14:paraId="0DBFCE2A" w14:textId="77777777" w:rsidR="00EF0108" w:rsidRPr="00EF0108" w:rsidRDefault="00000000" w:rsidP="00F65087">
      <w:pPr>
        <w:widowControl/>
        <w:shd w:val="clear" w:color="auto" w:fill="FFFFFF"/>
        <w:tabs>
          <w:tab w:val="left" w:pos="567"/>
          <w:tab w:val="left" w:pos="851"/>
        </w:tabs>
        <w:spacing w:after="0" w:line="240" w:lineRule="auto"/>
        <w:jc w:val="both"/>
        <w:rPr>
          <w:rFonts w:ascii="Times New Roman" w:hAnsi="Times New Roman"/>
          <w:sz w:val="24"/>
          <w:szCs w:val="24"/>
        </w:rPr>
      </w:pPr>
      <w:r>
        <w:rPr>
          <w:rFonts w:ascii="Times New Roman" w:hAnsi="Times New Roman"/>
          <w:sz w:val="24"/>
          <w:szCs w:val="24"/>
        </w:rPr>
        <w:tab/>
      </w:r>
      <w:r w:rsidRPr="00EF0108">
        <w:rPr>
          <w:rFonts w:ascii="Times New Roman" w:hAnsi="Times New Roman"/>
          <w:sz w:val="24"/>
          <w:szCs w:val="24"/>
        </w:rPr>
        <w:t xml:space="preserve">Vienlaikus ekspertu komisija pārliecinās par iepriekšējā kvalitātes vērtēšanā sniegto ieteikumu ieviešanu, </w:t>
      </w:r>
      <w:r>
        <w:rPr>
          <w:rFonts w:ascii="Times New Roman" w:hAnsi="Times New Roman"/>
          <w:sz w:val="24"/>
          <w:szCs w:val="24"/>
        </w:rPr>
        <w:t>j</w:t>
      </w:r>
      <w:r w:rsidRPr="00EF0108">
        <w:rPr>
          <w:rFonts w:ascii="Times New Roman" w:hAnsi="Times New Roman"/>
          <w:sz w:val="24"/>
          <w:szCs w:val="24"/>
        </w:rPr>
        <w:t>a konstatē neizpildi, tad noskaidro tās iemeslus un norāda pie attiecīgā elementa.</w:t>
      </w:r>
    </w:p>
    <w:p w14:paraId="1254CD65" w14:textId="77777777" w:rsidR="000914EF" w:rsidRPr="00EB188F" w:rsidRDefault="000914EF" w:rsidP="00CD6593">
      <w:pPr>
        <w:widowControl/>
        <w:shd w:val="clear" w:color="auto" w:fill="FFFFFF"/>
        <w:tabs>
          <w:tab w:val="left" w:pos="567"/>
          <w:tab w:val="left" w:pos="851"/>
        </w:tabs>
        <w:spacing w:after="80" w:line="240" w:lineRule="auto"/>
        <w:jc w:val="both"/>
        <w:rPr>
          <w:rFonts w:ascii="Times New Roman" w:eastAsia="Times New Roman" w:hAnsi="Times New Roman"/>
          <w:bCs/>
          <w:sz w:val="24"/>
          <w:szCs w:val="24"/>
          <w:lang w:eastAsia="lv-LV"/>
        </w:rPr>
      </w:pPr>
    </w:p>
    <w:p w14:paraId="5A584EA4" w14:textId="77777777" w:rsidR="003352AE" w:rsidRPr="00AD4AF1" w:rsidRDefault="00000000" w:rsidP="00AD4AF1">
      <w:pPr>
        <w:pStyle w:val="Sarakstarindkopa"/>
        <w:numPr>
          <w:ilvl w:val="0"/>
          <w:numId w:val="17"/>
        </w:numPr>
        <w:tabs>
          <w:tab w:val="left" w:pos="2127"/>
        </w:tabs>
        <w:spacing w:after="80" w:line="240" w:lineRule="auto"/>
        <w:jc w:val="center"/>
        <w:rPr>
          <w:rFonts w:ascii="Times New Roman" w:hAnsi="Times New Roman"/>
          <w:b/>
          <w:bCs/>
          <w:color w:val="000000"/>
          <w:kern w:val="2"/>
          <w:sz w:val="28"/>
          <w:szCs w:val="28"/>
        </w:rPr>
      </w:pPr>
      <w:bookmarkStart w:id="8" w:name="_Hlk86925287"/>
      <w:r w:rsidRPr="00AD4AF1">
        <w:rPr>
          <w:rFonts w:ascii="Times New Roman" w:hAnsi="Times New Roman"/>
          <w:b/>
          <w:bCs/>
          <w:color w:val="000000"/>
          <w:kern w:val="2"/>
          <w:sz w:val="28"/>
          <w:szCs w:val="28"/>
        </w:rPr>
        <w:t>Izglītības kvalitātes vērtēšanas organizācija</w:t>
      </w:r>
      <w:bookmarkEnd w:id="8"/>
    </w:p>
    <w:p w14:paraId="08CDD734" w14:textId="77777777" w:rsidR="003352AE" w:rsidRDefault="00000000" w:rsidP="00622F42">
      <w:pPr>
        <w:widowControl/>
        <w:spacing w:after="80" w:line="240" w:lineRule="auto"/>
        <w:ind w:firstLine="567"/>
        <w:contextualSpacing/>
        <w:jc w:val="both"/>
        <w:rPr>
          <w:rFonts w:ascii="Times New Roman" w:eastAsia="Times New Roman" w:hAnsi="Times New Roman"/>
          <w:color w:val="000000"/>
          <w:kern w:val="2"/>
          <w:sz w:val="24"/>
          <w:szCs w:val="24"/>
        </w:rPr>
      </w:pPr>
      <w:bookmarkStart w:id="9" w:name="_Hlk230342417"/>
      <w:r>
        <w:rPr>
          <w:rFonts w:ascii="Times New Roman" w:eastAsia="Times New Roman" w:hAnsi="Times New Roman"/>
          <w:color w:val="000000"/>
          <w:kern w:val="2"/>
          <w:sz w:val="24"/>
          <w:szCs w:val="24"/>
        </w:rPr>
        <w:t xml:space="preserve">Izglītības kvalitātes vērtēšanā ir </w:t>
      </w:r>
      <w:r w:rsidR="00683D84">
        <w:rPr>
          <w:rFonts w:ascii="Times New Roman" w:eastAsia="Times New Roman" w:hAnsi="Times New Roman"/>
          <w:color w:val="000000"/>
          <w:kern w:val="2"/>
          <w:sz w:val="24"/>
          <w:szCs w:val="24"/>
        </w:rPr>
        <w:t>trīs</w:t>
      </w:r>
      <w:r>
        <w:rPr>
          <w:rFonts w:ascii="Times New Roman" w:eastAsia="Times New Roman" w:hAnsi="Times New Roman"/>
          <w:color w:val="000000"/>
          <w:kern w:val="2"/>
          <w:sz w:val="24"/>
          <w:szCs w:val="24"/>
        </w:rPr>
        <w:t xml:space="preserve"> posmi </w:t>
      </w:r>
      <w:bookmarkEnd w:id="9"/>
      <w:r>
        <w:rPr>
          <w:rFonts w:ascii="Times New Roman" w:eastAsia="Times New Roman" w:hAnsi="Times New Roman"/>
          <w:color w:val="000000"/>
          <w:kern w:val="2"/>
          <w:sz w:val="24"/>
          <w:szCs w:val="24"/>
        </w:rPr>
        <w:t xml:space="preserve">(skat. </w:t>
      </w:r>
      <w:r w:rsidR="006C1193">
        <w:rPr>
          <w:rFonts w:ascii="Times New Roman" w:eastAsia="Times New Roman" w:hAnsi="Times New Roman"/>
          <w:color w:val="000000"/>
          <w:kern w:val="2"/>
          <w:sz w:val="24"/>
          <w:szCs w:val="24"/>
        </w:rPr>
        <w:t>2</w:t>
      </w:r>
      <w:r>
        <w:rPr>
          <w:rFonts w:ascii="Times New Roman" w:eastAsia="Times New Roman" w:hAnsi="Times New Roman"/>
          <w:color w:val="000000"/>
          <w:kern w:val="2"/>
          <w:sz w:val="24"/>
          <w:szCs w:val="24"/>
        </w:rPr>
        <w:t>.</w:t>
      </w:r>
      <w:r w:rsidR="00F40CB8">
        <w:rPr>
          <w:rFonts w:ascii="Times New Roman" w:eastAsia="Times New Roman" w:hAnsi="Times New Roman"/>
          <w:color w:val="000000"/>
          <w:kern w:val="2"/>
          <w:sz w:val="24"/>
          <w:szCs w:val="24"/>
        </w:rPr>
        <w:t xml:space="preserve"> </w:t>
      </w:r>
      <w:r>
        <w:rPr>
          <w:rFonts w:ascii="Times New Roman" w:eastAsia="Times New Roman" w:hAnsi="Times New Roman"/>
          <w:color w:val="000000"/>
          <w:kern w:val="2"/>
          <w:sz w:val="24"/>
          <w:szCs w:val="24"/>
        </w:rPr>
        <w:t>attēlu):</w:t>
      </w:r>
    </w:p>
    <w:p w14:paraId="5BC58F66" w14:textId="77777777" w:rsidR="00FD00A5" w:rsidRDefault="00000000" w:rsidP="002B0027">
      <w:pPr>
        <w:widowControl/>
        <w:spacing w:after="80" w:line="240" w:lineRule="auto"/>
        <w:contextualSpacing/>
        <w:jc w:val="center"/>
        <w:rPr>
          <w:rFonts w:ascii="Times New Roman" w:eastAsia="Times New Roman" w:hAnsi="Times New Roman"/>
          <w:color w:val="000000"/>
          <w:kern w:val="2"/>
          <w:sz w:val="24"/>
          <w:szCs w:val="24"/>
        </w:rPr>
      </w:pPr>
      <w:r>
        <w:rPr>
          <w:noProof/>
          <w:lang w:eastAsia="lv-LV"/>
        </w:rPr>
        <w:drawing>
          <wp:inline distT="0" distB="0" distL="38100" distR="17780" wp14:anchorId="3E18F088" wp14:editId="5DD070F0">
            <wp:extent cx="6060440" cy="1234440"/>
            <wp:effectExtent l="0" t="0" r="35560" b="0"/>
            <wp:docPr id="4" name="Diagram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51B2E05" w14:textId="77777777" w:rsidR="00F35355" w:rsidRPr="000D22E3" w:rsidRDefault="00000000" w:rsidP="000D22E3">
      <w:pPr>
        <w:widowControl/>
        <w:spacing w:after="80" w:line="240" w:lineRule="auto"/>
        <w:contextualSpacing/>
        <w:jc w:val="center"/>
        <w:rPr>
          <w:rFonts w:ascii="Times New Roman" w:eastAsia="Times New Roman" w:hAnsi="Times New Roman"/>
          <w:color w:val="000000"/>
          <w:kern w:val="2"/>
          <w:sz w:val="24"/>
          <w:szCs w:val="24"/>
        </w:rPr>
      </w:pPr>
      <w:r>
        <w:rPr>
          <w:rFonts w:ascii="Times New Roman" w:eastAsia="Times New Roman" w:hAnsi="Times New Roman"/>
          <w:color w:val="000000"/>
          <w:kern w:val="2"/>
          <w:sz w:val="24"/>
          <w:szCs w:val="24"/>
        </w:rPr>
        <w:t>2</w:t>
      </w:r>
      <w:r w:rsidR="00111D67">
        <w:rPr>
          <w:rFonts w:ascii="Times New Roman" w:eastAsia="Times New Roman" w:hAnsi="Times New Roman"/>
          <w:color w:val="000000"/>
          <w:kern w:val="2"/>
          <w:sz w:val="24"/>
          <w:szCs w:val="24"/>
        </w:rPr>
        <w:t>. attēls. Izglītības kvalitātes vērtēšanas posmi</w:t>
      </w:r>
      <w:r w:rsidR="00F40CB8">
        <w:rPr>
          <w:rFonts w:ascii="Times New Roman" w:eastAsia="Times New Roman" w:hAnsi="Times New Roman"/>
          <w:color w:val="000000"/>
          <w:kern w:val="2"/>
          <w:sz w:val="24"/>
          <w:szCs w:val="24"/>
        </w:rPr>
        <w:t>.</w:t>
      </w:r>
    </w:p>
    <w:p w14:paraId="3EC15A39" w14:textId="77777777" w:rsidR="004E65DD" w:rsidRPr="000A4881" w:rsidRDefault="004E65DD" w:rsidP="00622F42">
      <w:pPr>
        <w:shd w:val="clear" w:color="auto" w:fill="FFFFFF"/>
        <w:spacing w:after="80" w:line="240" w:lineRule="auto"/>
        <w:jc w:val="both"/>
        <w:rPr>
          <w:rFonts w:ascii="Times New Roman" w:eastAsia="Times New Roman" w:hAnsi="Times New Roman"/>
          <w:sz w:val="24"/>
          <w:szCs w:val="24"/>
          <w:lang w:eastAsia="lv-LV"/>
        </w:rPr>
      </w:pPr>
    </w:p>
    <w:p w14:paraId="1AAEFF79" w14:textId="77777777" w:rsidR="004A3252" w:rsidRPr="00BF06AE" w:rsidRDefault="00000000" w:rsidP="00D65983">
      <w:pPr>
        <w:shd w:val="clear" w:color="auto" w:fill="FFFFFF"/>
        <w:spacing w:after="0" w:line="240" w:lineRule="auto"/>
        <w:ind w:firstLine="720"/>
        <w:jc w:val="both"/>
        <w:rPr>
          <w:rFonts w:ascii="Times New Roman" w:eastAsia="Times New Roman" w:hAnsi="Times New Roman"/>
          <w:i/>
          <w:iCs/>
          <w:sz w:val="24"/>
          <w:szCs w:val="24"/>
          <w:lang w:eastAsia="lv-LV"/>
        </w:rPr>
      </w:pPr>
      <w:r w:rsidRPr="000A4881">
        <w:rPr>
          <w:rFonts w:ascii="Times New Roman" w:eastAsia="Times New Roman" w:hAnsi="Times New Roman"/>
          <w:sz w:val="24"/>
          <w:szCs w:val="24"/>
          <w:lang w:eastAsia="lv-LV"/>
        </w:rPr>
        <w:t>Izglītības kvalitātes vērtēšanas pamatprincip</w:t>
      </w:r>
      <w:r w:rsidR="00AF3465">
        <w:rPr>
          <w:rFonts w:ascii="Times New Roman" w:eastAsia="Times New Roman" w:hAnsi="Times New Roman"/>
          <w:sz w:val="24"/>
          <w:szCs w:val="24"/>
          <w:lang w:eastAsia="lv-LV"/>
        </w:rPr>
        <w:t xml:space="preserve">us </w:t>
      </w:r>
      <w:r w:rsidRPr="000A4881">
        <w:rPr>
          <w:rFonts w:ascii="Times New Roman" w:eastAsia="Times New Roman" w:hAnsi="Times New Roman"/>
          <w:sz w:val="24"/>
          <w:szCs w:val="24"/>
          <w:lang w:eastAsia="lv-LV"/>
        </w:rPr>
        <w:t xml:space="preserve">skat. </w:t>
      </w:r>
      <w:r w:rsidR="00C66B59">
        <w:rPr>
          <w:rFonts w:ascii="Times New Roman" w:eastAsia="Times New Roman" w:hAnsi="Times New Roman"/>
          <w:sz w:val="24"/>
          <w:szCs w:val="24"/>
          <w:lang w:eastAsia="lv-LV"/>
        </w:rPr>
        <w:t xml:space="preserve">vadlīniju </w:t>
      </w:r>
      <w:r w:rsidR="00F35811" w:rsidRPr="00BF06AE">
        <w:rPr>
          <w:rFonts w:ascii="Times New Roman" w:eastAsia="Times New Roman" w:hAnsi="Times New Roman"/>
          <w:sz w:val="24"/>
          <w:szCs w:val="24"/>
          <w:lang w:eastAsia="lv-LV"/>
        </w:rPr>
        <w:t>p</w:t>
      </w:r>
      <w:r w:rsidRPr="00BF06AE">
        <w:rPr>
          <w:rFonts w:ascii="Times New Roman" w:eastAsia="Times New Roman" w:hAnsi="Times New Roman"/>
          <w:sz w:val="24"/>
          <w:szCs w:val="24"/>
          <w:lang w:eastAsia="lv-LV"/>
        </w:rPr>
        <w:t>ielikum</w:t>
      </w:r>
      <w:r w:rsidR="00BF06AE" w:rsidRPr="00BF06AE">
        <w:rPr>
          <w:rFonts w:ascii="Times New Roman" w:eastAsia="Times New Roman" w:hAnsi="Times New Roman"/>
          <w:sz w:val="24"/>
          <w:szCs w:val="24"/>
          <w:lang w:eastAsia="lv-LV"/>
        </w:rPr>
        <w:t>os</w:t>
      </w:r>
      <w:r w:rsidR="00BF06AE" w:rsidRPr="00BF06AE">
        <w:rPr>
          <w:rFonts w:ascii="Times New Roman" w:eastAsia="Times New Roman" w:hAnsi="Times New Roman"/>
          <w:i/>
          <w:iCs/>
          <w:sz w:val="24"/>
          <w:szCs w:val="24"/>
          <w:lang w:eastAsia="lv-LV"/>
        </w:rPr>
        <w:t xml:space="preserve"> </w:t>
      </w:r>
      <w:r w:rsidR="002E6982" w:rsidRPr="002E6982">
        <w:rPr>
          <w:rFonts w:ascii="Times New Roman" w:eastAsia="Times New Roman" w:hAnsi="Times New Roman"/>
          <w:sz w:val="24"/>
          <w:szCs w:val="24"/>
          <w:lang w:eastAsia="lv-LV"/>
        </w:rPr>
        <w:t>“</w:t>
      </w:r>
      <w:r w:rsidR="00BF06AE" w:rsidRPr="002E6982">
        <w:rPr>
          <w:rFonts w:ascii="Times New Roman" w:eastAsia="Times New Roman" w:hAnsi="Times New Roman"/>
          <w:sz w:val="24"/>
          <w:szCs w:val="24"/>
          <w:lang w:eastAsia="lv-LV"/>
        </w:rPr>
        <w:t>Akreditācijas sagatavošanās posms</w:t>
      </w:r>
      <w:r w:rsidR="002E6982" w:rsidRPr="002E6982">
        <w:rPr>
          <w:rFonts w:ascii="Times New Roman" w:eastAsia="Times New Roman" w:hAnsi="Times New Roman"/>
          <w:sz w:val="24"/>
          <w:szCs w:val="24"/>
          <w:lang w:eastAsia="lv-LV"/>
        </w:rPr>
        <w:t>”</w:t>
      </w:r>
      <w:r w:rsidR="00BF06AE" w:rsidRPr="002E6982">
        <w:rPr>
          <w:rFonts w:ascii="Times New Roman" w:eastAsia="Times New Roman" w:hAnsi="Times New Roman"/>
          <w:sz w:val="24"/>
          <w:szCs w:val="24"/>
          <w:lang w:eastAsia="lv-LV"/>
        </w:rPr>
        <w:t xml:space="preserve">, </w:t>
      </w:r>
      <w:r w:rsidR="002E6982" w:rsidRPr="002E6982">
        <w:rPr>
          <w:rFonts w:ascii="Times New Roman" w:eastAsia="Times New Roman" w:hAnsi="Times New Roman"/>
          <w:sz w:val="24"/>
          <w:szCs w:val="24"/>
          <w:lang w:eastAsia="lv-LV"/>
        </w:rPr>
        <w:t>“</w:t>
      </w:r>
      <w:r w:rsidR="00BF06AE" w:rsidRPr="002E6982">
        <w:rPr>
          <w:rFonts w:ascii="Times New Roman" w:eastAsia="Times New Roman" w:hAnsi="Times New Roman"/>
          <w:sz w:val="24"/>
          <w:szCs w:val="24"/>
          <w:lang w:eastAsia="lv-LV"/>
        </w:rPr>
        <w:t>Akreditācijas norise</w:t>
      </w:r>
      <w:r w:rsidR="002E6982" w:rsidRPr="002E6982">
        <w:rPr>
          <w:rFonts w:ascii="Times New Roman" w:eastAsia="Times New Roman" w:hAnsi="Times New Roman"/>
          <w:sz w:val="24"/>
          <w:szCs w:val="24"/>
          <w:lang w:eastAsia="lv-LV"/>
        </w:rPr>
        <w:t>”</w:t>
      </w:r>
      <w:r w:rsidR="00BF06AE" w:rsidRPr="002E6982">
        <w:rPr>
          <w:rFonts w:ascii="Times New Roman" w:eastAsia="Times New Roman" w:hAnsi="Times New Roman"/>
          <w:sz w:val="24"/>
          <w:szCs w:val="24"/>
          <w:lang w:eastAsia="lv-LV"/>
        </w:rPr>
        <w:t xml:space="preserve">, </w:t>
      </w:r>
      <w:r w:rsidR="002E6982" w:rsidRPr="002E6982">
        <w:rPr>
          <w:rFonts w:ascii="Times New Roman" w:eastAsia="Times New Roman" w:hAnsi="Times New Roman"/>
          <w:sz w:val="24"/>
          <w:szCs w:val="24"/>
          <w:lang w:eastAsia="lv-LV"/>
        </w:rPr>
        <w:t>“</w:t>
      </w:r>
      <w:r w:rsidR="004B702F" w:rsidRPr="002E6982">
        <w:rPr>
          <w:rFonts w:ascii="Times New Roman" w:eastAsia="Times New Roman" w:hAnsi="Times New Roman"/>
          <w:sz w:val="24"/>
          <w:szCs w:val="24"/>
          <w:lang w:eastAsia="lv-LV"/>
        </w:rPr>
        <w:t>Akreditācijas n</w:t>
      </w:r>
      <w:r w:rsidR="00BF06AE" w:rsidRPr="002E6982">
        <w:rPr>
          <w:rFonts w:ascii="Times New Roman" w:eastAsia="Times New Roman" w:hAnsi="Times New Roman"/>
          <w:sz w:val="24"/>
          <w:szCs w:val="24"/>
          <w:lang w:eastAsia="lv-LV"/>
        </w:rPr>
        <w:t>oslēguma posms</w:t>
      </w:r>
      <w:r w:rsidR="002E6982" w:rsidRPr="002E6982">
        <w:rPr>
          <w:rFonts w:ascii="Times New Roman" w:eastAsia="Times New Roman" w:hAnsi="Times New Roman"/>
          <w:sz w:val="24"/>
          <w:szCs w:val="24"/>
          <w:lang w:eastAsia="lv-LV"/>
        </w:rPr>
        <w:t>”</w:t>
      </w:r>
      <w:r w:rsidR="00BF06AE" w:rsidRPr="002E6982">
        <w:rPr>
          <w:rFonts w:ascii="Times New Roman" w:eastAsia="Times New Roman" w:hAnsi="Times New Roman"/>
          <w:sz w:val="24"/>
          <w:szCs w:val="24"/>
          <w:lang w:eastAsia="lv-LV"/>
        </w:rPr>
        <w:t>.</w:t>
      </w:r>
    </w:p>
    <w:p w14:paraId="468B725D" w14:textId="77777777" w:rsidR="004D7C44" w:rsidRDefault="00000000" w:rsidP="00D65983">
      <w:pPr>
        <w:shd w:val="clear" w:color="auto" w:fill="FFFFFF"/>
        <w:spacing w:after="0" w:line="240" w:lineRule="auto"/>
        <w:ind w:firstLine="720"/>
        <w:jc w:val="both"/>
        <w:rPr>
          <w:rFonts w:ascii="Times New Roman" w:eastAsia="Times New Roman" w:hAnsi="Times New Roman"/>
          <w:bCs/>
          <w:color w:val="C00000"/>
          <w:sz w:val="24"/>
          <w:szCs w:val="24"/>
          <w:lang w:eastAsia="lv-LV"/>
        </w:rPr>
      </w:pPr>
      <w:bookmarkStart w:id="10" w:name="_Hlk229071726"/>
      <w:r>
        <w:rPr>
          <w:rFonts w:ascii="Times New Roman" w:hAnsi="Times New Roman"/>
          <w:sz w:val="24"/>
          <w:szCs w:val="24"/>
        </w:rPr>
        <w:t>Izglītības kvalitātes vērtēšan</w:t>
      </w:r>
      <w:r w:rsidR="00B77EC9">
        <w:rPr>
          <w:rFonts w:ascii="Times New Roman" w:hAnsi="Times New Roman"/>
          <w:sz w:val="24"/>
          <w:szCs w:val="24"/>
        </w:rPr>
        <w:t xml:space="preserve">ā </w:t>
      </w:r>
      <w:r>
        <w:rPr>
          <w:rFonts w:ascii="Times New Roman" w:eastAsia="Times New Roman" w:hAnsi="Times New Roman"/>
          <w:bCs/>
          <w:sz w:val="24"/>
          <w:szCs w:val="24"/>
          <w:lang w:eastAsia="lv-LV"/>
        </w:rPr>
        <w:t>izmanto</w:t>
      </w:r>
      <w:r w:rsidR="00B77EC9">
        <w:rPr>
          <w:rFonts w:ascii="Times New Roman" w:eastAsia="Times New Roman" w:hAnsi="Times New Roman"/>
          <w:bCs/>
          <w:sz w:val="24"/>
          <w:szCs w:val="24"/>
          <w:lang w:eastAsia="lv-LV"/>
        </w:rPr>
        <w:t>jamās</w:t>
      </w:r>
      <w:r>
        <w:rPr>
          <w:rFonts w:ascii="Times New Roman" w:eastAsia="Times New Roman" w:hAnsi="Times New Roman"/>
          <w:bCs/>
          <w:sz w:val="24"/>
          <w:szCs w:val="24"/>
          <w:lang w:eastAsia="lv-LV"/>
        </w:rPr>
        <w:t xml:space="preserve"> </w:t>
      </w:r>
      <w:r w:rsidRPr="00A16601">
        <w:rPr>
          <w:rFonts w:ascii="Times New Roman" w:eastAsia="Times New Roman" w:hAnsi="Times New Roman"/>
          <w:bCs/>
          <w:sz w:val="24"/>
          <w:szCs w:val="24"/>
          <w:lang w:eastAsia="lv-LV"/>
        </w:rPr>
        <w:t>metodes</w:t>
      </w:r>
      <w:r w:rsidR="00C907A0" w:rsidRPr="00A16601">
        <w:rPr>
          <w:rFonts w:ascii="Times New Roman" w:eastAsia="Times New Roman" w:hAnsi="Times New Roman"/>
          <w:bCs/>
          <w:sz w:val="24"/>
          <w:szCs w:val="24"/>
          <w:lang w:eastAsia="lv-LV"/>
        </w:rPr>
        <w:t xml:space="preserve"> skat. </w:t>
      </w:r>
      <w:r w:rsidR="00C66B59">
        <w:rPr>
          <w:rFonts w:ascii="Times New Roman" w:eastAsia="Times New Roman" w:hAnsi="Times New Roman"/>
          <w:bCs/>
          <w:sz w:val="24"/>
          <w:szCs w:val="24"/>
          <w:lang w:eastAsia="lv-LV"/>
        </w:rPr>
        <w:t xml:space="preserve">vadlīniju </w:t>
      </w:r>
      <w:r w:rsidR="00BF06AE">
        <w:rPr>
          <w:rFonts w:ascii="Times New Roman" w:eastAsia="Times New Roman" w:hAnsi="Times New Roman"/>
          <w:bCs/>
          <w:sz w:val="24"/>
          <w:szCs w:val="24"/>
          <w:lang w:eastAsia="lv-LV"/>
        </w:rPr>
        <w:t>pielikum</w:t>
      </w:r>
      <w:r w:rsidR="00BF06AE" w:rsidRPr="00076311">
        <w:rPr>
          <w:rFonts w:ascii="Times New Roman" w:eastAsia="Times New Roman" w:hAnsi="Times New Roman"/>
          <w:bCs/>
          <w:sz w:val="24"/>
          <w:szCs w:val="24"/>
          <w:lang w:eastAsia="lv-LV"/>
        </w:rPr>
        <w:t xml:space="preserve">ā </w:t>
      </w:r>
      <w:r w:rsidR="002E6982" w:rsidRPr="002E6982">
        <w:rPr>
          <w:rFonts w:ascii="Times New Roman" w:eastAsia="Times New Roman" w:hAnsi="Times New Roman"/>
          <w:bCs/>
          <w:sz w:val="24"/>
          <w:szCs w:val="24"/>
          <w:lang w:eastAsia="lv-LV"/>
        </w:rPr>
        <w:t>“</w:t>
      </w:r>
      <w:r w:rsidR="00BF06AE" w:rsidRPr="002E6982">
        <w:rPr>
          <w:rFonts w:ascii="Times New Roman" w:eastAsia="Times New Roman" w:hAnsi="Times New Roman"/>
          <w:bCs/>
          <w:sz w:val="24"/>
          <w:szCs w:val="24"/>
          <w:lang w:eastAsia="lv-LV"/>
        </w:rPr>
        <w:t>Akreditācijā izmantojamās metodes</w:t>
      </w:r>
      <w:r w:rsidR="002E6982" w:rsidRPr="002E6982">
        <w:rPr>
          <w:rFonts w:ascii="Times New Roman" w:eastAsia="Times New Roman" w:hAnsi="Times New Roman"/>
          <w:bCs/>
          <w:sz w:val="24"/>
          <w:szCs w:val="24"/>
          <w:lang w:eastAsia="lv-LV"/>
        </w:rPr>
        <w:t>”</w:t>
      </w:r>
      <w:r w:rsidR="00977F3D" w:rsidRPr="002E6982">
        <w:rPr>
          <w:rFonts w:ascii="Times New Roman" w:eastAsia="Times New Roman" w:hAnsi="Times New Roman"/>
          <w:bCs/>
          <w:sz w:val="24"/>
          <w:szCs w:val="24"/>
          <w:lang w:eastAsia="lv-LV"/>
        </w:rPr>
        <w:t>.</w:t>
      </w:r>
      <w:bookmarkEnd w:id="10"/>
    </w:p>
    <w:p w14:paraId="6EAF3678" w14:textId="77777777" w:rsidR="005B6B0C" w:rsidRPr="004D7C44" w:rsidRDefault="00000000" w:rsidP="00D65983">
      <w:pPr>
        <w:shd w:val="clear" w:color="auto" w:fill="FFFFFF"/>
        <w:spacing w:after="0" w:line="240" w:lineRule="auto"/>
        <w:ind w:firstLine="720"/>
        <w:jc w:val="both"/>
        <w:rPr>
          <w:rFonts w:ascii="Times New Roman" w:eastAsia="Times New Roman" w:hAnsi="Times New Roman"/>
          <w:bCs/>
          <w:color w:val="C00000"/>
          <w:sz w:val="24"/>
          <w:szCs w:val="24"/>
          <w:lang w:eastAsia="lv-LV"/>
        </w:rPr>
      </w:pPr>
      <w:r>
        <w:rPr>
          <w:rFonts w:ascii="Times New Roman" w:eastAsia="Times New Roman" w:hAnsi="Times New Roman"/>
          <w:bCs/>
          <w:sz w:val="24"/>
          <w:szCs w:val="24"/>
          <w:lang w:eastAsia="lv-LV"/>
        </w:rPr>
        <w:t xml:space="preserve">Vērojot </w:t>
      </w:r>
      <w:r w:rsidRPr="00BF06AE">
        <w:rPr>
          <w:rFonts w:ascii="Times New Roman" w:hAnsi="Times New Roman"/>
          <w:sz w:val="24"/>
          <w:szCs w:val="24"/>
        </w:rPr>
        <w:t>mācību priekšmetu stundas / nodarbības / rotaļnodarbības</w:t>
      </w:r>
      <w:r>
        <w:rPr>
          <w:rFonts w:ascii="Times New Roman" w:hAnsi="Times New Roman"/>
          <w:b/>
          <w:bCs/>
          <w:sz w:val="24"/>
          <w:szCs w:val="24"/>
        </w:rPr>
        <w:t xml:space="preserve"> </w:t>
      </w:r>
      <w:r w:rsidRPr="000F4301">
        <w:rPr>
          <w:rFonts w:ascii="Times New Roman" w:hAnsi="Times New Roman"/>
          <w:sz w:val="24"/>
          <w:szCs w:val="24"/>
        </w:rPr>
        <w:t>(turpmāk – mācību stunda</w:t>
      </w:r>
      <w:r w:rsidRPr="002C7ED7">
        <w:rPr>
          <w:rFonts w:ascii="Times New Roman" w:hAnsi="Times New Roman"/>
          <w:sz w:val="24"/>
          <w:szCs w:val="24"/>
        </w:rPr>
        <w:t>),</w:t>
      </w:r>
      <w:r>
        <w:rPr>
          <w:rFonts w:ascii="Times New Roman" w:hAnsi="Times New Roman"/>
          <w:b/>
          <w:bCs/>
          <w:sz w:val="24"/>
          <w:szCs w:val="24"/>
        </w:rPr>
        <w:t xml:space="preserve"> </w:t>
      </w:r>
      <w:r>
        <w:rPr>
          <w:rFonts w:ascii="Times New Roman" w:eastAsia="Times New Roman" w:hAnsi="Times New Roman"/>
          <w:bCs/>
          <w:sz w:val="24"/>
          <w:szCs w:val="24"/>
          <w:lang w:eastAsia="lv-LV"/>
        </w:rPr>
        <w:t>n</w:t>
      </w:r>
      <w:r w:rsidRPr="00BF06AE">
        <w:rPr>
          <w:rFonts w:ascii="Times New Roman" w:eastAsia="Times New Roman" w:hAnsi="Times New Roman"/>
          <w:bCs/>
          <w:sz w:val="24"/>
          <w:szCs w:val="24"/>
          <w:lang w:eastAsia="lv-LV"/>
        </w:rPr>
        <w:t>epieciešams ievērot balansu starp klasēm ar labiem mācību sasniegumiem un zemiem mācību sasniegumiem, lai saglabātos objektivitāte iegūtajā informācija vērošanas laikā.</w:t>
      </w:r>
    </w:p>
    <w:p w14:paraId="52C98DE2" w14:textId="77777777" w:rsidR="002F4C95" w:rsidRPr="0060158B" w:rsidRDefault="00000000" w:rsidP="00D65983">
      <w:pPr>
        <w:widowControl/>
        <w:shd w:val="clear" w:color="auto" w:fill="FFFFFF" w:themeFill="background1"/>
        <w:tabs>
          <w:tab w:val="left" w:pos="1560"/>
        </w:tabs>
        <w:spacing w:after="0" w:line="240" w:lineRule="auto"/>
        <w:ind w:left="993" w:hanging="284"/>
        <w:jc w:val="both"/>
        <w:rPr>
          <w:rFonts w:ascii="Times New Roman" w:eastAsia="Times New Roman" w:hAnsi="Times New Roman"/>
          <w:bCs/>
          <w:sz w:val="24"/>
          <w:szCs w:val="24"/>
          <w:lang w:eastAsia="lv-LV"/>
        </w:rPr>
      </w:pPr>
      <w:r w:rsidRPr="0060158B">
        <w:rPr>
          <w:rFonts w:ascii="Times New Roman" w:eastAsia="Times New Roman" w:hAnsi="Times New Roman"/>
          <w:bCs/>
          <w:sz w:val="24"/>
          <w:szCs w:val="24"/>
          <w:lang w:eastAsia="lv-LV"/>
        </w:rPr>
        <w:t>Mācību stundu vērošan</w:t>
      </w:r>
      <w:r w:rsidR="00B76BC6" w:rsidRPr="0060158B">
        <w:rPr>
          <w:rFonts w:ascii="Times New Roman" w:eastAsia="Times New Roman" w:hAnsi="Times New Roman"/>
          <w:bCs/>
          <w:sz w:val="24"/>
          <w:szCs w:val="24"/>
          <w:lang w:eastAsia="lv-LV"/>
        </w:rPr>
        <w:t>as</w:t>
      </w:r>
      <w:r w:rsidRPr="0060158B">
        <w:rPr>
          <w:rFonts w:ascii="Times New Roman" w:eastAsia="Times New Roman" w:hAnsi="Times New Roman"/>
          <w:bCs/>
          <w:sz w:val="24"/>
          <w:szCs w:val="24"/>
          <w:lang w:eastAsia="lv-LV"/>
        </w:rPr>
        <w:t xml:space="preserve"> </w:t>
      </w:r>
      <w:r w:rsidR="00B76BC6" w:rsidRPr="0060158B">
        <w:rPr>
          <w:rFonts w:ascii="Times New Roman" w:eastAsia="Times New Roman" w:hAnsi="Times New Roman"/>
          <w:bCs/>
          <w:sz w:val="24"/>
          <w:szCs w:val="24"/>
          <w:lang w:eastAsia="lv-LV"/>
        </w:rPr>
        <w:t>izvēles pamatprincipi</w:t>
      </w:r>
      <w:r w:rsidRPr="0060158B">
        <w:rPr>
          <w:rFonts w:ascii="Times New Roman" w:eastAsia="Times New Roman" w:hAnsi="Times New Roman"/>
          <w:bCs/>
          <w:sz w:val="24"/>
          <w:szCs w:val="24"/>
          <w:lang w:eastAsia="lv-LV"/>
        </w:rPr>
        <w:t>:</w:t>
      </w:r>
    </w:p>
    <w:p w14:paraId="1954ED59" w14:textId="77777777" w:rsidR="003215E0" w:rsidRPr="0060158B" w:rsidRDefault="00000000" w:rsidP="00D65983">
      <w:pPr>
        <w:pStyle w:val="Sarakstarindkopa"/>
        <w:numPr>
          <w:ilvl w:val="0"/>
          <w:numId w:val="13"/>
        </w:numPr>
        <w:shd w:val="clear" w:color="auto" w:fill="FFFFFF" w:themeFill="background1"/>
        <w:tabs>
          <w:tab w:val="left" w:pos="1560"/>
        </w:tabs>
        <w:spacing w:after="0" w:line="240" w:lineRule="auto"/>
        <w:jc w:val="both"/>
        <w:rPr>
          <w:rFonts w:ascii="Times New Roman" w:hAnsi="Times New Roman"/>
          <w:bCs/>
          <w:sz w:val="24"/>
          <w:szCs w:val="24"/>
        </w:rPr>
      </w:pPr>
      <w:r w:rsidRPr="0060158B">
        <w:rPr>
          <w:rFonts w:ascii="Times New Roman" w:hAnsi="Times New Roman"/>
          <w:bCs/>
          <w:sz w:val="24"/>
          <w:szCs w:val="24"/>
        </w:rPr>
        <w:t>informācija un dati, kas iegūti ekspertu komisijai, iepazīstoties ar informāciju par izglītības iestādes darbu un ar to saistītie jautājumi / pieņēmumi</w:t>
      </w:r>
      <w:r w:rsidR="00960D3E" w:rsidRPr="0060158B">
        <w:rPr>
          <w:rFonts w:ascii="Times New Roman" w:hAnsi="Times New Roman"/>
          <w:bCs/>
          <w:sz w:val="24"/>
          <w:szCs w:val="24"/>
        </w:rPr>
        <w:t>;</w:t>
      </w:r>
    </w:p>
    <w:p w14:paraId="6A22256E" w14:textId="77777777" w:rsidR="00CD1279" w:rsidRPr="0060158B" w:rsidRDefault="00000000" w:rsidP="00D65983">
      <w:pPr>
        <w:pStyle w:val="Sarakstarindkopa"/>
        <w:numPr>
          <w:ilvl w:val="0"/>
          <w:numId w:val="13"/>
        </w:numPr>
        <w:shd w:val="clear" w:color="auto" w:fill="FFFFFF" w:themeFill="background1"/>
        <w:tabs>
          <w:tab w:val="left" w:pos="1560"/>
        </w:tabs>
        <w:spacing w:after="0" w:line="240" w:lineRule="auto"/>
        <w:jc w:val="both"/>
        <w:rPr>
          <w:rFonts w:ascii="Times New Roman" w:hAnsi="Times New Roman"/>
          <w:bCs/>
          <w:sz w:val="24"/>
          <w:szCs w:val="24"/>
        </w:rPr>
      </w:pPr>
      <w:r w:rsidRPr="0060158B">
        <w:rPr>
          <w:rFonts w:ascii="Times New Roman" w:hAnsi="Times New Roman"/>
          <w:bCs/>
          <w:sz w:val="24"/>
          <w:szCs w:val="24"/>
        </w:rPr>
        <w:t xml:space="preserve">ietvertas visas izglītības pakāpes atbilstoši valsts izglītības standartiem </w:t>
      </w:r>
      <w:r w:rsidR="001375F8">
        <w:rPr>
          <w:rFonts w:ascii="Times New Roman" w:hAnsi="Times New Roman"/>
          <w:bCs/>
          <w:sz w:val="24"/>
          <w:szCs w:val="24"/>
        </w:rPr>
        <w:br/>
      </w:r>
      <w:r w:rsidRPr="0060158B">
        <w:rPr>
          <w:rFonts w:ascii="Times New Roman" w:hAnsi="Times New Roman"/>
          <w:bCs/>
          <w:sz w:val="24"/>
          <w:szCs w:val="24"/>
        </w:rPr>
        <w:t>(1.-3.klase, 4.-6.klase, 7.-9.klase, 10.-12.klase);</w:t>
      </w:r>
    </w:p>
    <w:p w14:paraId="3B02CC58" w14:textId="77777777" w:rsidR="00CD1279" w:rsidRPr="0060158B" w:rsidRDefault="00000000" w:rsidP="00D65983">
      <w:pPr>
        <w:pStyle w:val="Sarakstarindkopa"/>
        <w:numPr>
          <w:ilvl w:val="0"/>
          <w:numId w:val="13"/>
        </w:numPr>
        <w:shd w:val="clear" w:color="auto" w:fill="FFFFFF" w:themeFill="background1"/>
        <w:tabs>
          <w:tab w:val="left" w:pos="1560"/>
        </w:tabs>
        <w:spacing w:after="0" w:line="240" w:lineRule="auto"/>
        <w:jc w:val="both"/>
        <w:rPr>
          <w:rFonts w:ascii="Times New Roman" w:hAnsi="Times New Roman"/>
          <w:bCs/>
          <w:sz w:val="24"/>
          <w:szCs w:val="24"/>
        </w:rPr>
      </w:pPr>
      <w:r w:rsidRPr="0060158B">
        <w:rPr>
          <w:rFonts w:ascii="Times New Roman" w:hAnsi="Times New Roman"/>
          <w:bCs/>
          <w:sz w:val="24"/>
          <w:szCs w:val="24"/>
        </w:rPr>
        <w:t>klase ar augstiem mācību sasniegumiem;</w:t>
      </w:r>
    </w:p>
    <w:p w14:paraId="75662E92" w14:textId="77777777" w:rsidR="00CD1279" w:rsidRPr="0060158B" w:rsidRDefault="00000000" w:rsidP="00D65983">
      <w:pPr>
        <w:pStyle w:val="Sarakstarindkopa"/>
        <w:numPr>
          <w:ilvl w:val="0"/>
          <w:numId w:val="13"/>
        </w:numPr>
        <w:shd w:val="clear" w:color="auto" w:fill="FFFFFF" w:themeFill="background1"/>
        <w:tabs>
          <w:tab w:val="left" w:pos="1560"/>
        </w:tabs>
        <w:spacing w:after="0" w:line="240" w:lineRule="auto"/>
        <w:jc w:val="both"/>
        <w:rPr>
          <w:rFonts w:ascii="Times New Roman" w:hAnsi="Times New Roman"/>
          <w:bCs/>
          <w:sz w:val="24"/>
          <w:szCs w:val="24"/>
        </w:rPr>
      </w:pPr>
      <w:r w:rsidRPr="0060158B">
        <w:rPr>
          <w:rFonts w:ascii="Times New Roman" w:hAnsi="Times New Roman"/>
          <w:bCs/>
          <w:sz w:val="24"/>
          <w:szCs w:val="24"/>
        </w:rPr>
        <w:t>klase ar zemiem mācību sasniegumiem / apvienotās klases;</w:t>
      </w:r>
    </w:p>
    <w:p w14:paraId="6C1598BD" w14:textId="77777777" w:rsidR="00F8311F" w:rsidRPr="0060158B" w:rsidRDefault="00000000" w:rsidP="00D65983">
      <w:pPr>
        <w:pStyle w:val="Sarakstarindkopa"/>
        <w:numPr>
          <w:ilvl w:val="0"/>
          <w:numId w:val="13"/>
        </w:numPr>
        <w:shd w:val="clear" w:color="auto" w:fill="FFFFFF" w:themeFill="background1"/>
        <w:tabs>
          <w:tab w:val="left" w:pos="1560"/>
        </w:tabs>
        <w:spacing w:after="0" w:line="240" w:lineRule="auto"/>
        <w:jc w:val="both"/>
        <w:rPr>
          <w:rFonts w:ascii="Times New Roman" w:hAnsi="Times New Roman"/>
          <w:bCs/>
          <w:sz w:val="24"/>
          <w:szCs w:val="24"/>
        </w:rPr>
      </w:pPr>
      <w:r w:rsidRPr="0060158B">
        <w:rPr>
          <w:rFonts w:ascii="Times New Roman" w:hAnsi="Times New Roman"/>
          <w:bCs/>
          <w:sz w:val="24"/>
          <w:szCs w:val="24"/>
        </w:rPr>
        <w:t>klase, kurā mācās bērni ar speciālām vajadzībām / kam nepieciešams atbalsts / īpaši talantīgie izglītojamie / reemigranti / migranti u.tml.;</w:t>
      </w:r>
    </w:p>
    <w:p w14:paraId="139174B0" w14:textId="77777777" w:rsidR="00F8311F" w:rsidRPr="0060158B" w:rsidRDefault="00000000" w:rsidP="00D65983">
      <w:pPr>
        <w:pStyle w:val="Sarakstarindkopa"/>
        <w:numPr>
          <w:ilvl w:val="0"/>
          <w:numId w:val="13"/>
        </w:numPr>
        <w:shd w:val="clear" w:color="auto" w:fill="FFFFFF" w:themeFill="background1"/>
        <w:tabs>
          <w:tab w:val="left" w:pos="1560"/>
        </w:tabs>
        <w:spacing w:after="0" w:line="240" w:lineRule="auto"/>
        <w:jc w:val="both"/>
        <w:rPr>
          <w:rFonts w:ascii="Times New Roman" w:hAnsi="Times New Roman"/>
          <w:bCs/>
          <w:sz w:val="24"/>
          <w:szCs w:val="24"/>
        </w:rPr>
      </w:pPr>
      <w:r w:rsidRPr="0060158B">
        <w:rPr>
          <w:rFonts w:ascii="Times New Roman" w:hAnsi="Times New Roman"/>
          <w:bCs/>
          <w:sz w:val="24"/>
          <w:szCs w:val="24"/>
        </w:rPr>
        <w:t>pedagogi ar lielu pieredzi /  jauni pedagogi;</w:t>
      </w:r>
    </w:p>
    <w:p w14:paraId="4E363850" w14:textId="77777777" w:rsidR="003215E0" w:rsidRPr="0060158B" w:rsidRDefault="00000000" w:rsidP="00D65983">
      <w:pPr>
        <w:pStyle w:val="Sarakstarindkopa"/>
        <w:numPr>
          <w:ilvl w:val="0"/>
          <w:numId w:val="13"/>
        </w:numPr>
        <w:shd w:val="clear" w:color="auto" w:fill="FFFFFF" w:themeFill="background1"/>
        <w:tabs>
          <w:tab w:val="left" w:pos="1560"/>
        </w:tabs>
        <w:spacing w:after="0" w:line="240" w:lineRule="auto"/>
        <w:jc w:val="both"/>
        <w:rPr>
          <w:rFonts w:ascii="Times New Roman" w:hAnsi="Times New Roman"/>
          <w:bCs/>
          <w:sz w:val="24"/>
          <w:szCs w:val="24"/>
        </w:rPr>
      </w:pPr>
      <w:r w:rsidRPr="0060158B">
        <w:rPr>
          <w:rFonts w:ascii="Times New Roman" w:hAnsi="Times New Roman"/>
          <w:bCs/>
          <w:sz w:val="24"/>
          <w:szCs w:val="24"/>
        </w:rPr>
        <w:t>izglītības iestāde ar / bez pirmsskolas grupām;</w:t>
      </w:r>
    </w:p>
    <w:p w14:paraId="111B2DA2" w14:textId="77777777" w:rsidR="00C750CD" w:rsidRPr="0060158B" w:rsidRDefault="00000000" w:rsidP="00D65983">
      <w:pPr>
        <w:pStyle w:val="Sarakstarindkopa"/>
        <w:numPr>
          <w:ilvl w:val="0"/>
          <w:numId w:val="13"/>
        </w:numPr>
        <w:shd w:val="clear" w:color="auto" w:fill="FFFFFF" w:themeFill="background1"/>
        <w:tabs>
          <w:tab w:val="left" w:pos="1560"/>
        </w:tabs>
        <w:spacing w:after="0" w:line="240" w:lineRule="auto"/>
        <w:jc w:val="both"/>
        <w:rPr>
          <w:rFonts w:ascii="Times New Roman" w:hAnsi="Times New Roman"/>
          <w:bCs/>
          <w:sz w:val="24"/>
          <w:szCs w:val="24"/>
        </w:rPr>
      </w:pPr>
      <w:r w:rsidRPr="0060158B">
        <w:rPr>
          <w:rFonts w:ascii="Times New Roman" w:hAnsi="Times New Roman"/>
          <w:bCs/>
          <w:sz w:val="24"/>
          <w:szCs w:val="24"/>
        </w:rPr>
        <w:t>visu mācību jomu mācību priekšmeti</w:t>
      </w:r>
      <w:r w:rsidR="00935932" w:rsidRPr="0060158B">
        <w:rPr>
          <w:rFonts w:ascii="Times New Roman" w:hAnsi="Times New Roman"/>
          <w:bCs/>
          <w:sz w:val="24"/>
          <w:szCs w:val="24"/>
        </w:rPr>
        <w:t>;</w:t>
      </w:r>
    </w:p>
    <w:p w14:paraId="5AB247C9" w14:textId="77777777" w:rsidR="00935932" w:rsidRPr="0060158B" w:rsidRDefault="00000000" w:rsidP="00D65983">
      <w:pPr>
        <w:pStyle w:val="Sarakstarindkopa"/>
        <w:numPr>
          <w:ilvl w:val="0"/>
          <w:numId w:val="13"/>
        </w:numPr>
        <w:shd w:val="clear" w:color="auto" w:fill="FFFFFF" w:themeFill="background1"/>
        <w:tabs>
          <w:tab w:val="left" w:pos="1560"/>
        </w:tabs>
        <w:spacing w:after="0" w:line="240" w:lineRule="auto"/>
        <w:jc w:val="both"/>
        <w:rPr>
          <w:rFonts w:ascii="Times New Roman" w:hAnsi="Times New Roman"/>
          <w:bCs/>
          <w:sz w:val="24"/>
          <w:szCs w:val="24"/>
        </w:rPr>
      </w:pPr>
      <w:r w:rsidRPr="0060158B">
        <w:rPr>
          <w:rFonts w:ascii="Times New Roman" w:hAnsi="Times New Roman"/>
          <w:bCs/>
          <w:sz w:val="24"/>
          <w:szCs w:val="24"/>
        </w:rPr>
        <w:t>izglītības iestāde atrodas vienā ēkā / vairākās ēkās / ir viena struktūrvienība / vairākas struktūrvienības;</w:t>
      </w:r>
    </w:p>
    <w:p w14:paraId="0478E31C" w14:textId="77777777" w:rsidR="00B77374" w:rsidRPr="0060158B" w:rsidRDefault="00000000" w:rsidP="00D65983">
      <w:pPr>
        <w:pStyle w:val="Sarakstarindkopa"/>
        <w:numPr>
          <w:ilvl w:val="0"/>
          <w:numId w:val="13"/>
        </w:numPr>
        <w:shd w:val="clear" w:color="auto" w:fill="FFFFFF" w:themeFill="background1"/>
        <w:tabs>
          <w:tab w:val="left" w:pos="1560"/>
        </w:tabs>
        <w:spacing w:after="0" w:line="240" w:lineRule="auto"/>
        <w:jc w:val="both"/>
        <w:rPr>
          <w:rFonts w:ascii="Times New Roman" w:hAnsi="Times New Roman"/>
          <w:bCs/>
          <w:sz w:val="24"/>
          <w:szCs w:val="24"/>
        </w:rPr>
      </w:pPr>
      <w:r w:rsidRPr="0060158B">
        <w:rPr>
          <w:rFonts w:ascii="Times New Roman" w:hAnsi="Times New Roman"/>
          <w:bCs/>
          <w:sz w:val="24"/>
          <w:szCs w:val="24"/>
        </w:rPr>
        <w:t>aptaujas anketās minētā informācija, kā arī kvalitātes dienestā saņemtā informācija par iespējamām mācīšanas kvalitātes problēmām konkrētā mācību priekšmetā</w:t>
      </w:r>
      <w:r w:rsidR="00B53A79" w:rsidRPr="0060158B">
        <w:rPr>
          <w:rFonts w:ascii="Times New Roman" w:hAnsi="Times New Roman"/>
          <w:bCs/>
          <w:sz w:val="24"/>
          <w:szCs w:val="24"/>
        </w:rPr>
        <w:t>;</w:t>
      </w:r>
    </w:p>
    <w:p w14:paraId="2CAD4AAB" w14:textId="77777777" w:rsidR="00AF3465" w:rsidRPr="008E2507" w:rsidRDefault="00000000" w:rsidP="008E2507">
      <w:pPr>
        <w:pStyle w:val="Sarakstarindkopa"/>
        <w:numPr>
          <w:ilvl w:val="0"/>
          <w:numId w:val="13"/>
        </w:numPr>
        <w:shd w:val="clear" w:color="auto" w:fill="FFFFFF" w:themeFill="background1"/>
        <w:tabs>
          <w:tab w:val="left" w:pos="1560"/>
        </w:tabs>
        <w:spacing w:after="0" w:line="240" w:lineRule="auto"/>
        <w:jc w:val="both"/>
        <w:rPr>
          <w:rFonts w:ascii="Times New Roman" w:hAnsi="Times New Roman"/>
          <w:bCs/>
          <w:sz w:val="24"/>
          <w:szCs w:val="24"/>
        </w:rPr>
      </w:pPr>
      <w:r w:rsidRPr="0060158B">
        <w:rPr>
          <w:rFonts w:ascii="Times New Roman" w:hAnsi="Times New Roman"/>
          <w:bCs/>
          <w:sz w:val="24"/>
          <w:szCs w:val="24"/>
        </w:rPr>
        <w:t xml:space="preserve">cita veida aktuālā informācija, kas var ietekmēt izvēli (piemēram, </w:t>
      </w:r>
      <w:r w:rsidR="00EC5DF9" w:rsidRPr="0060158B">
        <w:rPr>
          <w:rFonts w:ascii="Times New Roman" w:hAnsi="Times New Roman"/>
          <w:bCs/>
          <w:sz w:val="24"/>
          <w:szCs w:val="24"/>
        </w:rPr>
        <w:t>kvalitātes dienesta</w:t>
      </w:r>
      <w:r w:rsidRPr="0060158B">
        <w:rPr>
          <w:rFonts w:ascii="Times New Roman" w:hAnsi="Times New Roman"/>
          <w:bCs/>
          <w:sz w:val="24"/>
          <w:szCs w:val="24"/>
        </w:rPr>
        <w:t xml:space="preserve"> sniegtā informācija, aktuālā izpētes tēma u.tml.).</w:t>
      </w:r>
    </w:p>
    <w:p w14:paraId="0F163D05" w14:textId="77777777" w:rsidR="004649E5" w:rsidRPr="0060158B" w:rsidRDefault="00000000" w:rsidP="003428D7">
      <w:pPr>
        <w:shd w:val="clear" w:color="auto" w:fill="FFFFFF" w:themeFill="background1"/>
        <w:tabs>
          <w:tab w:val="left" w:pos="1560"/>
        </w:tabs>
        <w:spacing w:after="0" w:line="240" w:lineRule="auto"/>
        <w:ind w:firstLine="709"/>
        <w:jc w:val="both"/>
        <w:rPr>
          <w:rFonts w:ascii="Times New Roman" w:hAnsi="Times New Roman"/>
          <w:bCs/>
          <w:sz w:val="24"/>
          <w:szCs w:val="24"/>
        </w:rPr>
      </w:pPr>
      <w:r w:rsidRPr="0060158B">
        <w:rPr>
          <w:rFonts w:ascii="Times New Roman" w:hAnsi="Times New Roman"/>
          <w:bCs/>
          <w:sz w:val="24"/>
          <w:szCs w:val="24"/>
        </w:rPr>
        <w:t xml:space="preserve">Izglītības iestādes vadība uzzina </w:t>
      </w:r>
      <w:r w:rsidR="00E7793D" w:rsidRPr="0060158B">
        <w:rPr>
          <w:rFonts w:ascii="Times New Roman" w:hAnsi="Times New Roman"/>
          <w:bCs/>
          <w:sz w:val="24"/>
          <w:szCs w:val="24"/>
        </w:rPr>
        <w:t xml:space="preserve">dienas sākumā </w:t>
      </w:r>
      <w:r w:rsidRPr="0060158B">
        <w:rPr>
          <w:rFonts w:ascii="Times New Roman" w:hAnsi="Times New Roman"/>
          <w:bCs/>
          <w:sz w:val="24"/>
          <w:szCs w:val="24"/>
        </w:rPr>
        <w:t>par mācību</w:t>
      </w:r>
      <w:r w:rsidR="00E7793D" w:rsidRPr="0060158B">
        <w:rPr>
          <w:rFonts w:ascii="Times New Roman" w:hAnsi="Times New Roman"/>
          <w:bCs/>
          <w:sz w:val="24"/>
          <w:szCs w:val="24"/>
        </w:rPr>
        <w:t xml:space="preserve"> </w:t>
      </w:r>
      <w:r w:rsidRPr="0060158B">
        <w:rPr>
          <w:rFonts w:ascii="Times New Roman" w:hAnsi="Times New Roman"/>
          <w:bCs/>
          <w:sz w:val="24"/>
          <w:szCs w:val="24"/>
        </w:rPr>
        <w:t>stundām, kuras tiks vērotas.</w:t>
      </w:r>
      <w:r w:rsidR="000E118F" w:rsidRPr="0060158B">
        <w:rPr>
          <w:rFonts w:ascii="Times New Roman" w:hAnsi="Times New Roman"/>
          <w:bCs/>
          <w:sz w:val="24"/>
          <w:szCs w:val="24"/>
        </w:rPr>
        <w:t xml:space="preserve"> </w:t>
      </w:r>
    </w:p>
    <w:p w14:paraId="632F9373" w14:textId="77777777" w:rsidR="004649E5" w:rsidRPr="0060158B" w:rsidRDefault="00000000" w:rsidP="003428D7">
      <w:pPr>
        <w:widowControl/>
        <w:shd w:val="clear" w:color="auto" w:fill="FFFFFF" w:themeFill="background1"/>
        <w:tabs>
          <w:tab w:val="left" w:pos="1560"/>
        </w:tabs>
        <w:spacing w:after="0" w:line="240" w:lineRule="auto"/>
        <w:ind w:firstLine="709"/>
        <w:jc w:val="both"/>
        <w:rPr>
          <w:rFonts w:ascii="Times New Roman" w:eastAsia="Times New Roman" w:hAnsi="Times New Roman"/>
          <w:bCs/>
          <w:sz w:val="24"/>
          <w:szCs w:val="24"/>
          <w:lang w:eastAsia="lv-LV"/>
        </w:rPr>
      </w:pPr>
      <w:r w:rsidRPr="0060158B">
        <w:rPr>
          <w:rFonts w:ascii="Times New Roman" w:eastAsia="Times New Roman" w:hAnsi="Times New Roman"/>
          <w:bCs/>
          <w:sz w:val="24"/>
          <w:szCs w:val="24"/>
          <w:lang w:eastAsia="lv-LV"/>
        </w:rPr>
        <w:t>Mācību stundu vērošanā kopā ar ekspertu var piedalīties arī izglītības iestādes pārstāvis.</w:t>
      </w:r>
    </w:p>
    <w:p w14:paraId="33388A2E" w14:textId="77777777" w:rsidR="007140A7" w:rsidRDefault="00000000" w:rsidP="003428D7">
      <w:pPr>
        <w:widowControl/>
        <w:shd w:val="clear" w:color="auto" w:fill="FFFFFF" w:themeFill="background1"/>
        <w:tabs>
          <w:tab w:val="left" w:pos="1560"/>
        </w:tabs>
        <w:spacing w:after="0" w:line="240" w:lineRule="auto"/>
        <w:ind w:firstLine="709"/>
        <w:jc w:val="both"/>
        <w:rPr>
          <w:rFonts w:ascii="Times New Roman" w:eastAsia="Times New Roman" w:hAnsi="Times New Roman"/>
          <w:bCs/>
          <w:sz w:val="24"/>
          <w:szCs w:val="24"/>
          <w:lang w:eastAsia="lv-LV"/>
        </w:rPr>
      </w:pPr>
      <w:r w:rsidRPr="0060158B">
        <w:rPr>
          <w:rFonts w:ascii="Times New Roman" w:eastAsia="Times New Roman" w:hAnsi="Times New Roman"/>
          <w:bCs/>
          <w:sz w:val="24"/>
          <w:szCs w:val="24"/>
          <w:lang w:eastAsia="lv-LV"/>
        </w:rPr>
        <w:t xml:space="preserve">Mācību stundu vērošanā eksperti nesniedz atgriezenisko saiti par konkrēto </w:t>
      </w:r>
      <w:r w:rsidR="000F4301">
        <w:rPr>
          <w:rFonts w:ascii="Times New Roman" w:eastAsia="Times New Roman" w:hAnsi="Times New Roman"/>
          <w:bCs/>
          <w:sz w:val="24"/>
          <w:szCs w:val="24"/>
          <w:lang w:eastAsia="lv-LV"/>
        </w:rPr>
        <w:t xml:space="preserve">mācību </w:t>
      </w:r>
      <w:r w:rsidRPr="0060158B">
        <w:rPr>
          <w:rFonts w:ascii="Times New Roman" w:eastAsia="Times New Roman" w:hAnsi="Times New Roman"/>
          <w:bCs/>
          <w:sz w:val="24"/>
          <w:szCs w:val="24"/>
          <w:lang w:eastAsia="lv-LV"/>
        </w:rPr>
        <w:t xml:space="preserve">stundu pedagogam, jo tiek vērotas </w:t>
      </w:r>
      <w:r w:rsidR="000F4301">
        <w:rPr>
          <w:rFonts w:ascii="Times New Roman" w:eastAsia="Times New Roman" w:hAnsi="Times New Roman"/>
          <w:bCs/>
          <w:sz w:val="24"/>
          <w:szCs w:val="24"/>
          <w:lang w:eastAsia="lv-LV"/>
        </w:rPr>
        <w:t xml:space="preserve">mācību </w:t>
      </w:r>
      <w:r w:rsidRPr="0060158B">
        <w:rPr>
          <w:rFonts w:ascii="Times New Roman" w:eastAsia="Times New Roman" w:hAnsi="Times New Roman"/>
          <w:bCs/>
          <w:sz w:val="24"/>
          <w:szCs w:val="24"/>
          <w:lang w:eastAsia="lv-LV"/>
        </w:rPr>
        <w:t>stundas, lai iegūtu informāciju, nevis lai vērtētu konkrēto pedagogu (izņemot gadījumus, kas saistīti ar vardarbības novēršanu).</w:t>
      </w:r>
    </w:p>
    <w:p w14:paraId="1B19D3AA" w14:textId="77777777" w:rsidR="007140A7" w:rsidRDefault="00000000" w:rsidP="003428D7">
      <w:pPr>
        <w:widowControl/>
        <w:shd w:val="clear" w:color="auto" w:fill="FFFFFF" w:themeFill="background1"/>
        <w:tabs>
          <w:tab w:val="left" w:pos="1560"/>
        </w:tabs>
        <w:spacing w:after="0" w:line="240" w:lineRule="auto"/>
        <w:ind w:firstLine="709"/>
        <w:jc w:val="both"/>
        <w:rPr>
          <w:rFonts w:ascii="Times New Roman" w:eastAsia="Times New Roman" w:hAnsi="Times New Roman"/>
          <w:bCs/>
          <w:sz w:val="24"/>
          <w:szCs w:val="24"/>
          <w:lang w:eastAsia="lv-LV"/>
        </w:rPr>
      </w:pPr>
      <w:r w:rsidRPr="0060158B">
        <w:rPr>
          <w:rFonts w:ascii="Times New Roman" w:eastAsia="Times New Roman" w:hAnsi="Times New Roman"/>
          <w:bCs/>
          <w:sz w:val="24"/>
          <w:szCs w:val="24"/>
          <w:lang w:eastAsia="lv-LV"/>
        </w:rPr>
        <w:t>Mācību stundu vērošanas vajadzībām nav pieļaujams prasīt mainīt stundu sarakstu.</w:t>
      </w:r>
    </w:p>
    <w:p w14:paraId="48D9E923" w14:textId="77777777" w:rsidR="007140A7" w:rsidRDefault="00000000" w:rsidP="003428D7">
      <w:pPr>
        <w:widowControl/>
        <w:shd w:val="clear" w:color="auto" w:fill="FFFFFF" w:themeFill="background1"/>
        <w:tabs>
          <w:tab w:val="left" w:pos="1560"/>
        </w:tabs>
        <w:spacing w:after="0" w:line="240" w:lineRule="auto"/>
        <w:ind w:firstLine="709"/>
        <w:jc w:val="both"/>
        <w:rPr>
          <w:rFonts w:ascii="Times New Roman" w:eastAsia="Times New Roman" w:hAnsi="Times New Roman"/>
          <w:bCs/>
          <w:sz w:val="24"/>
          <w:szCs w:val="24"/>
          <w:lang w:eastAsia="lv-LV"/>
        </w:rPr>
      </w:pPr>
      <w:r w:rsidRPr="0060158B">
        <w:rPr>
          <w:rFonts w:ascii="Times New Roman" w:eastAsia="Times New Roman" w:hAnsi="Times New Roman"/>
          <w:bCs/>
          <w:sz w:val="24"/>
          <w:szCs w:val="24"/>
          <w:lang w:eastAsia="lv-LV"/>
        </w:rPr>
        <w:t xml:space="preserve">Mācību stundu vērošanā vienas dienas laikā katrs eksperts vēro ne mazāk kā četras mācību stundas un ne vairāk kā sešas </w:t>
      </w:r>
      <w:r w:rsidRPr="00FC28F5">
        <w:rPr>
          <w:rFonts w:ascii="Times New Roman" w:eastAsia="Times New Roman" w:hAnsi="Times New Roman"/>
          <w:bCs/>
          <w:sz w:val="24"/>
          <w:szCs w:val="24"/>
          <w:lang w:eastAsia="lv-LV"/>
        </w:rPr>
        <w:t xml:space="preserve">mācību stundas (skat. </w:t>
      </w:r>
      <w:r w:rsidRPr="00A735F4">
        <w:rPr>
          <w:rFonts w:ascii="Times New Roman" w:eastAsia="Times New Roman" w:hAnsi="Times New Roman"/>
          <w:bCs/>
          <w:sz w:val="24"/>
          <w:szCs w:val="24"/>
          <w:lang w:eastAsia="lv-LV"/>
        </w:rPr>
        <w:t>pielikumu</w:t>
      </w:r>
      <w:r w:rsidR="00FC28F5" w:rsidRPr="00A735F4">
        <w:rPr>
          <w:rFonts w:ascii="Times New Roman" w:eastAsia="Times New Roman" w:hAnsi="Times New Roman"/>
          <w:bCs/>
          <w:sz w:val="24"/>
          <w:szCs w:val="24"/>
          <w:lang w:eastAsia="lv-LV"/>
        </w:rPr>
        <w:t xml:space="preserve"> </w:t>
      </w:r>
      <w:r w:rsidR="005F1931" w:rsidRPr="005F1931">
        <w:rPr>
          <w:rFonts w:ascii="Times New Roman" w:eastAsia="Times New Roman" w:hAnsi="Times New Roman"/>
          <w:bCs/>
          <w:sz w:val="24"/>
          <w:szCs w:val="24"/>
          <w:lang w:eastAsia="lv-LV"/>
        </w:rPr>
        <w:t>“</w:t>
      </w:r>
      <w:r w:rsidR="00FC28F5" w:rsidRPr="005F1931">
        <w:rPr>
          <w:rFonts w:ascii="Times New Roman" w:eastAsia="Times New Roman" w:hAnsi="Times New Roman"/>
          <w:bCs/>
          <w:sz w:val="24"/>
          <w:szCs w:val="24"/>
          <w:lang w:eastAsia="lv-LV"/>
        </w:rPr>
        <w:t>M</w:t>
      </w:r>
      <w:r w:rsidRPr="005F1931">
        <w:rPr>
          <w:rFonts w:ascii="Times New Roman" w:eastAsia="Times New Roman" w:hAnsi="Times New Roman"/>
          <w:bCs/>
          <w:sz w:val="24"/>
          <w:szCs w:val="24"/>
          <w:lang w:eastAsia="lv-LV"/>
        </w:rPr>
        <w:t>ācību stundu vērošana</w:t>
      </w:r>
      <w:r w:rsidR="00FC28F5" w:rsidRPr="005F1931">
        <w:rPr>
          <w:rFonts w:ascii="Times New Roman" w:eastAsia="Times New Roman" w:hAnsi="Times New Roman"/>
          <w:bCs/>
          <w:sz w:val="24"/>
          <w:szCs w:val="24"/>
          <w:lang w:eastAsia="lv-LV"/>
        </w:rPr>
        <w:t>s lapa</w:t>
      </w:r>
      <w:r w:rsidR="005F1931" w:rsidRPr="005F1931">
        <w:rPr>
          <w:rFonts w:ascii="Times New Roman" w:eastAsia="Times New Roman" w:hAnsi="Times New Roman"/>
          <w:bCs/>
          <w:sz w:val="24"/>
          <w:szCs w:val="24"/>
          <w:lang w:eastAsia="lv-LV"/>
        </w:rPr>
        <w:t>”</w:t>
      </w:r>
      <w:r w:rsidR="00FC28F5" w:rsidRPr="005F1931">
        <w:rPr>
          <w:rFonts w:ascii="Times New Roman" w:eastAsia="Times New Roman" w:hAnsi="Times New Roman"/>
          <w:bCs/>
          <w:sz w:val="24"/>
          <w:szCs w:val="24"/>
          <w:lang w:eastAsia="lv-LV"/>
        </w:rPr>
        <w:t>).</w:t>
      </w:r>
    </w:p>
    <w:p w14:paraId="6AD1CF62" w14:textId="77777777" w:rsidR="003A2B7F" w:rsidRPr="002971B4" w:rsidRDefault="00000000" w:rsidP="003A2B7F">
      <w:pPr>
        <w:widowControl/>
        <w:shd w:val="clear" w:color="auto" w:fill="FFFFFF" w:themeFill="background1"/>
        <w:tabs>
          <w:tab w:val="left" w:pos="1560"/>
        </w:tabs>
        <w:spacing w:after="0" w:line="240" w:lineRule="auto"/>
        <w:ind w:firstLine="709"/>
        <w:jc w:val="both"/>
        <w:rPr>
          <w:rFonts w:ascii="Times New Roman" w:eastAsia="Times New Roman" w:hAnsi="Times New Roman"/>
          <w:bCs/>
          <w:sz w:val="24"/>
          <w:szCs w:val="24"/>
          <w:lang w:eastAsia="lv-LV"/>
        </w:rPr>
      </w:pPr>
      <w:r>
        <w:rPr>
          <w:rFonts w:ascii="Times New Roman" w:eastAsia="Times New Roman" w:hAnsi="Times New Roman"/>
          <w:bCs/>
          <w:sz w:val="24"/>
          <w:szCs w:val="24"/>
          <w:lang w:eastAsia="lv-LV"/>
        </w:rPr>
        <w:t>Lai novērtētu izglītības iestādes vadības spēju sniegt atgriezenisko saikni pedagogam, vēro v</w:t>
      </w:r>
      <w:r w:rsidRPr="002971B4">
        <w:rPr>
          <w:rFonts w:ascii="Times New Roman" w:eastAsia="Times New Roman" w:hAnsi="Times New Roman"/>
          <w:bCs/>
          <w:sz w:val="24"/>
          <w:szCs w:val="24"/>
          <w:lang w:eastAsia="lv-LV"/>
        </w:rPr>
        <w:t>ien</w:t>
      </w:r>
      <w:r>
        <w:rPr>
          <w:rFonts w:ascii="Times New Roman" w:eastAsia="Times New Roman" w:hAnsi="Times New Roman"/>
          <w:bCs/>
          <w:sz w:val="24"/>
          <w:szCs w:val="24"/>
          <w:lang w:eastAsia="lv-LV"/>
        </w:rPr>
        <w:t>u</w:t>
      </w:r>
      <w:r w:rsidRPr="002971B4">
        <w:rPr>
          <w:rFonts w:ascii="Times New Roman" w:eastAsia="Times New Roman" w:hAnsi="Times New Roman"/>
          <w:bCs/>
          <w:sz w:val="24"/>
          <w:szCs w:val="24"/>
          <w:lang w:eastAsia="lv-LV"/>
        </w:rPr>
        <w:t xml:space="preserve"> mācību stund</w:t>
      </w:r>
      <w:r w:rsidR="00933ABD">
        <w:rPr>
          <w:rFonts w:ascii="Times New Roman" w:eastAsia="Times New Roman" w:hAnsi="Times New Roman"/>
          <w:bCs/>
          <w:sz w:val="24"/>
          <w:szCs w:val="24"/>
          <w:lang w:eastAsia="lv-LV"/>
        </w:rPr>
        <w:t>u</w:t>
      </w:r>
      <w:r w:rsidRPr="002971B4">
        <w:rPr>
          <w:rFonts w:ascii="Times New Roman" w:eastAsia="Times New Roman" w:hAnsi="Times New Roman"/>
          <w:bCs/>
          <w:sz w:val="24"/>
          <w:szCs w:val="24"/>
          <w:lang w:eastAsia="lv-LV"/>
        </w:rPr>
        <w:t xml:space="preserve"> pēc izglītības iestādes izvēles no tām, ko </w:t>
      </w:r>
      <w:r>
        <w:rPr>
          <w:rFonts w:ascii="Times New Roman" w:eastAsia="Times New Roman" w:hAnsi="Times New Roman"/>
          <w:bCs/>
          <w:sz w:val="24"/>
          <w:szCs w:val="24"/>
          <w:lang w:eastAsia="lv-LV"/>
        </w:rPr>
        <w:t xml:space="preserve">ekspertu </w:t>
      </w:r>
      <w:r w:rsidRPr="002971B4">
        <w:rPr>
          <w:rFonts w:ascii="Times New Roman" w:eastAsia="Times New Roman" w:hAnsi="Times New Roman"/>
          <w:bCs/>
          <w:sz w:val="24"/>
          <w:szCs w:val="24"/>
          <w:lang w:eastAsia="lv-LV"/>
        </w:rPr>
        <w:t>komisija ir izvēlējusies</w:t>
      </w:r>
      <w:r>
        <w:rPr>
          <w:rFonts w:ascii="Times New Roman" w:eastAsia="Times New Roman" w:hAnsi="Times New Roman"/>
          <w:bCs/>
          <w:sz w:val="24"/>
          <w:szCs w:val="24"/>
          <w:lang w:eastAsia="lv-LV"/>
        </w:rPr>
        <w:t xml:space="preserve">. </w:t>
      </w:r>
      <w:r w:rsidRPr="002971B4">
        <w:rPr>
          <w:rFonts w:ascii="Times New Roman" w:eastAsia="Times New Roman" w:hAnsi="Times New Roman"/>
          <w:bCs/>
          <w:sz w:val="24"/>
          <w:szCs w:val="24"/>
          <w:lang w:eastAsia="lv-LV"/>
        </w:rPr>
        <w:t xml:space="preserve">Mācību stundu kopā ar vadītāju vēro </w:t>
      </w:r>
      <w:r>
        <w:rPr>
          <w:rFonts w:ascii="Times New Roman" w:eastAsia="Times New Roman" w:hAnsi="Times New Roman"/>
          <w:bCs/>
          <w:sz w:val="24"/>
          <w:szCs w:val="24"/>
          <w:lang w:eastAsia="lv-LV"/>
        </w:rPr>
        <w:t xml:space="preserve">ekspertu </w:t>
      </w:r>
      <w:r w:rsidRPr="002971B4">
        <w:rPr>
          <w:rFonts w:ascii="Times New Roman" w:eastAsia="Times New Roman" w:hAnsi="Times New Roman"/>
          <w:bCs/>
          <w:sz w:val="24"/>
          <w:szCs w:val="24"/>
          <w:lang w:eastAsia="lv-LV"/>
        </w:rPr>
        <w:t>komisijas vadītājs</w:t>
      </w:r>
      <w:r>
        <w:rPr>
          <w:rFonts w:ascii="Times New Roman" w:eastAsia="Times New Roman" w:hAnsi="Times New Roman"/>
          <w:bCs/>
          <w:sz w:val="24"/>
          <w:szCs w:val="24"/>
          <w:lang w:eastAsia="lv-LV"/>
        </w:rPr>
        <w:t>.</w:t>
      </w:r>
    </w:p>
    <w:p w14:paraId="0E0DE37B" w14:textId="77777777" w:rsidR="003A2B7F" w:rsidRPr="003A2B7F" w:rsidRDefault="00000000" w:rsidP="003A2B7F">
      <w:pPr>
        <w:widowControl/>
        <w:shd w:val="clear" w:color="auto" w:fill="FFFFFF" w:themeFill="background1"/>
        <w:tabs>
          <w:tab w:val="left" w:pos="1560"/>
        </w:tabs>
        <w:spacing w:after="0" w:line="240" w:lineRule="auto"/>
        <w:ind w:firstLine="709"/>
        <w:jc w:val="both"/>
        <w:rPr>
          <w:rFonts w:ascii="Times New Roman" w:eastAsia="Times New Roman" w:hAnsi="Times New Roman"/>
          <w:bCs/>
          <w:sz w:val="24"/>
          <w:szCs w:val="24"/>
          <w:lang w:eastAsia="lv-LV"/>
        </w:rPr>
      </w:pPr>
      <w:r w:rsidRPr="003A2B7F">
        <w:rPr>
          <w:rFonts w:ascii="Times New Roman" w:eastAsia="Times New Roman" w:hAnsi="Times New Roman"/>
          <w:bCs/>
          <w:sz w:val="24"/>
          <w:szCs w:val="24"/>
          <w:lang w:eastAsia="lv-LV"/>
        </w:rPr>
        <w:t>Ja ir saņemts iesniegums izvērtēt izglītības iestādes turpmāko darbību, attiecīgi sniedzot rekomendāciju nereorganizēt izglītības iestādi, tiek vērtēti šādi izglītības kvalitātes aspekti:</w:t>
      </w:r>
    </w:p>
    <w:p w14:paraId="45DCA958" w14:textId="77777777" w:rsidR="003A2B7F" w:rsidRDefault="00000000" w:rsidP="003A2B7F">
      <w:pPr>
        <w:pStyle w:val="Sarakstarindkopa"/>
        <w:numPr>
          <w:ilvl w:val="0"/>
          <w:numId w:val="19"/>
        </w:numPr>
        <w:shd w:val="clear" w:color="auto" w:fill="FFFFFF" w:themeFill="background1"/>
        <w:tabs>
          <w:tab w:val="left" w:pos="1560"/>
        </w:tabs>
        <w:spacing w:after="0" w:line="240" w:lineRule="auto"/>
        <w:jc w:val="both"/>
        <w:rPr>
          <w:rFonts w:ascii="Times New Roman" w:hAnsi="Times New Roman"/>
          <w:bCs/>
          <w:sz w:val="24"/>
          <w:szCs w:val="24"/>
        </w:rPr>
      </w:pPr>
      <w:r>
        <w:rPr>
          <w:rFonts w:ascii="Times New Roman" w:hAnsi="Times New Roman"/>
          <w:bCs/>
          <w:sz w:val="24"/>
          <w:szCs w:val="24"/>
        </w:rPr>
        <w:t>i</w:t>
      </w:r>
      <w:r w:rsidRPr="003A2B7F">
        <w:rPr>
          <w:rFonts w:ascii="Times New Roman" w:hAnsi="Times New Roman"/>
          <w:bCs/>
          <w:sz w:val="24"/>
          <w:szCs w:val="24"/>
        </w:rPr>
        <w:t>zglītības</w:t>
      </w:r>
      <w:r>
        <w:rPr>
          <w:rFonts w:ascii="Times New Roman" w:hAnsi="Times New Roman"/>
          <w:bCs/>
          <w:sz w:val="24"/>
          <w:szCs w:val="24"/>
        </w:rPr>
        <w:t xml:space="preserve"> </w:t>
      </w:r>
      <w:r w:rsidRPr="003A2B7F">
        <w:rPr>
          <w:rFonts w:ascii="Times New Roman" w:hAnsi="Times New Roman"/>
          <w:bCs/>
          <w:sz w:val="24"/>
          <w:szCs w:val="24"/>
        </w:rPr>
        <w:t>iespēju</w:t>
      </w:r>
      <w:r>
        <w:rPr>
          <w:rFonts w:ascii="Times New Roman" w:hAnsi="Times New Roman"/>
          <w:bCs/>
          <w:sz w:val="24"/>
          <w:szCs w:val="24"/>
        </w:rPr>
        <w:t xml:space="preserve"> </w:t>
      </w:r>
      <w:r w:rsidRPr="003A2B7F">
        <w:rPr>
          <w:rFonts w:ascii="Times New Roman" w:hAnsi="Times New Roman"/>
          <w:bCs/>
          <w:sz w:val="24"/>
          <w:szCs w:val="24"/>
        </w:rPr>
        <w:t>pieejamība un sasniedzamība, piemēram,</w:t>
      </w:r>
      <w:r>
        <w:rPr>
          <w:rFonts w:ascii="Times New Roman" w:hAnsi="Times New Roman"/>
          <w:bCs/>
          <w:sz w:val="24"/>
          <w:szCs w:val="24"/>
        </w:rPr>
        <w:t xml:space="preserve"> </w:t>
      </w:r>
      <w:r w:rsidRPr="003A2B7F">
        <w:rPr>
          <w:rFonts w:ascii="Times New Roman" w:hAnsi="Times New Roman"/>
          <w:bCs/>
          <w:sz w:val="24"/>
          <w:szCs w:val="24"/>
        </w:rPr>
        <w:t>attālums līdz</w:t>
      </w:r>
      <w:r>
        <w:rPr>
          <w:rFonts w:ascii="Times New Roman" w:hAnsi="Times New Roman"/>
          <w:bCs/>
          <w:sz w:val="24"/>
          <w:szCs w:val="24"/>
        </w:rPr>
        <w:t xml:space="preserve"> </w:t>
      </w:r>
      <w:r w:rsidRPr="003A2B7F">
        <w:rPr>
          <w:rFonts w:ascii="Times New Roman" w:hAnsi="Times New Roman"/>
          <w:bCs/>
          <w:sz w:val="24"/>
          <w:szCs w:val="24"/>
        </w:rPr>
        <w:t>citai tuvākajai</w:t>
      </w:r>
      <w:r>
        <w:rPr>
          <w:rFonts w:ascii="Times New Roman" w:hAnsi="Times New Roman"/>
          <w:bCs/>
          <w:sz w:val="24"/>
          <w:szCs w:val="24"/>
        </w:rPr>
        <w:t xml:space="preserve"> </w:t>
      </w:r>
      <w:r w:rsidRPr="003A2B7F">
        <w:rPr>
          <w:rFonts w:ascii="Times New Roman" w:hAnsi="Times New Roman"/>
          <w:bCs/>
          <w:sz w:val="24"/>
          <w:szCs w:val="24"/>
        </w:rPr>
        <w:t>izglītības iestādei,</w:t>
      </w:r>
      <w:r>
        <w:rPr>
          <w:rFonts w:ascii="Times New Roman" w:hAnsi="Times New Roman"/>
          <w:bCs/>
          <w:sz w:val="24"/>
          <w:szCs w:val="24"/>
        </w:rPr>
        <w:t xml:space="preserve"> </w:t>
      </w:r>
      <w:r w:rsidRPr="003A2B7F">
        <w:rPr>
          <w:rFonts w:ascii="Times New Roman" w:hAnsi="Times New Roman"/>
          <w:bCs/>
          <w:sz w:val="24"/>
          <w:szCs w:val="24"/>
        </w:rPr>
        <w:t>transporta pieejamība,</w:t>
      </w:r>
      <w:r>
        <w:rPr>
          <w:rFonts w:ascii="Times New Roman" w:hAnsi="Times New Roman"/>
          <w:bCs/>
          <w:sz w:val="24"/>
          <w:szCs w:val="24"/>
        </w:rPr>
        <w:t xml:space="preserve"> </w:t>
      </w:r>
      <w:r w:rsidRPr="003A2B7F">
        <w:rPr>
          <w:rFonts w:ascii="Times New Roman" w:hAnsi="Times New Roman"/>
          <w:bCs/>
          <w:sz w:val="24"/>
          <w:szCs w:val="24"/>
        </w:rPr>
        <w:t>ceļu kvalitāte;</w:t>
      </w:r>
    </w:p>
    <w:p w14:paraId="3D596FA2" w14:textId="77777777" w:rsidR="003A2B7F" w:rsidRDefault="00000000" w:rsidP="003A2B7F">
      <w:pPr>
        <w:pStyle w:val="Sarakstarindkopa"/>
        <w:numPr>
          <w:ilvl w:val="0"/>
          <w:numId w:val="19"/>
        </w:numPr>
        <w:shd w:val="clear" w:color="auto" w:fill="FFFFFF" w:themeFill="background1"/>
        <w:tabs>
          <w:tab w:val="left" w:pos="1560"/>
        </w:tabs>
        <w:spacing w:after="0" w:line="240" w:lineRule="auto"/>
        <w:jc w:val="both"/>
        <w:rPr>
          <w:rFonts w:ascii="Times New Roman" w:hAnsi="Times New Roman"/>
          <w:bCs/>
          <w:sz w:val="24"/>
          <w:szCs w:val="24"/>
        </w:rPr>
      </w:pPr>
      <w:r>
        <w:rPr>
          <w:rFonts w:ascii="Times New Roman" w:hAnsi="Times New Roman"/>
          <w:bCs/>
          <w:sz w:val="24"/>
          <w:szCs w:val="24"/>
        </w:rPr>
        <w:t>i</w:t>
      </w:r>
      <w:r w:rsidRPr="003A2B7F">
        <w:rPr>
          <w:rFonts w:ascii="Times New Roman" w:hAnsi="Times New Roman"/>
          <w:bCs/>
          <w:sz w:val="24"/>
          <w:szCs w:val="24"/>
        </w:rPr>
        <w:t>zglītības iestādes īpašais piedāvājums, piemēram,</w:t>
      </w:r>
      <w:r>
        <w:rPr>
          <w:rFonts w:ascii="Times New Roman" w:hAnsi="Times New Roman"/>
          <w:bCs/>
          <w:sz w:val="24"/>
          <w:szCs w:val="24"/>
        </w:rPr>
        <w:t xml:space="preserve"> </w:t>
      </w:r>
      <w:r w:rsidRPr="003A2B7F">
        <w:rPr>
          <w:rFonts w:ascii="Times New Roman" w:hAnsi="Times New Roman"/>
          <w:bCs/>
          <w:sz w:val="24"/>
          <w:szCs w:val="24"/>
        </w:rPr>
        <w:t>tradīcijas</w:t>
      </w:r>
      <w:r>
        <w:rPr>
          <w:rFonts w:ascii="Times New Roman" w:hAnsi="Times New Roman"/>
          <w:bCs/>
          <w:sz w:val="24"/>
          <w:szCs w:val="24"/>
        </w:rPr>
        <w:t xml:space="preserve"> </w:t>
      </w:r>
      <w:r w:rsidRPr="003A2B7F">
        <w:rPr>
          <w:rFonts w:ascii="Times New Roman" w:hAnsi="Times New Roman"/>
          <w:bCs/>
          <w:sz w:val="24"/>
          <w:szCs w:val="24"/>
        </w:rPr>
        <w:t>un vērtības,</w:t>
      </w:r>
      <w:r>
        <w:rPr>
          <w:rFonts w:ascii="Times New Roman" w:hAnsi="Times New Roman"/>
          <w:bCs/>
          <w:sz w:val="24"/>
          <w:szCs w:val="24"/>
        </w:rPr>
        <w:t xml:space="preserve"> </w:t>
      </w:r>
      <w:r w:rsidRPr="003A2B7F">
        <w:rPr>
          <w:rFonts w:ascii="Times New Roman" w:hAnsi="Times New Roman"/>
          <w:bCs/>
          <w:sz w:val="24"/>
          <w:szCs w:val="24"/>
        </w:rPr>
        <w:t>specifiska</w:t>
      </w:r>
      <w:r>
        <w:rPr>
          <w:rFonts w:ascii="Times New Roman" w:hAnsi="Times New Roman"/>
          <w:bCs/>
          <w:sz w:val="24"/>
          <w:szCs w:val="24"/>
        </w:rPr>
        <w:t xml:space="preserve"> </w:t>
      </w:r>
      <w:r w:rsidRPr="003A2B7F">
        <w:rPr>
          <w:rFonts w:ascii="Times New Roman" w:hAnsi="Times New Roman"/>
          <w:bCs/>
          <w:sz w:val="24"/>
          <w:szCs w:val="24"/>
        </w:rPr>
        <w:t>pieeja</w:t>
      </w:r>
      <w:r>
        <w:rPr>
          <w:rFonts w:ascii="Times New Roman" w:hAnsi="Times New Roman"/>
          <w:bCs/>
          <w:sz w:val="24"/>
          <w:szCs w:val="24"/>
        </w:rPr>
        <w:t xml:space="preserve"> </w:t>
      </w:r>
      <w:r w:rsidRPr="003A2B7F">
        <w:rPr>
          <w:rFonts w:ascii="Times New Roman" w:hAnsi="Times New Roman"/>
          <w:bCs/>
          <w:sz w:val="24"/>
          <w:szCs w:val="24"/>
        </w:rPr>
        <w:t>izglītības procesam,</w:t>
      </w:r>
      <w:r>
        <w:rPr>
          <w:rFonts w:ascii="Times New Roman" w:hAnsi="Times New Roman"/>
          <w:bCs/>
          <w:sz w:val="24"/>
          <w:szCs w:val="24"/>
        </w:rPr>
        <w:t xml:space="preserve"> </w:t>
      </w:r>
      <w:r w:rsidRPr="003A2B7F">
        <w:rPr>
          <w:rFonts w:ascii="Times New Roman" w:hAnsi="Times New Roman"/>
          <w:bCs/>
          <w:sz w:val="24"/>
          <w:szCs w:val="24"/>
        </w:rPr>
        <w:t>nozīme pašvaldības izglītības ekosistēmā,</w:t>
      </w:r>
      <w:r>
        <w:rPr>
          <w:rFonts w:ascii="Times New Roman" w:hAnsi="Times New Roman"/>
          <w:bCs/>
          <w:sz w:val="24"/>
          <w:szCs w:val="24"/>
        </w:rPr>
        <w:t xml:space="preserve"> </w:t>
      </w:r>
      <w:r w:rsidRPr="003A2B7F">
        <w:rPr>
          <w:rFonts w:ascii="Times New Roman" w:hAnsi="Times New Roman"/>
          <w:bCs/>
          <w:sz w:val="24"/>
          <w:szCs w:val="24"/>
        </w:rPr>
        <w:t>STEM</w:t>
      </w:r>
      <w:r>
        <w:rPr>
          <w:rFonts w:ascii="Times New Roman" w:hAnsi="Times New Roman"/>
          <w:bCs/>
          <w:sz w:val="24"/>
          <w:szCs w:val="24"/>
        </w:rPr>
        <w:t xml:space="preserve"> </w:t>
      </w:r>
      <w:r w:rsidRPr="003A2B7F">
        <w:rPr>
          <w:rFonts w:ascii="Times New Roman" w:hAnsi="Times New Roman"/>
          <w:bCs/>
          <w:sz w:val="24"/>
          <w:szCs w:val="24"/>
        </w:rPr>
        <w:t>nodrošinājums;</w:t>
      </w:r>
    </w:p>
    <w:p w14:paraId="2B1C6B73" w14:textId="77777777" w:rsidR="003A2B7F" w:rsidRPr="003A2B7F" w:rsidRDefault="00000000" w:rsidP="003A2B7F">
      <w:pPr>
        <w:pStyle w:val="Sarakstarindkopa"/>
        <w:numPr>
          <w:ilvl w:val="0"/>
          <w:numId w:val="19"/>
        </w:numPr>
        <w:shd w:val="clear" w:color="auto" w:fill="FFFFFF" w:themeFill="background1"/>
        <w:tabs>
          <w:tab w:val="left" w:pos="1560"/>
        </w:tabs>
        <w:spacing w:after="0" w:line="240" w:lineRule="auto"/>
        <w:jc w:val="both"/>
        <w:rPr>
          <w:rFonts w:ascii="Times New Roman" w:hAnsi="Times New Roman"/>
          <w:bCs/>
          <w:sz w:val="24"/>
          <w:szCs w:val="24"/>
        </w:rPr>
      </w:pPr>
      <w:r>
        <w:rPr>
          <w:rFonts w:ascii="Times New Roman" w:hAnsi="Times New Roman"/>
          <w:bCs/>
          <w:sz w:val="24"/>
          <w:szCs w:val="24"/>
        </w:rPr>
        <w:t>t</w:t>
      </w:r>
      <w:r w:rsidRPr="003A2B7F">
        <w:rPr>
          <w:rFonts w:ascii="Times New Roman" w:hAnsi="Times New Roman"/>
          <w:bCs/>
          <w:sz w:val="24"/>
          <w:szCs w:val="24"/>
        </w:rPr>
        <w:t>eritorijas</w:t>
      </w:r>
      <w:r>
        <w:rPr>
          <w:rFonts w:ascii="Times New Roman" w:hAnsi="Times New Roman"/>
          <w:bCs/>
          <w:sz w:val="24"/>
          <w:szCs w:val="24"/>
        </w:rPr>
        <w:t xml:space="preserve"> </w:t>
      </w:r>
      <w:r w:rsidRPr="003A2B7F">
        <w:rPr>
          <w:rFonts w:ascii="Times New Roman" w:hAnsi="Times New Roman"/>
          <w:bCs/>
          <w:sz w:val="24"/>
          <w:szCs w:val="24"/>
        </w:rPr>
        <w:t>attīstības potenciāls, piemēram,</w:t>
      </w:r>
      <w:r>
        <w:rPr>
          <w:rFonts w:ascii="Times New Roman" w:hAnsi="Times New Roman"/>
          <w:bCs/>
          <w:sz w:val="24"/>
          <w:szCs w:val="24"/>
        </w:rPr>
        <w:t xml:space="preserve"> </w:t>
      </w:r>
      <w:r w:rsidRPr="003A2B7F">
        <w:rPr>
          <w:rFonts w:ascii="Times New Roman" w:hAnsi="Times New Roman"/>
          <w:bCs/>
          <w:sz w:val="24"/>
          <w:szCs w:val="24"/>
        </w:rPr>
        <w:t>bērnu skaita prognozes,</w:t>
      </w:r>
      <w:r>
        <w:rPr>
          <w:rFonts w:ascii="Times New Roman" w:hAnsi="Times New Roman"/>
          <w:bCs/>
          <w:sz w:val="24"/>
          <w:szCs w:val="24"/>
        </w:rPr>
        <w:t xml:space="preserve"> </w:t>
      </w:r>
      <w:r w:rsidRPr="003A2B7F">
        <w:rPr>
          <w:rFonts w:ascii="Times New Roman" w:hAnsi="Times New Roman"/>
          <w:bCs/>
          <w:sz w:val="24"/>
          <w:szCs w:val="24"/>
        </w:rPr>
        <w:t>dzīvojamā fonda attīstība,</w:t>
      </w:r>
      <w:r>
        <w:rPr>
          <w:rFonts w:ascii="Times New Roman" w:hAnsi="Times New Roman"/>
          <w:bCs/>
          <w:sz w:val="24"/>
          <w:szCs w:val="24"/>
        </w:rPr>
        <w:t xml:space="preserve"> </w:t>
      </w:r>
      <w:r w:rsidRPr="003A2B7F">
        <w:rPr>
          <w:rFonts w:ascii="Times New Roman" w:hAnsi="Times New Roman"/>
          <w:bCs/>
          <w:sz w:val="24"/>
          <w:szCs w:val="24"/>
        </w:rPr>
        <w:t>darba vietu veidošana.</w:t>
      </w:r>
    </w:p>
    <w:p w14:paraId="7C52ED32" w14:textId="77777777" w:rsidR="002529A3" w:rsidRDefault="002529A3" w:rsidP="007A25A4">
      <w:pPr>
        <w:widowControl/>
        <w:shd w:val="clear" w:color="auto" w:fill="FFFFFF"/>
        <w:tabs>
          <w:tab w:val="left" w:pos="851"/>
        </w:tabs>
        <w:spacing w:after="80" w:line="240" w:lineRule="auto"/>
        <w:jc w:val="both"/>
        <w:rPr>
          <w:rFonts w:ascii="Times New Roman" w:hAnsi="Times New Roman"/>
          <w:sz w:val="24"/>
          <w:szCs w:val="24"/>
          <w:shd w:val="clear" w:color="auto" w:fill="FFFFFF"/>
        </w:rPr>
      </w:pPr>
    </w:p>
    <w:p w14:paraId="14628FE0" w14:textId="77777777" w:rsidR="002529A3" w:rsidRPr="002529A3" w:rsidRDefault="00000000" w:rsidP="002529A3">
      <w:pPr>
        <w:spacing w:after="80" w:line="240" w:lineRule="auto"/>
        <w:jc w:val="center"/>
        <w:outlineLvl w:val="0"/>
        <w:rPr>
          <w:rFonts w:ascii="Times New Roman" w:hAnsi="Times New Roman"/>
          <w:b/>
          <w:bCs/>
          <w:sz w:val="28"/>
          <w:szCs w:val="28"/>
          <w:shd w:val="clear" w:color="auto" w:fill="FFFFFF"/>
        </w:rPr>
      </w:pPr>
      <w:r w:rsidRPr="002529A3">
        <w:rPr>
          <w:rFonts w:ascii="Times New Roman" w:hAnsi="Times New Roman"/>
          <w:b/>
          <w:bCs/>
          <w:sz w:val="28"/>
          <w:szCs w:val="28"/>
          <w:shd w:val="clear" w:color="auto" w:fill="FFFFFF"/>
        </w:rPr>
        <w:t>V. Noslēguma jautājums</w:t>
      </w:r>
    </w:p>
    <w:p w14:paraId="24364FD4" w14:textId="77777777" w:rsidR="003352AE" w:rsidRDefault="00000000" w:rsidP="003428D7">
      <w:pPr>
        <w:spacing w:after="100" w:afterAutospacing="1" w:line="240" w:lineRule="auto"/>
        <w:ind w:firstLine="720"/>
        <w:jc w:val="both"/>
        <w:outlineLvl w:val="0"/>
        <w:rPr>
          <w:rFonts w:ascii="Times New Roman" w:hAnsi="Times New Roman"/>
          <w:sz w:val="24"/>
          <w:szCs w:val="24"/>
          <w:shd w:val="clear" w:color="auto" w:fill="FFFFFF"/>
        </w:rPr>
      </w:pPr>
      <w:r w:rsidRPr="008C68B6">
        <w:rPr>
          <w:rFonts w:ascii="Times New Roman" w:hAnsi="Times New Roman"/>
          <w:sz w:val="24"/>
          <w:szCs w:val="24"/>
          <w:shd w:val="clear" w:color="auto" w:fill="FFFFFF"/>
        </w:rPr>
        <w:t>Atzīt par spēku zaudējuš</w:t>
      </w:r>
      <w:r w:rsidR="001A546F" w:rsidRPr="008C68B6">
        <w:rPr>
          <w:rFonts w:ascii="Times New Roman" w:hAnsi="Times New Roman"/>
          <w:sz w:val="24"/>
          <w:szCs w:val="24"/>
          <w:shd w:val="clear" w:color="auto" w:fill="FFFFFF"/>
        </w:rPr>
        <w:t>iem</w:t>
      </w:r>
      <w:r w:rsidRPr="008C68B6">
        <w:rPr>
          <w:rFonts w:ascii="Times New Roman" w:hAnsi="Times New Roman"/>
          <w:sz w:val="24"/>
          <w:szCs w:val="24"/>
          <w:shd w:val="clear" w:color="auto" w:fill="FFFFFF"/>
        </w:rPr>
        <w:t xml:space="preserve"> Izglītības kvalitātes valsts dienesta 20</w:t>
      </w:r>
      <w:r w:rsidR="000915A0" w:rsidRPr="008C68B6">
        <w:rPr>
          <w:rFonts w:ascii="Times New Roman" w:hAnsi="Times New Roman"/>
          <w:sz w:val="24"/>
          <w:szCs w:val="24"/>
          <w:shd w:val="clear" w:color="auto" w:fill="FFFFFF"/>
        </w:rPr>
        <w:t>2</w:t>
      </w:r>
      <w:r w:rsidR="00D74ECD" w:rsidRPr="008C68B6">
        <w:rPr>
          <w:rFonts w:ascii="Times New Roman" w:hAnsi="Times New Roman"/>
          <w:sz w:val="24"/>
          <w:szCs w:val="24"/>
          <w:shd w:val="clear" w:color="auto" w:fill="FFFFFF"/>
        </w:rPr>
        <w:t>3</w:t>
      </w:r>
      <w:r w:rsidRPr="008C68B6">
        <w:rPr>
          <w:rFonts w:ascii="Times New Roman" w:hAnsi="Times New Roman"/>
          <w:sz w:val="24"/>
          <w:szCs w:val="24"/>
          <w:shd w:val="clear" w:color="auto" w:fill="FFFFFF"/>
        </w:rPr>
        <w:t>.</w:t>
      </w:r>
      <w:r w:rsidR="00B03111" w:rsidRPr="008C68B6">
        <w:rPr>
          <w:rFonts w:ascii="Times New Roman" w:hAnsi="Times New Roman"/>
          <w:sz w:val="24"/>
          <w:szCs w:val="24"/>
          <w:shd w:val="clear" w:color="auto" w:fill="FFFFFF"/>
        </w:rPr>
        <w:t xml:space="preserve"> </w:t>
      </w:r>
      <w:r w:rsidRPr="008C68B6">
        <w:rPr>
          <w:rFonts w:ascii="Times New Roman" w:hAnsi="Times New Roman"/>
          <w:sz w:val="24"/>
          <w:szCs w:val="24"/>
          <w:shd w:val="clear" w:color="auto" w:fill="FFFFFF"/>
        </w:rPr>
        <w:t xml:space="preserve">gada </w:t>
      </w:r>
      <w:r w:rsidR="00D74ECD" w:rsidRPr="008C68B6">
        <w:rPr>
          <w:rFonts w:ascii="Times New Roman" w:hAnsi="Times New Roman"/>
          <w:sz w:val="24"/>
          <w:szCs w:val="24"/>
          <w:shd w:val="clear" w:color="auto" w:fill="FFFFFF"/>
        </w:rPr>
        <w:t>3</w:t>
      </w:r>
      <w:r w:rsidR="000915A0" w:rsidRPr="008C68B6">
        <w:rPr>
          <w:rFonts w:ascii="Times New Roman" w:hAnsi="Times New Roman"/>
          <w:sz w:val="24"/>
          <w:szCs w:val="24"/>
          <w:shd w:val="clear" w:color="auto" w:fill="FFFFFF"/>
        </w:rPr>
        <w:t>.</w:t>
      </w:r>
      <w:r w:rsidR="00B03111" w:rsidRPr="008C68B6">
        <w:rPr>
          <w:rFonts w:ascii="Times New Roman" w:hAnsi="Times New Roman"/>
          <w:sz w:val="24"/>
          <w:szCs w:val="24"/>
          <w:shd w:val="clear" w:color="auto" w:fill="FFFFFF"/>
        </w:rPr>
        <w:t xml:space="preserve"> </w:t>
      </w:r>
      <w:r w:rsidR="00D74ECD" w:rsidRPr="008C68B6">
        <w:rPr>
          <w:rFonts w:ascii="Times New Roman" w:hAnsi="Times New Roman"/>
          <w:sz w:val="24"/>
          <w:szCs w:val="24"/>
          <w:shd w:val="clear" w:color="auto" w:fill="FFFFFF"/>
        </w:rPr>
        <w:t>novembra</w:t>
      </w:r>
      <w:r w:rsidR="000915A0" w:rsidRPr="008C68B6">
        <w:rPr>
          <w:rFonts w:ascii="Times New Roman" w:hAnsi="Times New Roman"/>
          <w:sz w:val="24"/>
          <w:szCs w:val="24"/>
          <w:shd w:val="clear" w:color="auto" w:fill="FFFFFF"/>
        </w:rPr>
        <w:t xml:space="preserve"> </w:t>
      </w:r>
      <w:r w:rsidR="00B03111" w:rsidRPr="008C68B6">
        <w:rPr>
          <w:rFonts w:ascii="Times New Roman" w:hAnsi="Times New Roman"/>
          <w:sz w:val="24"/>
          <w:szCs w:val="24"/>
          <w:shd w:val="clear" w:color="auto" w:fill="FFFFFF"/>
        </w:rPr>
        <w:br/>
      </w:r>
      <w:r w:rsidR="001A546F" w:rsidRPr="008C68B6">
        <w:rPr>
          <w:rFonts w:ascii="Times New Roman" w:hAnsi="Times New Roman"/>
          <w:sz w:val="24"/>
          <w:szCs w:val="24"/>
          <w:shd w:val="clear" w:color="auto" w:fill="FFFFFF"/>
        </w:rPr>
        <w:t xml:space="preserve">iekšējos noteikumus </w:t>
      </w:r>
      <w:r w:rsidR="000F4301" w:rsidRPr="008C68B6">
        <w:rPr>
          <w:rFonts w:ascii="Times New Roman" w:hAnsi="Times New Roman"/>
          <w:sz w:val="24"/>
          <w:szCs w:val="24"/>
          <w:shd w:val="clear" w:color="auto" w:fill="FFFFFF"/>
        </w:rPr>
        <w:t xml:space="preserve">Nr. 1D-03e/2 </w:t>
      </w:r>
      <w:r w:rsidR="001A546F" w:rsidRPr="008C68B6">
        <w:rPr>
          <w:rFonts w:ascii="Times New Roman" w:hAnsi="Times New Roman"/>
          <w:sz w:val="24"/>
          <w:szCs w:val="24"/>
          <w:shd w:val="clear" w:color="auto" w:fill="FFFFFF"/>
        </w:rPr>
        <w:t>“</w:t>
      </w:r>
      <w:r w:rsidR="00FA46CE" w:rsidRPr="008C68B6">
        <w:rPr>
          <w:rFonts w:ascii="Times New Roman" w:hAnsi="Times New Roman"/>
          <w:sz w:val="24"/>
          <w:szCs w:val="24"/>
          <w:shd w:val="clear" w:color="auto" w:fill="FFFFFF"/>
        </w:rPr>
        <w:t>Vadlīnijas izglītības kvalitātes nodrošināšanai vispārējā un profesionālajā izglītībā</w:t>
      </w:r>
      <w:r w:rsidR="001A546F" w:rsidRPr="008C68B6">
        <w:rPr>
          <w:rFonts w:ascii="Times New Roman" w:hAnsi="Times New Roman"/>
          <w:sz w:val="24"/>
          <w:szCs w:val="24"/>
          <w:shd w:val="clear" w:color="auto" w:fill="FFFFFF"/>
        </w:rPr>
        <w:t>”</w:t>
      </w:r>
      <w:r w:rsidRPr="008C68B6">
        <w:rPr>
          <w:rFonts w:ascii="Times New Roman" w:hAnsi="Times New Roman"/>
          <w:sz w:val="24"/>
          <w:szCs w:val="24"/>
          <w:shd w:val="clear" w:color="auto" w:fill="FFFFFF"/>
        </w:rPr>
        <w:t>.</w:t>
      </w:r>
      <w:r w:rsidR="00A53BF0" w:rsidRPr="00A53BF0">
        <w:t xml:space="preserve"> </w:t>
      </w:r>
    </w:p>
    <w:p w14:paraId="52A14E7B" w14:textId="77777777" w:rsidR="002529A3" w:rsidRDefault="002529A3" w:rsidP="00622F42">
      <w:pPr>
        <w:spacing w:after="80" w:line="240" w:lineRule="auto"/>
        <w:outlineLvl w:val="0"/>
        <w:rPr>
          <w:rFonts w:ascii="Times New Roman" w:hAnsi="Times New Roman"/>
          <w:sz w:val="24"/>
          <w:szCs w:val="24"/>
          <w:shd w:val="clear" w:color="auto" w:fill="FFFFFF"/>
        </w:rPr>
      </w:pPr>
    </w:p>
    <w:p w14:paraId="114CB60E" w14:textId="77777777" w:rsidR="003352AE" w:rsidRDefault="00000000" w:rsidP="00622F42">
      <w:pPr>
        <w:spacing w:after="80" w:line="240" w:lineRule="auto"/>
        <w:outlineLvl w:val="0"/>
        <w:rPr>
          <w:rFonts w:ascii="Times New Roman" w:hAnsi="Times New Roman"/>
          <w:sz w:val="24"/>
          <w:szCs w:val="24"/>
          <w:shd w:val="clear" w:color="auto" w:fill="FFFFFF"/>
        </w:rPr>
      </w:pPr>
      <w:r>
        <w:rPr>
          <w:rFonts w:ascii="Times New Roman" w:hAnsi="Times New Roman"/>
          <w:sz w:val="24"/>
          <w:szCs w:val="24"/>
          <w:shd w:val="clear" w:color="auto" w:fill="FFFFFF"/>
        </w:rPr>
        <w:t xml:space="preserve">Pielikumā: </w:t>
      </w:r>
    </w:p>
    <w:p w14:paraId="46F0E3BE" w14:textId="77777777" w:rsidR="00FC28F5" w:rsidRPr="003428D7" w:rsidRDefault="00000000" w:rsidP="003428D7">
      <w:pPr>
        <w:spacing w:after="0" w:line="240" w:lineRule="auto"/>
        <w:ind w:firstLine="720"/>
        <w:jc w:val="both"/>
        <w:outlineLvl w:val="0"/>
        <w:rPr>
          <w:rFonts w:ascii="Times New Roman" w:hAnsi="Times New Roman"/>
          <w:sz w:val="24"/>
          <w:szCs w:val="24"/>
          <w:shd w:val="clear" w:color="auto" w:fill="FFFFFF"/>
        </w:rPr>
      </w:pPr>
      <w:r w:rsidRPr="003428D7">
        <w:rPr>
          <w:rFonts w:ascii="Times New Roman" w:hAnsi="Times New Roman"/>
          <w:sz w:val="24"/>
          <w:szCs w:val="24"/>
          <w:shd w:val="clear" w:color="auto" w:fill="FFFFFF"/>
        </w:rPr>
        <w:t>1. pielikums “Izglītības iestādes darbības kvalitātes vērtējuma līmeņu apraksti”.</w:t>
      </w:r>
    </w:p>
    <w:p w14:paraId="225DD3C1" w14:textId="77777777" w:rsidR="00FC28F5" w:rsidRPr="003428D7" w:rsidRDefault="00000000" w:rsidP="003428D7">
      <w:pPr>
        <w:spacing w:after="0" w:line="240" w:lineRule="auto"/>
        <w:ind w:firstLine="720"/>
        <w:jc w:val="both"/>
        <w:outlineLvl w:val="0"/>
        <w:rPr>
          <w:rFonts w:ascii="Times New Roman" w:hAnsi="Times New Roman"/>
          <w:sz w:val="24"/>
          <w:szCs w:val="24"/>
          <w:shd w:val="clear" w:color="auto" w:fill="FFFFFF"/>
        </w:rPr>
      </w:pPr>
      <w:r w:rsidRPr="003428D7">
        <w:rPr>
          <w:rFonts w:ascii="Times New Roman" w:hAnsi="Times New Roman"/>
          <w:sz w:val="24"/>
          <w:szCs w:val="24"/>
          <w:shd w:val="clear" w:color="auto" w:fill="FFFFFF"/>
        </w:rPr>
        <w:t>2. pielikums “</w:t>
      </w:r>
      <w:r w:rsidR="00EC318E" w:rsidRPr="003428D7">
        <w:rPr>
          <w:rFonts w:ascii="Times New Roman" w:hAnsi="Times New Roman"/>
          <w:sz w:val="24"/>
          <w:szCs w:val="24"/>
          <w:shd w:val="clear" w:color="auto" w:fill="FFFFFF"/>
        </w:rPr>
        <w:t>Izglītības iestādes vadītāja profesionālās darbības novērtēšanas kvalitātes vērtējuma līmeņu apraksti</w:t>
      </w:r>
      <w:r w:rsidRPr="003428D7">
        <w:rPr>
          <w:rFonts w:ascii="Times New Roman" w:hAnsi="Times New Roman"/>
          <w:sz w:val="24"/>
          <w:szCs w:val="24"/>
          <w:shd w:val="clear" w:color="auto" w:fill="FFFFFF"/>
        </w:rPr>
        <w:t>”.</w:t>
      </w:r>
    </w:p>
    <w:p w14:paraId="049163E4" w14:textId="77777777" w:rsidR="00FC28F5" w:rsidRPr="003428D7" w:rsidRDefault="00000000" w:rsidP="003428D7">
      <w:pPr>
        <w:spacing w:after="0" w:line="240" w:lineRule="auto"/>
        <w:ind w:firstLine="720"/>
        <w:jc w:val="both"/>
        <w:outlineLvl w:val="0"/>
        <w:rPr>
          <w:rFonts w:ascii="Times New Roman" w:hAnsi="Times New Roman"/>
          <w:sz w:val="24"/>
          <w:szCs w:val="24"/>
          <w:shd w:val="clear" w:color="auto" w:fill="FFFFFF"/>
        </w:rPr>
      </w:pPr>
      <w:r w:rsidRPr="003428D7">
        <w:rPr>
          <w:rFonts w:ascii="Times New Roman" w:hAnsi="Times New Roman"/>
          <w:sz w:val="24"/>
          <w:szCs w:val="24"/>
          <w:shd w:val="clear" w:color="auto" w:fill="FFFFFF"/>
        </w:rPr>
        <w:t>3. pielikums “Akreditācijas sagatavošanās posms”.</w:t>
      </w:r>
    </w:p>
    <w:p w14:paraId="58B1CDF6" w14:textId="34AAD7AD" w:rsidR="00FC28F5" w:rsidRPr="003428D7" w:rsidRDefault="00000000" w:rsidP="003428D7">
      <w:pPr>
        <w:spacing w:after="0" w:line="240" w:lineRule="auto"/>
        <w:ind w:firstLine="720"/>
        <w:jc w:val="both"/>
        <w:outlineLvl w:val="0"/>
        <w:rPr>
          <w:rFonts w:ascii="Times New Roman" w:hAnsi="Times New Roman"/>
          <w:sz w:val="24"/>
          <w:szCs w:val="24"/>
          <w:shd w:val="clear" w:color="auto" w:fill="FFFFFF"/>
        </w:rPr>
      </w:pPr>
      <w:r w:rsidRPr="003428D7">
        <w:rPr>
          <w:rFonts w:ascii="Times New Roman" w:hAnsi="Times New Roman"/>
          <w:sz w:val="24"/>
          <w:szCs w:val="24"/>
          <w:shd w:val="clear" w:color="auto" w:fill="FFFFFF"/>
        </w:rPr>
        <w:t>4. pielikums “Akreditācijas norise</w:t>
      </w:r>
      <w:r w:rsidR="003A1A96">
        <w:rPr>
          <w:rFonts w:ascii="Times New Roman" w:hAnsi="Times New Roman"/>
          <w:sz w:val="24"/>
          <w:szCs w:val="24"/>
          <w:shd w:val="clear" w:color="auto" w:fill="FFFFFF"/>
        </w:rPr>
        <w:t>s posms</w:t>
      </w:r>
      <w:r w:rsidRPr="003428D7">
        <w:rPr>
          <w:rFonts w:ascii="Times New Roman" w:hAnsi="Times New Roman"/>
          <w:sz w:val="24"/>
          <w:szCs w:val="24"/>
          <w:shd w:val="clear" w:color="auto" w:fill="FFFFFF"/>
        </w:rPr>
        <w:t xml:space="preserve">”. </w:t>
      </w:r>
    </w:p>
    <w:p w14:paraId="38372FAF" w14:textId="77777777" w:rsidR="00FC28F5" w:rsidRPr="003428D7" w:rsidRDefault="00000000" w:rsidP="003428D7">
      <w:pPr>
        <w:spacing w:after="0" w:line="240" w:lineRule="auto"/>
        <w:ind w:firstLine="720"/>
        <w:jc w:val="both"/>
        <w:outlineLvl w:val="0"/>
        <w:rPr>
          <w:rFonts w:ascii="Times New Roman" w:hAnsi="Times New Roman"/>
          <w:sz w:val="24"/>
          <w:szCs w:val="24"/>
          <w:shd w:val="clear" w:color="auto" w:fill="FFFFFF"/>
        </w:rPr>
      </w:pPr>
      <w:r w:rsidRPr="003428D7">
        <w:rPr>
          <w:rFonts w:ascii="Times New Roman" w:hAnsi="Times New Roman"/>
          <w:sz w:val="24"/>
          <w:szCs w:val="24"/>
          <w:shd w:val="clear" w:color="auto" w:fill="FFFFFF"/>
        </w:rPr>
        <w:t>5. pielikums “</w:t>
      </w:r>
      <w:r w:rsidR="0077446F" w:rsidRPr="003428D7">
        <w:rPr>
          <w:rFonts w:ascii="Times New Roman" w:hAnsi="Times New Roman"/>
          <w:sz w:val="24"/>
          <w:szCs w:val="24"/>
          <w:shd w:val="clear" w:color="auto" w:fill="FFFFFF"/>
        </w:rPr>
        <w:t>Akreditācijas n</w:t>
      </w:r>
      <w:r w:rsidRPr="003428D7">
        <w:rPr>
          <w:rFonts w:ascii="Times New Roman" w:hAnsi="Times New Roman"/>
          <w:sz w:val="24"/>
          <w:szCs w:val="24"/>
          <w:shd w:val="clear" w:color="auto" w:fill="FFFFFF"/>
        </w:rPr>
        <w:t xml:space="preserve">oslēguma posms”. </w:t>
      </w:r>
    </w:p>
    <w:p w14:paraId="382D13D5" w14:textId="77777777" w:rsidR="00FC28F5" w:rsidRPr="003428D7" w:rsidRDefault="00000000" w:rsidP="003428D7">
      <w:pPr>
        <w:spacing w:after="0" w:line="240" w:lineRule="auto"/>
        <w:ind w:firstLine="720"/>
        <w:jc w:val="both"/>
        <w:outlineLvl w:val="0"/>
        <w:rPr>
          <w:rFonts w:ascii="Times New Roman" w:hAnsi="Times New Roman"/>
          <w:sz w:val="24"/>
          <w:szCs w:val="24"/>
          <w:shd w:val="clear" w:color="auto" w:fill="FFFFFF"/>
        </w:rPr>
      </w:pPr>
      <w:r w:rsidRPr="003428D7">
        <w:rPr>
          <w:rFonts w:ascii="Times New Roman" w:hAnsi="Times New Roman"/>
          <w:sz w:val="24"/>
          <w:szCs w:val="24"/>
          <w:shd w:val="clear" w:color="auto" w:fill="FFFFFF"/>
        </w:rPr>
        <w:t>6. pielikums “Akreditācijā izmantojamās metodes”.</w:t>
      </w:r>
    </w:p>
    <w:p w14:paraId="345EA241" w14:textId="3FCBD227" w:rsidR="00FC28F5" w:rsidRPr="003428D7" w:rsidRDefault="00000000" w:rsidP="003428D7">
      <w:pPr>
        <w:spacing w:after="0" w:line="240" w:lineRule="auto"/>
        <w:ind w:firstLine="720"/>
        <w:jc w:val="both"/>
        <w:outlineLvl w:val="0"/>
        <w:rPr>
          <w:rFonts w:ascii="Times New Roman" w:hAnsi="Times New Roman"/>
          <w:sz w:val="24"/>
          <w:szCs w:val="24"/>
          <w:shd w:val="clear" w:color="auto" w:fill="FFFFFF"/>
        </w:rPr>
      </w:pPr>
      <w:r w:rsidRPr="003428D7">
        <w:rPr>
          <w:rFonts w:ascii="Times New Roman" w:hAnsi="Times New Roman"/>
          <w:sz w:val="24"/>
          <w:szCs w:val="24"/>
          <w:shd w:val="clear" w:color="auto" w:fill="FFFFFF"/>
        </w:rPr>
        <w:t>7. pielikums “</w:t>
      </w:r>
      <w:r w:rsidR="00C31DB4" w:rsidRPr="00C31DB4">
        <w:rPr>
          <w:rFonts w:ascii="Times New Roman" w:hAnsi="Times New Roman"/>
          <w:sz w:val="24"/>
          <w:szCs w:val="24"/>
          <w:shd w:val="clear" w:color="auto" w:fill="FFFFFF"/>
        </w:rPr>
        <w:t>Mācību stundu vērtēšanas līmeņi</w:t>
      </w:r>
      <w:r w:rsidRPr="003428D7">
        <w:rPr>
          <w:rFonts w:ascii="Times New Roman" w:hAnsi="Times New Roman"/>
          <w:sz w:val="24"/>
          <w:szCs w:val="24"/>
          <w:shd w:val="clear" w:color="auto" w:fill="FFFFFF"/>
        </w:rPr>
        <w:t>”.</w:t>
      </w:r>
    </w:p>
    <w:p w14:paraId="2D836338" w14:textId="77777777" w:rsidR="003352AE" w:rsidRDefault="003352AE" w:rsidP="00622F42">
      <w:pPr>
        <w:widowControl/>
        <w:shd w:val="clear" w:color="auto" w:fill="FFFFFF"/>
        <w:spacing w:after="80" w:line="240" w:lineRule="auto"/>
        <w:jc w:val="both"/>
        <w:rPr>
          <w:rFonts w:ascii="Times New Roman" w:eastAsia="Times New Roman" w:hAnsi="Times New Roman"/>
          <w:bCs/>
          <w:sz w:val="28"/>
          <w:szCs w:val="28"/>
          <w:lang w:eastAsia="lv-LV"/>
        </w:rPr>
      </w:pPr>
    </w:p>
    <w:p w14:paraId="24821963" w14:textId="77777777" w:rsidR="003352AE" w:rsidRDefault="00000000" w:rsidP="00622F42">
      <w:pPr>
        <w:widowControl/>
        <w:shd w:val="clear" w:color="auto" w:fill="FFFFFF"/>
        <w:suppressAutoHyphens w:val="0"/>
        <w:spacing w:after="80" w:line="240" w:lineRule="auto"/>
        <w:ind w:firstLine="360"/>
        <w:jc w:val="both"/>
        <w:rPr>
          <w:rFonts w:ascii="Times New Roman" w:eastAsia="Times New Roman" w:hAnsi="Times New Roman"/>
          <w:bCs/>
          <w:sz w:val="24"/>
          <w:szCs w:val="24"/>
          <w:lang w:eastAsia="lv-LV"/>
        </w:rPr>
      </w:pPr>
      <w:r>
        <w:rPr>
          <w:rFonts w:ascii="Times New Roman" w:eastAsia="Times New Roman" w:hAnsi="Times New Roman"/>
          <w:bCs/>
          <w:sz w:val="24"/>
          <w:szCs w:val="24"/>
          <w:lang w:eastAsia="lv-LV"/>
        </w:rPr>
        <w:t>Saskaņots ar Izglītības un zinātnes ministriju 202</w:t>
      </w:r>
      <w:r w:rsidR="003A2457">
        <w:rPr>
          <w:rFonts w:ascii="Times New Roman" w:eastAsia="Times New Roman" w:hAnsi="Times New Roman"/>
          <w:bCs/>
          <w:sz w:val="24"/>
          <w:szCs w:val="24"/>
          <w:lang w:eastAsia="lv-LV"/>
        </w:rPr>
        <w:t>6</w:t>
      </w:r>
      <w:r>
        <w:rPr>
          <w:rFonts w:ascii="Times New Roman" w:eastAsia="Times New Roman" w:hAnsi="Times New Roman"/>
          <w:bCs/>
          <w:sz w:val="24"/>
          <w:szCs w:val="24"/>
          <w:lang w:eastAsia="lv-LV"/>
        </w:rPr>
        <w:t>. gada</w:t>
      </w:r>
      <w:r w:rsidR="002529A3">
        <w:rPr>
          <w:rFonts w:ascii="Times New Roman" w:eastAsia="Times New Roman" w:hAnsi="Times New Roman"/>
          <w:bCs/>
          <w:sz w:val="24"/>
          <w:szCs w:val="24"/>
          <w:lang w:eastAsia="lv-LV"/>
        </w:rPr>
        <w:t xml:space="preserve"> </w:t>
      </w:r>
      <w:r w:rsidR="00782ADB">
        <w:rPr>
          <w:rFonts w:ascii="Times New Roman" w:eastAsia="Times New Roman" w:hAnsi="Times New Roman"/>
          <w:bCs/>
          <w:sz w:val="24"/>
          <w:szCs w:val="24"/>
          <w:lang w:eastAsia="lv-LV"/>
        </w:rPr>
        <w:t>31</w:t>
      </w:r>
      <w:r w:rsidR="002529A3">
        <w:rPr>
          <w:rFonts w:ascii="Times New Roman" w:eastAsia="Times New Roman" w:hAnsi="Times New Roman"/>
          <w:bCs/>
          <w:sz w:val="24"/>
          <w:szCs w:val="24"/>
          <w:lang w:eastAsia="lv-LV"/>
        </w:rPr>
        <w:t>.</w:t>
      </w:r>
      <w:r w:rsidR="00782ADB">
        <w:rPr>
          <w:rFonts w:ascii="Times New Roman" w:eastAsia="Times New Roman" w:hAnsi="Times New Roman"/>
          <w:bCs/>
          <w:sz w:val="24"/>
          <w:szCs w:val="24"/>
          <w:lang w:eastAsia="lv-LV"/>
        </w:rPr>
        <w:t xml:space="preserve"> augustā</w:t>
      </w:r>
      <w:r w:rsidR="00864497">
        <w:rPr>
          <w:rFonts w:ascii="Times New Roman" w:eastAsia="Times New Roman" w:hAnsi="Times New Roman"/>
          <w:bCs/>
          <w:sz w:val="24"/>
          <w:szCs w:val="24"/>
          <w:lang w:eastAsia="lv-LV"/>
        </w:rPr>
        <w:t xml:space="preserve">. </w:t>
      </w:r>
    </w:p>
    <w:p w14:paraId="2E14ADBA" w14:textId="77777777" w:rsidR="003352AE" w:rsidRDefault="003352AE" w:rsidP="00622F42">
      <w:pPr>
        <w:widowControl/>
        <w:shd w:val="clear" w:color="auto" w:fill="FFFFFF"/>
        <w:spacing w:after="80" w:line="240" w:lineRule="auto"/>
        <w:ind w:firstLine="360"/>
        <w:jc w:val="both"/>
        <w:rPr>
          <w:rFonts w:ascii="Times New Roman" w:eastAsia="Times New Roman" w:hAnsi="Times New Roman"/>
          <w:bCs/>
          <w:sz w:val="24"/>
          <w:szCs w:val="24"/>
          <w:lang w:eastAsia="lv-LV"/>
        </w:rPr>
      </w:pPr>
    </w:p>
    <w:p w14:paraId="6A598C56" w14:textId="77777777" w:rsidR="00DA2FA3" w:rsidRDefault="00DA2FA3" w:rsidP="00622F42">
      <w:pPr>
        <w:widowControl/>
        <w:shd w:val="clear" w:color="auto" w:fill="FFFFFF"/>
        <w:spacing w:after="80" w:line="240" w:lineRule="auto"/>
        <w:ind w:firstLine="360"/>
        <w:jc w:val="both"/>
        <w:rPr>
          <w:rFonts w:ascii="Times New Roman" w:eastAsia="Times New Roman" w:hAnsi="Times New Roman"/>
          <w:bCs/>
          <w:sz w:val="24"/>
          <w:szCs w:val="24"/>
          <w:lang w:eastAsia="lv-LV"/>
        </w:rPr>
      </w:pPr>
    </w:p>
    <w:p w14:paraId="0869C24C" w14:textId="77777777" w:rsidR="002E060A" w:rsidRDefault="00000000" w:rsidP="002E060A">
      <w:pPr>
        <w:widowControl/>
        <w:shd w:val="clear" w:color="auto" w:fill="FFFFFF"/>
        <w:spacing w:after="0" w:line="240" w:lineRule="auto"/>
        <w:jc w:val="both"/>
        <w:rPr>
          <w:rFonts w:ascii="Times New Roman" w:eastAsia="Times New Roman" w:hAnsi="Times New Roman"/>
          <w:bCs/>
          <w:sz w:val="28"/>
          <w:szCs w:val="28"/>
          <w:lang w:eastAsia="lv-LV"/>
        </w:rPr>
      </w:pPr>
      <w:r w:rsidRPr="00A32F75">
        <w:rPr>
          <w:rFonts w:ascii="Times New Roman" w:eastAsia="Times New Roman" w:hAnsi="Times New Roman"/>
          <w:bCs/>
          <w:sz w:val="24"/>
          <w:szCs w:val="24"/>
          <w:lang w:eastAsia="lv-LV"/>
        </w:rPr>
        <w:t xml:space="preserve">Vadītāja </w:t>
      </w:r>
      <w:r>
        <w:rPr>
          <w:rFonts w:ascii="Times New Roman" w:eastAsia="Times New Roman" w:hAnsi="Times New Roman"/>
          <w:bCs/>
          <w:sz w:val="24"/>
          <w:szCs w:val="24"/>
          <w:lang w:eastAsia="lv-LV"/>
        </w:rPr>
        <w:tab/>
      </w:r>
      <w:r>
        <w:rPr>
          <w:rFonts w:ascii="Times New Roman" w:eastAsia="Times New Roman" w:hAnsi="Times New Roman"/>
          <w:bCs/>
          <w:sz w:val="24"/>
          <w:szCs w:val="24"/>
          <w:lang w:eastAsia="lv-LV"/>
        </w:rPr>
        <w:tab/>
      </w:r>
      <w:r>
        <w:rPr>
          <w:rFonts w:ascii="Times New Roman" w:eastAsia="Times New Roman" w:hAnsi="Times New Roman"/>
          <w:bCs/>
          <w:sz w:val="24"/>
          <w:szCs w:val="24"/>
          <w:lang w:eastAsia="lv-LV"/>
        </w:rPr>
        <w:tab/>
      </w:r>
      <w:r>
        <w:rPr>
          <w:rFonts w:ascii="Times New Roman" w:eastAsia="Times New Roman" w:hAnsi="Times New Roman"/>
          <w:bCs/>
          <w:sz w:val="24"/>
          <w:szCs w:val="24"/>
          <w:lang w:eastAsia="lv-LV"/>
        </w:rPr>
        <w:tab/>
      </w:r>
      <w:r>
        <w:rPr>
          <w:rFonts w:ascii="Times New Roman" w:eastAsia="Times New Roman" w:hAnsi="Times New Roman"/>
          <w:bCs/>
          <w:sz w:val="24"/>
          <w:szCs w:val="24"/>
          <w:lang w:eastAsia="lv-LV"/>
        </w:rPr>
        <w:tab/>
      </w:r>
      <w:r>
        <w:rPr>
          <w:rFonts w:ascii="Times New Roman" w:eastAsia="Times New Roman" w:hAnsi="Times New Roman"/>
          <w:bCs/>
          <w:sz w:val="24"/>
          <w:szCs w:val="24"/>
          <w:lang w:eastAsia="lv-LV"/>
        </w:rPr>
        <w:tab/>
      </w:r>
      <w:r>
        <w:rPr>
          <w:rFonts w:ascii="Times New Roman" w:eastAsia="Times New Roman" w:hAnsi="Times New Roman"/>
          <w:bCs/>
          <w:sz w:val="24"/>
          <w:szCs w:val="24"/>
          <w:lang w:eastAsia="lv-LV"/>
        </w:rPr>
        <w:tab/>
      </w:r>
      <w:r>
        <w:rPr>
          <w:rFonts w:ascii="Times New Roman" w:eastAsia="Times New Roman" w:hAnsi="Times New Roman"/>
          <w:bCs/>
          <w:sz w:val="24"/>
          <w:szCs w:val="24"/>
          <w:lang w:eastAsia="lv-LV"/>
        </w:rPr>
        <w:tab/>
      </w:r>
      <w:r>
        <w:rPr>
          <w:rFonts w:ascii="Times New Roman" w:eastAsia="Times New Roman" w:hAnsi="Times New Roman"/>
          <w:bCs/>
          <w:sz w:val="24"/>
          <w:szCs w:val="24"/>
          <w:lang w:eastAsia="lv-LV"/>
        </w:rPr>
        <w:tab/>
        <w:t>I</w:t>
      </w:r>
      <w:r w:rsidR="00BA7163">
        <w:rPr>
          <w:rFonts w:ascii="Times New Roman" w:eastAsia="Times New Roman" w:hAnsi="Times New Roman"/>
          <w:bCs/>
          <w:sz w:val="24"/>
          <w:szCs w:val="24"/>
          <w:lang w:eastAsia="lv-LV"/>
        </w:rPr>
        <w:t xml:space="preserve">nita </w:t>
      </w:r>
      <w:r>
        <w:rPr>
          <w:rFonts w:ascii="Times New Roman" w:eastAsia="Times New Roman" w:hAnsi="Times New Roman"/>
          <w:bCs/>
          <w:sz w:val="24"/>
          <w:szCs w:val="24"/>
          <w:lang w:eastAsia="lv-LV"/>
        </w:rPr>
        <w:t>Juhņēviča</w:t>
      </w:r>
    </w:p>
    <w:sectPr w:rsidR="002E060A">
      <w:footerReference w:type="default" r:id="rId18"/>
      <w:headerReference w:type="first" r:id="rId19"/>
      <w:footerReference w:type="first" r:id="rId20"/>
      <w:pgSz w:w="11906" w:h="16838"/>
      <w:pgMar w:top="1134" w:right="1134" w:bottom="1134" w:left="1701" w:header="709" w:footer="437" w:gutter="0"/>
      <w:pgNumType w:start="1"/>
      <w:cols w:space="720"/>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ECF85" w14:textId="77777777" w:rsidR="000A1165" w:rsidRDefault="000A1165">
      <w:pPr>
        <w:spacing w:after="0" w:line="240" w:lineRule="auto"/>
      </w:pPr>
      <w:r>
        <w:separator/>
      </w:r>
    </w:p>
  </w:endnote>
  <w:endnote w:type="continuationSeparator" w:id="0">
    <w:p w14:paraId="537A7A6F" w14:textId="77777777" w:rsidR="000A1165" w:rsidRDefault="000A1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42FE2" w14:textId="77777777" w:rsidR="003352AE" w:rsidRDefault="00000000">
    <w:pPr>
      <w:pStyle w:val="Kjene"/>
      <w:tabs>
        <w:tab w:val="clear" w:pos="8640"/>
        <w:tab w:val="left" w:pos="5430"/>
      </w:tabs>
      <w:rPr>
        <w:color w:val="7F7F7F"/>
        <w:sz w:val="24"/>
        <w:szCs w:val="24"/>
        <w:lang w:val="de-CH"/>
      </w:rPr>
    </w:pPr>
    <w:r>
      <w:rPr>
        <w:color w:val="7F7F7F"/>
        <w:sz w:val="24"/>
        <w:szCs w:val="24"/>
        <w:lang w:val="de-CH"/>
      </w:rPr>
      <w:tab/>
    </w:r>
    <w:r>
      <w:rPr>
        <w:color w:val="7F7F7F"/>
        <w:sz w:val="24"/>
        <w:szCs w:val="24"/>
        <w:lang w:val="de-CH"/>
      </w:rPr>
      <w:tab/>
    </w:r>
  </w:p>
  <w:p w14:paraId="4E3DBA75" w14:textId="77777777" w:rsidR="003352AE" w:rsidRDefault="00000000">
    <w:pPr>
      <w:pStyle w:val="Kjene"/>
      <w:jc w:val="center"/>
      <w:rPr>
        <w:color w:val="7F7F7F"/>
        <w:sz w:val="24"/>
        <w:szCs w:val="24"/>
        <w:lang w:val="de-CH"/>
      </w:rPr>
    </w:pPr>
    <w:r>
      <w:rPr>
        <w:noProof/>
        <w:lang w:eastAsia="lv-LV"/>
      </w:rPr>
      <w:drawing>
        <wp:inline distT="0" distB="0" distL="0" distR="0" wp14:anchorId="45591EC7" wp14:editId="06FE9F40">
          <wp:extent cx="5759450" cy="184150"/>
          <wp:effectExtent l="0" t="0" r="0" b="0"/>
          <wp:docPr id="9"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ttēls 18"/>
                  <pic:cNvPicPr>
                    <a:picLocks noChangeAspect="1" noChangeArrowheads="1"/>
                  </pic:cNvPicPr>
                </pic:nvPicPr>
                <pic:blipFill>
                  <a:blip r:embed="rId1"/>
                  <a:stretch>
                    <a:fillRect/>
                  </a:stretch>
                </pic:blipFill>
                <pic:spPr bwMode="auto">
                  <a:xfrm>
                    <a:off x="0" y="0"/>
                    <a:ext cx="5759450" cy="184150"/>
                  </a:xfrm>
                  <a:prstGeom prst="rect">
                    <a:avLst/>
                  </a:prstGeom>
                </pic:spPr>
              </pic:pic>
            </a:graphicData>
          </a:graphic>
        </wp:inline>
      </w:drawing>
    </w:r>
    <w:r>
      <w:rPr>
        <w:rFonts w:ascii="Times New Roman" w:hAnsi="Times New Roman"/>
      </w:rPr>
      <w:fldChar w:fldCharType="begin"/>
    </w:r>
    <w:r>
      <w:rPr>
        <w:rFonts w:ascii="Times New Roman" w:hAnsi="Times New Roman"/>
      </w:rPr>
      <w:instrText>PAGE</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color w:val="7F7F7F"/>
        <w:sz w:val="24"/>
        <w:szCs w:val="24"/>
        <w:lang w:val="de-CH"/>
      </w:rPr>
      <w:t xml:space="preserve"> </w:t>
    </w:r>
  </w:p>
  <w:p w14:paraId="3126EDAD" w14:textId="77777777" w:rsidR="003352AE" w:rsidRDefault="003352AE">
    <w:pPr>
      <w:pStyle w:val="Kjene"/>
      <w:jc w:val="center"/>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3B285" w14:textId="77777777" w:rsidR="003352AE" w:rsidRDefault="003352AE">
    <w:pPr>
      <w:pStyle w:val="Kjene"/>
      <w:jc w:val="center"/>
    </w:pPr>
  </w:p>
  <w:p w14:paraId="72845947" w14:textId="77777777" w:rsidR="003352AE" w:rsidRDefault="00000000">
    <w:pPr>
      <w:pStyle w:val="Kjene"/>
      <w:jc w:val="center"/>
      <w:rPr>
        <w:sz w:val="24"/>
        <w:szCs w:val="24"/>
        <w:lang w:val="de-DE"/>
      </w:rPr>
    </w:pPr>
    <w:r>
      <w:rPr>
        <w:sz w:val="24"/>
        <w:szCs w:val="24"/>
        <w:lang w:val="de-CH"/>
      </w:rPr>
      <w:t>DOKUMENTS PARAKSTĪTS AR DROŠU ELEKTRONISKO PARAKSTU UN SATUR LAIKA ZĪMOGU</w:t>
    </w:r>
    <w:bookmarkStart w:id="11" w:name="_Hlk66654794"/>
    <w:bookmarkEnd w:id="11"/>
  </w:p>
  <w:p w14:paraId="5A61E523" w14:textId="77777777" w:rsidR="003352AE" w:rsidRDefault="003352AE">
    <w:pPr>
      <w:pStyle w:val="Kjene"/>
      <w:jc w:val="center"/>
      <w:rPr>
        <w:sz w:val="24"/>
        <w:szCs w:val="24"/>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0D568" w14:textId="77777777" w:rsidR="000A1165" w:rsidRDefault="000A1165">
      <w:pPr>
        <w:spacing w:after="0" w:line="240" w:lineRule="auto"/>
      </w:pPr>
      <w:r>
        <w:separator/>
      </w:r>
    </w:p>
  </w:footnote>
  <w:footnote w:type="continuationSeparator" w:id="0">
    <w:p w14:paraId="36672D0B" w14:textId="77777777" w:rsidR="000A1165" w:rsidRDefault="000A11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C8DB2" w14:textId="77777777" w:rsidR="003352AE" w:rsidRDefault="003352AE">
    <w:pPr>
      <w:pStyle w:val="Galvene"/>
      <w:rPr>
        <w:rFonts w:ascii="Times New Roman" w:hAnsi="Times New Roman"/>
      </w:rPr>
    </w:pPr>
  </w:p>
  <w:p w14:paraId="19D4DF46" w14:textId="77777777" w:rsidR="003352AE" w:rsidRDefault="003352AE">
    <w:pPr>
      <w:pStyle w:val="Galvene"/>
      <w:rPr>
        <w:rFonts w:ascii="Times New Roman" w:hAnsi="Times New Roman"/>
      </w:rPr>
    </w:pPr>
  </w:p>
  <w:p w14:paraId="168652B4" w14:textId="77777777" w:rsidR="003352AE" w:rsidRDefault="003352AE">
    <w:pPr>
      <w:pStyle w:val="Galvene"/>
      <w:rPr>
        <w:rFonts w:ascii="Times New Roman" w:hAnsi="Times New Roman"/>
      </w:rPr>
    </w:pPr>
  </w:p>
  <w:p w14:paraId="3A1F87CD" w14:textId="77777777" w:rsidR="003352AE" w:rsidRDefault="003352AE">
    <w:pPr>
      <w:pStyle w:val="Galvene"/>
      <w:rPr>
        <w:rFonts w:ascii="Times New Roman" w:hAnsi="Times New Roman"/>
      </w:rPr>
    </w:pPr>
  </w:p>
  <w:p w14:paraId="66A99717" w14:textId="77777777" w:rsidR="003352AE" w:rsidRDefault="003352AE">
    <w:pPr>
      <w:pStyle w:val="Galvene"/>
      <w:rPr>
        <w:rFonts w:ascii="Times New Roman" w:hAnsi="Times New Roman"/>
      </w:rPr>
    </w:pPr>
  </w:p>
  <w:p w14:paraId="13164279" w14:textId="77777777" w:rsidR="003352AE" w:rsidRDefault="003352AE">
    <w:pPr>
      <w:pStyle w:val="Galvene"/>
      <w:rPr>
        <w:rFonts w:ascii="Times New Roman" w:hAnsi="Times New Roman"/>
      </w:rPr>
    </w:pPr>
  </w:p>
  <w:p w14:paraId="5800CBC3" w14:textId="77777777" w:rsidR="003352AE" w:rsidRDefault="003352AE">
    <w:pPr>
      <w:pStyle w:val="Galvene"/>
      <w:rPr>
        <w:rFonts w:ascii="Times New Roman" w:hAnsi="Times New Roman"/>
      </w:rPr>
    </w:pPr>
  </w:p>
  <w:p w14:paraId="3195CD56" w14:textId="77777777" w:rsidR="003352AE" w:rsidRDefault="003352AE">
    <w:pPr>
      <w:pStyle w:val="Galvene"/>
      <w:rPr>
        <w:rFonts w:ascii="Times New Roman" w:hAnsi="Times New Roman"/>
      </w:rPr>
    </w:pPr>
  </w:p>
  <w:p w14:paraId="5AF31962" w14:textId="77777777" w:rsidR="003352AE" w:rsidRDefault="003352AE">
    <w:pPr>
      <w:pStyle w:val="Galvene"/>
      <w:rPr>
        <w:rFonts w:ascii="Times New Roman" w:hAnsi="Times New Roman"/>
      </w:rPr>
    </w:pPr>
  </w:p>
  <w:p w14:paraId="3B21A6D5" w14:textId="77777777" w:rsidR="003352AE" w:rsidRPr="004F30D7" w:rsidRDefault="00000000" w:rsidP="004F30D7">
    <w:pPr>
      <w:tabs>
        <w:tab w:val="center" w:pos="4320"/>
        <w:tab w:val="right" w:pos="8640"/>
      </w:tabs>
      <w:suppressAutoHyphens w:val="0"/>
      <w:spacing w:after="0" w:line="240" w:lineRule="auto"/>
      <w:rPr>
        <w:rFonts w:ascii="Times New Roman" w:hAnsi="Times New Roman"/>
        <w:lang w:val="en-US"/>
      </w:rPr>
    </w:pPr>
    <w:r w:rsidRPr="004F30D7">
      <w:rPr>
        <w:noProof/>
        <w:lang w:eastAsia="lv-LV"/>
      </w:rPr>
      <w:drawing>
        <wp:anchor distT="0" distB="0" distL="114300" distR="114300" simplePos="0" relativeHeight="251663360" behindDoc="1" locked="0" layoutInCell="1" allowOverlap="1" wp14:anchorId="712FFD64" wp14:editId="5918C66F">
          <wp:simplePos x="0" y="0"/>
          <wp:positionH relativeFrom="page">
            <wp:posOffset>1219200</wp:posOffset>
          </wp:positionH>
          <wp:positionV relativeFrom="page">
            <wp:posOffset>742950</wp:posOffset>
          </wp:positionV>
          <wp:extent cx="5671820" cy="1033145"/>
          <wp:effectExtent l="0" t="0" r="5080" b="0"/>
          <wp:wrapNone/>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4F30D7">
      <w:rPr>
        <w:noProof/>
        <w:lang w:eastAsia="lv-LV"/>
      </w:rPr>
      <mc:AlternateContent>
        <mc:Choice Requires="wps">
          <w:drawing>
            <wp:anchor distT="0" distB="0" distL="114300" distR="114300" simplePos="0" relativeHeight="251666432" behindDoc="1" locked="0" layoutInCell="1" allowOverlap="1" wp14:anchorId="268179C0" wp14:editId="50288407">
              <wp:simplePos x="0" y="0"/>
              <wp:positionH relativeFrom="page">
                <wp:posOffset>1171575</wp:posOffset>
              </wp:positionH>
              <wp:positionV relativeFrom="page">
                <wp:posOffset>2030730</wp:posOffset>
              </wp:positionV>
              <wp:extent cx="5838825" cy="314325"/>
              <wp:effectExtent l="0" t="1905" r="0" b="0"/>
              <wp:wrapNone/>
              <wp:docPr id="11" name="Tekstlodziņš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260557" w14:textId="77777777" w:rsidR="004F30D7" w:rsidRDefault="00000000" w:rsidP="004F30D7">
                          <w:pPr>
                            <w:spacing w:after="0" w:line="194" w:lineRule="exact"/>
                            <w:ind w:left="20" w:right="-45"/>
                            <w:jc w:val="center"/>
                            <w:rPr>
                              <w:rFonts w:ascii="Times New Roman" w:eastAsia="Times New Roman" w:hAnsi="Times New Roman"/>
                              <w:sz w:val="17"/>
                              <w:szCs w:val="17"/>
                            </w:rPr>
                          </w:pPr>
                          <w:r>
                            <w:rPr>
                              <w:rFonts w:ascii="Times New Roman" w:eastAsia="Times New Roman" w:hAnsi="Times New Roman"/>
                              <w:color w:val="231F20"/>
                              <w:sz w:val="17"/>
                              <w:szCs w:val="17"/>
                              <w:lang w:val="pt-BR"/>
                            </w:rPr>
                            <w:t>Smilšu iela 7</w:t>
                          </w:r>
                          <w:r w:rsidRPr="00634A6F">
                            <w:rPr>
                              <w:rFonts w:ascii="Times New Roman" w:eastAsia="Times New Roman" w:hAnsi="Times New Roman"/>
                              <w:color w:val="231F20"/>
                              <w:sz w:val="17"/>
                              <w:szCs w:val="17"/>
                              <w:lang w:val="pt-BR"/>
                            </w:rPr>
                            <w:t xml:space="preserve">, Rīga, LV - 1050, tālr. </w:t>
                          </w:r>
                          <w:r>
                            <w:rPr>
                              <w:rFonts w:ascii="Times New Roman" w:eastAsia="Times New Roman" w:hAnsi="Times New Roman"/>
                              <w:color w:val="231F20"/>
                              <w:sz w:val="17"/>
                              <w:szCs w:val="17"/>
                            </w:rPr>
                            <w:t xml:space="preserve">67222504, </w:t>
                          </w:r>
                          <w:r w:rsidRPr="00080E47">
                            <w:rPr>
                              <w:rFonts w:ascii="Times New Roman" w:eastAsia="Times New Roman" w:hAnsi="Times New Roman"/>
                              <w:color w:val="231F20"/>
                              <w:sz w:val="17"/>
                              <w:szCs w:val="17"/>
                            </w:rPr>
                            <w:t>e-pasts ikvd@ikvd.gov.lv, www.ikvd.gov.lv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268179C0" id="_x0000_t202" coordsize="21600,21600" o:spt="202" path="m,l,21600r21600,l21600,xe">
              <v:stroke joinstyle="miter"/>
              <v:path gradientshapeok="t" o:connecttype="rect"/>
            </v:shapetype>
            <v:shape id="Tekstlodziņš 11" o:spid="_x0000_s1026" type="#_x0000_t202" style="position:absolute;margin-left:92.25pt;margin-top:159.9pt;width:459.75pt;height:24.7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" filled="f" stroked="f">
              <v:textbox inset="0,0,0,0">
                <w:txbxContent>
                  <w:p w14:paraId="68260557" w14:textId="77777777" w:rsidR="004F30D7" w:rsidRDefault="00000000" w:rsidP="004F30D7">
                    <w:pPr>
                      <w:spacing w:after="0" w:line="194" w:lineRule="exact"/>
                      <w:ind w:left="20" w:right="-45"/>
                      <w:jc w:val="center"/>
                      <w:rPr>
                        <w:rFonts w:ascii="Times New Roman" w:eastAsia="Times New Roman" w:hAnsi="Times New Roman"/>
                        <w:sz w:val="17"/>
                        <w:szCs w:val="17"/>
                      </w:rPr>
                    </w:pPr>
                    <w:r>
                      <w:rPr>
                        <w:rFonts w:ascii="Times New Roman" w:eastAsia="Times New Roman" w:hAnsi="Times New Roman"/>
                        <w:color w:val="231F20"/>
                        <w:sz w:val="17"/>
                        <w:szCs w:val="17"/>
                        <w:lang w:val="pt-BR"/>
                      </w:rPr>
                      <w:t>Smilšu iela 7</w:t>
                    </w:r>
                    <w:r w:rsidRPr="00634A6F">
                      <w:rPr>
                        <w:rFonts w:ascii="Times New Roman" w:eastAsia="Times New Roman" w:hAnsi="Times New Roman"/>
                        <w:color w:val="231F20"/>
                        <w:sz w:val="17"/>
                        <w:szCs w:val="17"/>
                        <w:lang w:val="pt-BR"/>
                      </w:rPr>
                      <w:t xml:space="preserve">, Rīga, LV - 1050, tālr. </w:t>
                    </w:r>
                    <w:r>
                      <w:rPr>
                        <w:rFonts w:ascii="Times New Roman" w:eastAsia="Times New Roman" w:hAnsi="Times New Roman"/>
                        <w:color w:val="231F20"/>
                        <w:sz w:val="17"/>
                        <w:szCs w:val="17"/>
                      </w:rPr>
                      <w:t xml:space="preserve">67222504, </w:t>
                    </w:r>
                    <w:r w:rsidRPr="00080E47">
                      <w:rPr>
                        <w:rFonts w:ascii="Times New Roman" w:eastAsia="Times New Roman" w:hAnsi="Times New Roman"/>
                        <w:color w:val="231F20"/>
                        <w:sz w:val="17"/>
                        <w:szCs w:val="17"/>
                      </w:rPr>
                      <w:t>e-pasts ikvd@ikvd.gov.lv, www.ikvd.gov.lv</w:t>
                    </w:r>
                  </w:p>
                </w:txbxContent>
              </v:textbox>
              <w10:wrap anchorx="page" anchory="page"/>
            </v:shape>
          </w:pict>
        </mc:Fallback>
      </mc:AlternateContent>
    </w:r>
    <w:r w:rsidRPr="004F30D7">
      <w:rPr>
        <w:noProof/>
        <w:lang w:eastAsia="lv-LV"/>
      </w:rPr>
      <mc:AlternateContent>
        <mc:Choice Requires="wpg">
          <w:drawing>
            <wp:anchor distT="0" distB="0" distL="114300" distR="114300" simplePos="0" relativeHeight="251664384" behindDoc="1" locked="0" layoutInCell="1" allowOverlap="1" wp14:anchorId="3D5DF31C" wp14:editId="58444898">
              <wp:simplePos x="0" y="0"/>
              <wp:positionH relativeFrom="page">
                <wp:posOffset>1850390</wp:posOffset>
              </wp:positionH>
              <wp:positionV relativeFrom="page">
                <wp:posOffset>1903095</wp:posOffset>
              </wp:positionV>
              <wp:extent cx="4397375" cy="1270"/>
              <wp:effectExtent l="12065" t="7620" r="10160" b="10160"/>
              <wp:wrapNone/>
              <wp:docPr id="6" name="Grupa 6"/>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10" name="Freeform 42"/>
                      <wps:cNvSpPr/>
                      <wps:spPr bwMode="auto">
                        <a:xfrm>
                          <a:off x="2915" y="2998"/>
                          <a:ext cx="6926" cy="2"/>
                        </a:xfrm>
                        <a:custGeom>
                          <a:avLst/>
                          <a:gdLst>
                            <a:gd name="T0" fmla="*/ 0 w 6926"/>
                            <a:gd name="T1" fmla="*/ 0 h 2"/>
                            <a:gd name="T2" fmla="*/ 6926 w 6926"/>
                            <a:gd name="T3" fmla="*/ 0 h 2"/>
                            <a:gd name="T4" fmla="*/ 0 60000 65536"/>
                            <a:gd name="T5" fmla="*/ 0 60000 65536"/>
                          </a:gdLst>
                          <a:ahLst/>
                          <a:cxnLst>
                            <a:cxn ang="T4">
                              <a:pos x="T0" y="T1"/>
                            </a:cxn>
                            <a:cxn ang="T5">
                              <a:pos x="T2" y="T3"/>
                            </a:cxn>
                          </a:cxnLst>
                          <a:rect l="0" t="0" r="r" b="b"/>
                          <a:pathLst>
                            <a:path w="6926" h="2">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w:pict>
            <v:group id="Grupa 6" o:spid="_x0000_s2050" style="width:346.25pt;height:0.1pt;margin-top:149.85pt;margin-left:145.7pt;mso-position-horizontal-relative:page;mso-position-vertical-relative:page;position:absolute;z-index:-251651072" coordorigin="2915,2998" coordsize="6926,2">
              <v:shape id="Freeform 42" o:spid="_x0000_s2051" style="width:6926;height:2;left:2915;mso-wrap-style:square;position:absolute;top:2998;v-text-anchor:top;visibility:visible" coordsize="6926,2" path="m,l6926,e" filled="f" strokecolor="#231f20" strokeweight="0.25pt">
                <v:path arrowok="t" o:connecttype="custom" o:connectlocs="0,0;6926,0" o:connectangles="0,0"/>
              </v:shape>
            </v:group>
          </w:pict>
        </mc:Fallback>
      </mc:AlternateContent>
    </w:r>
    <w:r w:rsidR="00E23705">
      <w:rPr>
        <w:rFonts w:ascii="Times New Roman" w:hAnsi="Times New Roman"/>
        <w:noProof/>
        <w:lang w:eastAsia="lv-LV"/>
      </w:rPr>
      <mc:AlternateContent>
        <mc:Choice Requires="wpg">
          <w:drawing>
            <wp:anchor distT="1270" distB="1270" distL="1270" distR="1270" simplePos="0" relativeHeight="251659264" behindDoc="1" locked="0" layoutInCell="0" allowOverlap="1" wp14:anchorId="4EA1DDBD" wp14:editId="32C4726E">
              <wp:simplePos x="0" y="0"/>
              <wp:positionH relativeFrom="page">
                <wp:posOffset>1850390</wp:posOffset>
              </wp:positionH>
              <wp:positionV relativeFrom="page">
                <wp:posOffset>1903095</wp:posOffset>
              </wp:positionV>
              <wp:extent cx="4399915" cy="3810"/>
              <wp:effectExtent l="0" t="0" r="0" b="0"/>
              <wp:wrapNone/>
              <wp:docPr id="5" name="Group 41"/>
              <wp:cNvGraphicFramePr/>
              <a:graphic xmlns:a="http://schemas.openxmlformats.org/drawingml/2006/main">
                <a:graphicData uri="http://schemas.microsoft.com/office/word/2010/wordprocessingGroup">
                  <wpg:wgp>
                    <wpg:cNvGrpSpPr/>
                    <wpg:grpSpPr>
                      <a:xfrm>
                        <a:off x="0" y="0"/>
                        <a:ext cx="4399200" cy="3240"/>
                        <a:chOff x="1850400" y="1902960"/>
                        <a:chExt cx="4399200" cy="3240"/>
                      </a:xfrm>
                    </wpg:grpSpPr>
                    <wps:wsp>
                      <wps:cNvPr id="2" name="Freeform: Shape 6"/>
                      <wps:cNvSpPr/>
                      <wps:spPr>
                        <a:xfrm>
                          <a:off x="0" y="0"/>
                          <a:ext cx="4399200" cy="3240"/>
                        </a:xfrm>
                        <a:custGeom>
                          <a:avLst/>
                          <a:gdLst/>
                          <a:ahLst/>
                          <a:cxnLst/>
                          <a:rect l="l" t="t" r="r" b="b"/>
                          <a:pathLst>
                            <a:path w="6926">
                              <a:moveTo>
                                <a:pt x="0" y="0"/>
                              </a:moveTo>
                              <a:lnTo>
                                <a:pt x="6926" y="0"/>
                              </a:lnTo>
                            </a:path>
                          </a:pathLst>
                        </a:custGeom>
                        <a:noFill/>
                        <a:ln w="3175">
                          <a:solidFill>
                            <a:srgbClr val="231F20"/>
                          </a:solidFill>
                          <a:round/>
                        </a:ln>
                      </wps:spPr>
                      <wps:style>
                        <a:lnRef idx="0">
                          <a:scrgbClr r="0" g="0" b="0"/>
                        </a:lnRef>
                        <a:fillRef idx="0">
                          <a:scrgbClr r="0" g="0" b="0"/>
                        </a:fillRef>
                        <a:effectRef idx="0">
                          <a:scrgbClr r="0" g="0" b="0"/>
                        </a:effectRef>
                        <a:fontRef idx="minor"/>
                      </wps:style>
                      <wps:bodyPr/>
                    </wps:wsp>
                  </wpg:wgp>
                </a:graphicData>
              </a:graphic>
            </wp:anchor>
          </w:drawing>
        </mc:Choice>
        <mc:Fallback>
          <w:pict>
            <v:group id="Group 41" o:spid="_x0000_s2052" style="width:346.45pt;height:0.3pt;margin-top:149.85pt;margin-left:145.7pt;mso-position-horizontal-relative:page;mso-position-vertical-relative:page;mso-wrap-distance-bottom:0.1pt;mso-wrap-distance-left:0.1pt;mso-wrap-distance-right:0.1pt;mso-wrap-distance-top:0.1pt;position:absolute;z-index:-251656192" coordorigin="18504,19029" coordsize="43992,32" o:allowincell="f">
              <v:shape id="Freeform: Shape 6" o:spid="_x0000_s2053" style="width:43992;height:32;mso-wrap-style:square;position:absolute;v-text-anchor:top;visibility:visible" coordsize="6926,3240" path="m,l6926,e" filled="f" strokecolor="#231f20" strokeweight="0.25pt">
                <v:path arrowok="t"/>
              </v:shape>
            </v:group>
          </w:pict>
        </mc:Fallback>
      </mc:AlternateContent>
    </w:r>
    <w:r w:rsidR="00E23705">
      <w:rPr>
        <w:rFonts w:ascii="Times New Roman" w:hAnsi="Times New Roman"/>
        <w:noProof/>
        <w:lang w:eastAsia="lv-LV"/>
      </w:rPr>
      <mc:AlternateContent>
        <mc:Choice Requires="wps">
          <w:drawing>
            <wp:anchor distT="0" distB="0" distL="0" distR="0" simplePos="0" relativeHeight="251661312" behindDoc="1" locked="0" layoutInCell="0" allowOverlap="1" wp14:anchorId="3566A67A" wp14:editId="3E0D58DB">
              <wp:simplePos x="0" y="0"/>
              <wp:positionH relativeFrom="page">
                <wp:posOffset>1171575</wp:posOffset>
              </wp:positionH>
              <wp:positionV relativeFrom="page">
                <wp:posOffset>2030730</wp:posOffset>
              </wp:positionV>
              <wp:extent cx="5841365" cy="316865"/>
              <wp:effectExtent l="0" t="0" r="0" b="0"/>
              <wp:wrapNone/>
              <wp:docPr id="7" name="Text Box 43"/>
              <wp:cNvGraphicFramePr/>
              <a:graphic xmlns:a="http://schemas.openxmlformats.org/drawingml/2006/main">
                <a:graphicData uri="http://schemas.microsoft.com/office/word/2010/wordprocessingShape">
                  <wps:wsp>
                    <wps:cNvSpPr/>
                    <wps:spPr>
                      <a:xfrm>
                        <a:off x="0" y="0"/>
                        <a:ext cx="5841365" cy="316865"/>
                      </a:xfrm>
                      <a:prstGeom prst="rect">
                        <a:avLst/>
                      </a:prstGeom>
                      <a:noFill/>
                      <a:ln w="0">
                        <a:noFill/>
                      </a:ln>
                    </wps:spPr>
                    <wps:style>
                      <a:lnRef idx="0">
                        <a:scrgbClr r="0" g="0" b="0"/>
                      </a:lnRef>
                      <a:fillRef idx="0">
                        <a:scrgbClr r="0" g="0" b="0"/>
                      </a:fillRef>
                      <a:effectRef idx="0">
                        <a:scrgbClr r="0" g="0" b="0"/>
                      </a:effectRef>
                      <a:fontRef idx="minor"/>
                    </wps:style>
                    <wps:txbx>
                      <w:txbxContent>
                        <w:p w14:paraId="5ED07EED" w14:textId="77777777" w:rsidR="003352AE" w:rsidRDefault="00000000">
                          <w:pPr>
                            <w:pStyle w:val="FrameContents"/>
                            <w:spacing w:after="0" w:line="194" w:lineRule="exact"/>
                            <w:ind w:left="20" w:right="-45"/>
                            <w:jc w:val="center"/>
                            <w:rPr>
                              <w:rFonts w:ascii="Times New Roman" w:eastAsia="Times New Roman" w:hAnsi="Times New Roman"/>
                              <w:sz w:val="17"/>
                              <w:szCs w:val="17"/>
                            </w:rPr>
                          </w:pPr>
                          <w:r>
                            <w:rPr>
                              <w:rFonts w:ascii="Times New Roman" w:eastAsia="Times New Roman" w:hAnsi="Times New Roman"/>
                              <w:color w:val="231F20"/>
                              <w:sz w:val="17"/>
                              <w:szCs w:val="17"/>
                              <w:lang w:val="pt-BR"/>
                            </w:rPr>
                            <w:t xml:space="preserve">Smilšu iela 7, Rīga, LV - 1050, tālr. </w:t>
                          </w:r>
                          <w:r>
                            <w:rPr>
                              <w:rFonts w:ascii="Times New Roman" w:eastAsia="Times New Roman" w:hAnsi="Times New Roman"/>
                              <w:color w:val="231F20"/>
                              <w:sz w:val="17"/>
                              <w:szCs w:val="17"/>
                            </w:rPr>
                            <w:t>67222504, e-pasts ikvd@ikvd.gov.lv, www.ikvd.gov.lv</w:t>
                          </w:r>
                        </w:p>
                      </w:txbxContent>
                    </wps:txbx>
                    <wps:bodyPr lIns="0" tIns="0" rIns="0" bIns="0" anchor="t" upright="1"/>
                  </wps:wsp>
                </a:graphicData>
              </a:graphic>
            </wp:anchor>
          </w:drawing>
        </mc:Choice>
        <mc:Fallback>
          <w:pict>
            <v:rect w14:anchorId="3566A67A" id="Text Box 43" o:spid="_x0000_s1027" style="position:absolute;margin-left:92.25pt;margin-top:159.9pt;width:459.95pt;height:24.9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" o:allowincell="f" filled="f" stroked="f" strokeweight="0">
              <v:textbox inset="0,0,0,0">
                <w:txbxContent>
                  <w:p w14:paraId="5ED07EED" w14:textId="77777777" w:rsidR="003352AE" w:rsidRDefault="00000000">
                    <w:pPr>
                      <w:pStyle w:val="FrameContents"/>
                      <w:spacing w:after="0" w:line="194" w:lineRule="exact"/>
                      <w:ind w:left="20" w:right="-45"/>
                      <w:jc w:val="center"/>
                      <w:rPr>
                        <w:rFonts w:ascii="Times New Roman" w:eastAsia="Times New Roman" w:hAnsi="Times New Roman"/>
                        <w:sz w:val="17"/>
                        <w:szCs w:val="17"/>
                      </w:rPr>
                    </w:pPr>
                    <w:r>
                      <w:rPr>
                        <w:rFonts w:ascii="Times New Roman" w:eastAsia="Times New Roman" w:hAnsi="Times New Roman"/>
                        <w:color w:val="231F20"/>
                        <w:sz w:val="17"/>
                        <w:szCs w:val="17"/>
                        <w:lang w:val="pt-BR"/>
                      </w:rPr>
                      <w:t xml:space="preserve">Smilšu iela 7, Rīga, LV - 1050, tālr. </w:t>
                    </w:r>
                    <w:r>
                      <w:rPr>
                        <w:rFonts w:ascii="Times New Roman" w:eastAsia="Times New Roman" w:hAnsi="Times New Roman"/>
                        <w:color w:val="231F20"/>
                        <w:sz w:val="17"/>
                        <w:szCs w:val="17"/>
                      </w:rPr>
                      <w:t>67222504, e-pasts ikvd@ikvd.gov.lv, www.ikvd.gov.lv</w:t>
                    </w:r>
                  </w:p>
                </w:txbxContent>
              </v:textbox>
              <w10:wrap anchorx="page" anchory="page"/>
            </v:rect>
          </w:pict>
        </mc:Fallback>
      </mc:AlternateContent>
    </w:r>
    <w:r w:rsidR="00E23705">
      <w:rPr>
        <w:rFonts w:ascii="Times New Roman" w:hAnsi="Times New Roman"/>
        <w:noProof/>
        <w:lang w:eastAsia="lv-LV"/>
      </w:rPr>
      <w:drawing>
        <wp:anchor distT="0" distB="0" distL="0" distR="0" simplePos="0" relativeHeight="251658240" behindDoc="1" locked="0" layoutInCell="0" allowOverlap="1" wp14:anchorId="2116AECA" wp14:editId="7E3C3E11">
          <wp:simplePos x="0" y="0"/>
          <wp:positionH relativeFrom="page">
            <wp:posOffset>1219200</wp:posOffset>
          </wp:positionH>
          <wp:positionV relativeFrom="page">
            <wp:posOffset>742950</wp:posOffset>
          </wp:positionV>
          <wp:extent cx="5671820" cy="1033145"/>
          <wp:effectExtent l="0" t="0" r="0" b="0"/>
          <wp:wrapNone/>
          <wp:docPr id="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0"/>
                  <pic:cNvPicPr>
                    <a:picLocks noChangeAspect="1" noChangeArrowheads="1"/>
                  </pic:cNvPicPr>
                </pic:nvPicPr>
                <pic:blipFill>
                  <a:blip r:embed="rId1"/>
                  <a:stretch>
                    <a:fillRect/>
                  </a:stretch>
                </pic:blipFill>
                <pic:spPr bwMode="auto">
                  <a:xfrm>
                    <a:off x="0" y="0"/>
                    <a:ext cx="5671820" cy="1033145"/>
                  </a:xfrm>
                  <a:prstGeom prst="rect">
                    <a:avLst/>
                  </a:prstGeom>
                </pic:spPr>
              </pic:pic>
            </a:graphicData>
          </a:graphic>
        </wp:anchor>
      </w:drawing>
    </w:r>
  </w:p>
  <w:p w14:paraId="150A183E" w14:textId="77777777" w:rsidR="003352AE" w:rsidRDefault="003352AE">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41002EB"/>
    <w:multiLevelType w:val="multilevel"/>
    <w:tmpl w:val="608EA9E6"/>
    <w:lvl w:ilvl="0">
      <w:start w:val="5"/>
      <w:numFmt w:val="decimal"/>
      <w:lvlText w:val="%1."/>
      <w:lvlJc w:val="left"/>
      <w:pPr>
        <w:tabs>
          <w:tab w:val="num" w:pos="0"/>
        </w:tabs>
        <w:ind w:left="360" w:hanging="360"/>
      </w:pPr>
    </w:lvl>
    <w:lvl w:ilvl="1">
      <w:start w:val="1"/>
      <w:numFmt w:val="bullet"/>
      <w:lvlText w:val=""/>
      <w:lvlJc w:val="left"/>
      <w:pPr>
        <w:tabs>
          <w:tab w:val="num" w:pos="0"/>
        </w:tabs>
        <w:ind w:left="1080" w:hanging="720"/>
      </w:pPr>
      <w:rPr>
        <w:rFonts w:ascii="Wingdings" w:hAnsi="Wingdings" w:cs="Wingdings" w:hint="default"/>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2160" w:hanging="108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3240" w:hanging="1440"/>
      </w:pPr>
    </w:lvl>
    <w:lvl w:ilvl="6">
      <w:start w:val="1"/>
      <w:numFmt w:val="decimal"/>
      <w:lvlText w:val="%1.%2.%3.%4.%5.%6.%7."/>
      <w:lvlJc w:val="left"/>
      <w:pPr>
        <w:tabs>
          <w:tab w:val="num" w:pos="0"/>
        </w:tabs>
        <w:ind w:left="3960" w:hanging="1800"/>
      </w:pPr>
    </w:lvl>
    <w:lvl w:ilvl="7">
      <w:start w:val="1"/>
      <w:numFmt w:val="decimal"/>
      <w:lvlText w:val="%1.%2.%3.%4.%5.%6.%7.%8."/>
      <w:lvlJc w:val="left"/>
      <w:pPr>
        <w:tabs>
          <w:tab w:val="num" w:pos="0"/>
        </w:tabs>
        <w:ind w:left="4320" w:hanging="1800"/>
      </w:pPr>
    </w:lvl>
    <w:lvl w:ilvl="8">
      <w:start w:val="1"/>
      <w:numFmt w:val="decimal"/>
      <w:lvlText w:val="%1.%2.%3.%4.%5.%6.%7.%8.%9."/>
      <w:lvlJc w:val="left"/>
      <w:pPr>
        <w:tabs>
          <w:tab w:val="num" w:pos="0"/>
        </w:tabs>
        <w:ind w:left="5040" w:hanging="2160"/>
      </w:pPr>
    </w:lvl>
  </w:abstractNum>
  <w:abstractNum w:abstractNumId="1" w15:restartNumberingAfterBreak="1">
    <w:nsid w:val="07822651"/>
    <w:multiLevelType w:val="multilevel"/>
    <w:tmpl w:val="478C549E"/>
    <w:lvl w:ilvl="0">
      <w:start w:val="5"/>
      <w:numFmt w:val="decimal"/>
      <w:lvlText w:val="%1."/>
      <w:lvlJc w:val="left"/>
      <w:pPr>
        <w:tabs>
          <w:tab w:val="num" w:pos="0"/>
        </w:tabs>
        <w:ind w:left="720" w:hanging="360"/>
      </w:pPr>
    </w:lvl>
    <w:lvl w:ilvl="1">
      <w:start w:val="1"/>
      <w:numFmt w:val="bullet"/>
      <w:lvlText w:val=""/>
      <w:lvlJc w:val="left"/>
      <w:pPr>
        <w:tabs>
          <w:tab w:val="num" w:pos="0"/>
        </w:tabs>
        <w:ind w:left="1440" w:hanging="720"/>
      </w:pPr>
      <w:rPr>
        <w:rFonts w:ascii="Wingdings" w:hAnsi="Wingdings" w:cs="Wingdings" w:hint="default"/>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520" w:hanging="108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600" w:hanging="1440"/>
      </w:pPr>
    </w:lvl>
    <w:lvl w:ilvl="6">
      <w:start w:val="1"/>
      <w:numFmt w:val="decimal"/>
      <w:lvlText w:val="%1.%2.%3.%4.%5.%6.%7."/>
      <w:lvlJc w:val="left"/>
      <w:pPr>
        <w:tabs>
          <w:tab w:val="num" w:pos="0"/>
        </w:tabs>
        <w:ind w:left="4320" w:hanging="1800"/>
      </w:pPr>
    </w:lvl>
    <w:lvl w:ilvl="7">
      <w:start w:val="1"/>
      <w:numFmt w:val="decimal"/>
      <w:lvlText w:val="%1.%2.%3.%4.%5.%6.%7.%8."/>
      <w:lvlJc w:val="left"/>
      <w:pPr>
        <w:tabs>
          <w:tab w:val="num" w:pos="0"/>
        </w:tabs>
        <w:ind w:left="4680" w:hanging="1800"/>
      </w:pPr>
    </w:lvl>
    <w:lvl w:ilvl="8">
      <w:start w:val="1"/>
      <w:numFmt w:val="decimal"/>
      <w:lvlText w:val="%1.%2.%3.%4.%5.%6.%7.%8.%9."/>
      <w:lvlJc w:val="left"/>
      <w:pPr>
        <w:tabs>
          <w:tab w:val="num" w:pos="0"/>
        </w:tabs>
        <w:ind w:left="5400" w:hanging="2160"/>
      </w:pPr>
    </w:lvl>
  </w:abstractNum>
  <w:abstractNum w:abstractNumId="2" w15:restartNumberingAfterBreak="0">
    <w:nsid w:val="091238C7"/>
    <w:multiLevelType w:val="hybridMultilevel"/>
    <w:tmpl w:val="05C6CD3A"/>
    <w:lvl w:ilvl="0" w:tplc="C9263CC4">
      <w:start w:val="4"/>
      <w:numFmt w:val="upperRoman"/>
      <w:lvlText w:val="%1."/>
      <w:lvlJc w:val="left"/>
      <w:pPr>
        <w:ind w:left="1080" w:hanging="720"/>
      </w:pPr>
      <w:rPr>
        <w:rFonts w:hint="default"/>
      </w:rPr>
    </w:lvl>
    <w:lvl w:ilvl="1" w:tplc="AE2431DC" w:tentative="1">
      <w:start w:val="1"/>
      <w:numFmt w:val="lowerLetter"/>
      <w:lvlText w:val="%2."/>
      <w:lvlJc w:val="left"/>
      <w:pPr>
        <w:ind w:left="1440" w:hanging="360"/>
      </w:pPr>
    </w:lvl>
    <w:lvl w:ilvl="2" w:tplc="19A2DD4C" w:tentative="1">
      <w:start w:val="1"/>
      <w:numFmt w:val="lowerRoman"/>
      <w:lvlText w:val="%3."/>
      <w:lvlJc w:val="right"/>
      <w:pPr>
        <w:ind w:left="2160" w:hanging="180"/>
      </w:pPr>
    </w:lvl>
    <w:lvl w:ilvl="3" w:tplc="49C20AA2" w:tentative="1">
      <w:start w:val="1"/>
      <w:numFmt w:val="decimal"/>
      <w:lvlText w:val="%4."/>
      <w:lvlJc w:val="left"/>
      <w:pPr>
        <w:ind w:left="2880" w:hanging="360"/>
      </w:pPr>
    </w:lvl>
    <w:lvl w:ilvl="4" w:tplc="6AA6D272" w:tentative="1">
      <w:start w:val="1"/>
      <w:numFmt w:val="lowerLetter"/>
      <w:lvlText w:val="%5."/>
      <w:lvlJc w:val="left"/>
      <w:pPr>
        <w:ind w:left="3600" w:hanging="360"/>
      </w:pPr>
    </w:lvl>
    <w:lvl w:ilvl="5" w:tplc="F6720A6A" w:tentative="1">
      <w:start w:val="1"/>
      <w:numFmt w:val="lowerRoman"/>
      <w:lvlText w:val="%6."/>
      <w:lvlJc w:val="right"/>
      <w:pPr>
        <w:ind w:left="4320" w:hanging="180"/>
      </w:pPr>
    </w:lvl>
    <w:lvl w:ilvl="6" w:tplc="FE6E7050" w:tentative="1">
      <w:start w:val="1"/>
      <w:numFmt w:val="decimal"/>
      <w:lvlText w:val="%7."/>
      <w:lvlJc w:val="left"/>
      <w:pPr>
        <w:ind w:left="5040" w:hanging="360"/>
      </w:pPr>
    </w:lvl>
    <w:lvl w:ilvl="7" w:tplc="3322F5A2" w:tentative="1">
      <w:start w:val="1"/>
      <w:numFmt w:val="lowerLetter"/>
      <w:lvlText w:val="%8."/>
      <w:lvlJc w:val="left"/>
      <w:pPr>
        <w:ind w:left="5760" w:hanging="360"/>
      </w:pPr>
    </w:lvl>
    <w:lvl w:ilvl="8" w:tplc="F8C2B500" w:tentative="1">
      <w:start w:val="1"/>
      <w:numFmt w:val="lowerRoman"/>
      <w:lvlText w:val="%9."/>
      <w:lvlJc w:val="right"/>
      <w:pPr>
        <w:ind w:left="6480" w:hanging="180"/>
      </w:pPr>
    </w:lvl>
  </w:abstractNum>
  <w:abstractNum w:abstractNumId="3" w15:restartNumberingAfterBreak="0">
    <w:nsid w:val="12127F41"/>
    <w:multiLevelType w:val="hybridMultilevel"/>
    <w:tmpl w:val="4A481AE2"/>
    <w:lvl w:ilvl="0" w:tplc="FECEB54E">
      <w:start w:val="1"/>
      <w:numFmt w:val="decimal"/>
      <w:lvlText w:val="(%1)"/>
      <w:lvlJc w:val="left"/>
      <w:pPr>
        <w:ind w:left="1080" w:hanging="360"/>
      </w:pPr>
      <w:rPr>
        <w:rFonts w:hint="default"/>
      </w:rPr>
    </w:lvl>
    <w:lvl w:ilvl="1" w:tplc="F4E470F6" w:tentative="1">
      <w:start w:val="1"/>
      <w:numFmt w:val="lowerLetter"/>
      <w:lvlText w:val="%2."/>
      <w:lvlJc w:val="left"/>
      <w:pPr>
        <w:ind w:left="1800" w:hanging="360"/>
      </w:pPr>
    </w:lvl>
    <w:lvl w:ilvl="2" w:tplc="F67C77FA" w:tentative="1">
      <w:start w:val="1"/>
      <w:numFmt w:val="lowerRoman"/>
      <w:lvlText w:val="%3."/>
      <w:lvlJc w:val="right"/>
      <w:pPr>
        <w:ind w:left="2520" w:hanging="180"/>
      </w:pPr>
    </w:lvl>
    <w:lvl w:ilvl="3" w:tplc="1532760A" w:tentative="1">
      <w:start w:val="1"/>
      <w:numFmt w:val="decimal"/>
      <w:lvlText w:val="%4."/>
      <w:lvlJc w:val="left"/>
      <w:pPr>
        <w:ind w:left="3240" w:hanging="360"/>
      </w:pPr>
    </w:lvl>
    <w:lvl w:ilvl="4" w:tplc="CBF05976" w:tentative="1">
      <w:start w:val="1"/>
      <w:numFmt w:val="lowerLetter"/>
      <w:lvlText w:val="%5."/>
      <w:lvlJc w:val="left"/>
      <w:pPr>
        <w:ind w:left="3960" w:hanging="360"/>
      </w:pPr>
    </w:lvl>
    <w:lvl w:ilvl="5" w:tplc="8E18B45C" w:tentative="1">
      <w:start w:val="1"/>
      <w:numFmt w:val="lowerRoman"/>
      <w:lvlText w:val="%6."/>
      <w:lvlJc w:val="right"/>
      <w:pPr>
        <w:ind w:left="4680" w:hanging="180"/>
      </w:pPr>
    </w:lvl>
    <w:lvl w:ilvl="6" w:tplc="A15A7BA4" w:tentative="1">
      <w:start w:val="1"/>
      <w:numFmt w:val="decimal"/>
      <w:lvlText w:val="%7."/>
      <w:lvlJc w:val="left"/>
      <w:pPr>
        <w:ind w:left="5400" w:hanging="360"/>
      </w:pPr>
    </w:lvl>
    <w:lvl w:ilvl="7" w:tplc="A8FC7002" w:tentative="1">
      <w:start w:val="1"/>
      <w:numFmt w:val="lowerLetter"/>
      <w:lvlText w:val="%8."/>
      <w:lvlJc w:val="left"/>
      <w:pPr>
        <w:ind w:left="6120" w:hanging="360"/>
      </w:pPr>
    </w:lvl>
    <w:lvl w:ilvl="8" w:tplc="96A4C116" w:tentative="1">
      <w:start w:val="1"/>
      <w:numFmt w:val="lowerRoman"/>
      <w:lvlText w:val="%9."/>
      <w:lvlJc w:val="right"/>
      <w:pPr>
        <w:ind w:left="6840" w:hanging="180"/>
      </w:pPr>
    </w:lvl>
  </w:abstractNum>
  <w:abstractNum w:abstractNumId="4" w15:restartNumberingAfterBreak="0">
    <w:nsid w:val="157D1223"/>
    <w:multiLevelType w:val="hybridMultilevel"/>
    <w:tmpl w:val="96B662CA"/>
    <w:lvl w:ilvl="0" w:tplc="EA6CB17E">
      <w:start w:val="1"/>
      <w:numFmt w:val="bullet"/>
      <w:lvlText w:val=""/>
      <w:lvlJc w:val="left"/>
      <w:pPr>
        <w:ind w:left="1800" w:hanging="360"/>
      </w:pPr>
      <w:rPr>
        <w:rFonts w:ascii="Wingdings" w:hAnsi="Wingdings" w:hint="default"/>
      </w:rPr>
    </w:lvl>
    <w:lvl w:ilvl="1" w:tplc="A9188E6A" w:tentative="1">
      <w:start w:val="1"/>
      <w:numFmt w:val="bullet"/>
      <w:lvlText w:val="o"/>
      <w:lvlJc w:val="left"/>
      <w:pPr>
        <w:ind w:left="2520" w:hanging="360"/>
      </w:pPr>
      <w:rPr>
        <w:rFonts w:ascii="Courier New" w:hAnsi="Courier New" w:cs="Courier New" w:hint="default"/>
      </w:rPr>
    </w:lvl>
    <w:lvl w:ilvl="2" w:tplc="F63C16FE" w:tentative="1">
      <w:start w:val="1"/>
      <w:numFmt w:val="bullet"/>
      <w:lvlText w:val=""/>
      <w:lvlJc w:val="left"/>
      <w:pPr>
        <w:ind w:left="3240" w:hanging="360"/>
      </w:pPr>
      <w:rPr>
        <w:rFonts w:ascii="Wingdings" w:hAnsi="Wingdings" w:hint="default"/>
      </w:rPr>
    </w:lvl>
    <w:lvl w:ilvl="3" w:tplc="533EC24C" w:tentative="1">
      <w:start w:val="1"/>
      <w:numFmt w:val="bullet"/>
      <w:lvlText w:val=""/>
      <w:lvlJc w:val="left"/>
      <w:pPr>
        <w:ind w:left="3960" w:hanging="360"/>
      </w:pPr>
      <w:rPr>
        <w:rFonts w:ascii="Symbol" w:hAnsi="Symbol" w:hint="default"/>
      </w:rPr>
    </w:lvl>
    <w:lvl w:ilvl="4" w:tplc="82767AE8" w:tentative="1">
      <w:start w:val="1"/>
      <w:numFmt w:val="bullet"/>
      <w:lvlText w:val="o"/>
      <w:lvlJc w:val="left"/>
      <w:pPr>
        <w:ind w:left="4680" w:hanging="360"/>
      </w:pPr>
      <w:rPr>
        <w:rFonts w:ascii="Courier New" w:hAnsi="Courier New" w:cs="Courier New" w:hint="default"/>
      </w:rPr>
    </w:lvl>
    <w:lvl w:ilvl="5" w:tplc="79427F7E" w:tentative="1">
      <w:start w:val="1"/>
      <w:numFmt w:val="bullet"/>
      <w:lvlText w:val=""/>
      <w:lvlJc w:val="left"/>
      <w:pPr>
        <w:ind w:left="5400" w:hanging="360"/>
      </w:pPr>
      <w:rPr>
        <w:rFonts w:ascii="Wingdings" w:hAnsi="Wingdings" w:hint="default"/>
      </w:rPr>
    </w:lvl>
    <w:lvl w:ilvl="6" w:tplc="AB682CD6" w:tentative="1">
      <w:start w:val="1"/>
      <w:numFmt w:val="bullet"/>
      <w:lvlText w:val=""/>
      <w:lvlJc w:val="left"/>
      <w:pPr>
        <w:ind w:left="6120" w:hanging="360"/>
      </w:pPr>
      <w:rPr>
        <w:rFonts w:ascii="Symbol" w:hAnsi="Symbol" w:hint="default"/>
      </w:rPr>
    </w:lvl>
    <w:lvl w:ilvl="7" w:tplc="9B80E67E" w:tentative="1">
      <w:start w:val="1"/>
      <w:numFmt w:val="bullet"/>
      <w:lvlText w:val="o"/>
      <w:lvlJc w:val="left"/>
      <w:pPr>
        <w:ind w:left="6840" w:hanging="360"/>
      </w:pPr>
      <w:rPr>
        <w:rFonts w:ascii="Courier New" w:hAnsi="Courier New" w:cs="Courier New" w:hint="default"/>
      </w:rPr>
    </w:lvl>
    <w:lvl w:ilvl="8" w:tplc="3000F298" w:tentative="1">
      <w:start w:val="1"/>
      <w:numFmt w:val="bullet"/>
      <w:lvlText w:val=""/>
      <w:lvlJc w:val="left"/>
      <w:pPr>
        <w:ind w:left="7560" w:hanging="360"/>
      </w:pPr>
      <w:rPr>
        <w:rFonts w:ascii="Wingdings" w:hAnsi="Wingdings" w:hint="default"/>
      </w:rPr>
    </w:lvl>
  </w:abstractNum>
  <w:abstractNum w:abstractNumId="5" w15:restartNumberingAfterBreak="0">
    <w:nsid w:val="2D1549E2"/>
    <w:multiLevelType w:val="hybridMultilevel"/>
    <w:tmpl w:val="2F20663A"/>
    <w:lvl w:ilvl="0" w:tplc="0B2032C2">
      <w:start w:val="1"/>
      <w:numFmt w:val="bullet"/>
      <w:lvlText w:val=""/>
      <w:lvlJc w:val="left"/>
      <w:pPr>
        <w:ind w:left="1440" w:hanging="360"/>
      </w:pPr>
      <w:rPr>
        <w:rFonts w:ascii="Wingdings" w:hAnsi="Wingdings" w:hint="default"/>
      </w:rPr>
    </w:lvl>
    <w:lvl w:ilvl="1" w:tplc="C7F45830" w:tentative="1">
      <w:start w:val="1"/>
      <w:numFmt w:val="bullet"/>
      <w:lvlText w:val="o"/>
      <w:lvlJc w:val="left"/>
      <w:pPr>
        <w:ind w:left="2160" w:hanging="360"/>
      </w:pPr>
      <w:rPr>
        <w:rFonts w:ascii="Courier New" w:hAnsi="Courier New" w:cs="Courier New" w:hint="default"/>
      </w:rPr>
    </w:lvl>
    <w:lvl w:ilvl="2" w:tplc="84146238" w:tentative="1">
      <w:start w:val="1"/>
      <w:numFmt w:val="bullet"/>
      <w:lvlText w:val=""/>
      <w:lvlJc w:val="left"/>
      <w:pPr>
        <w:ind w:left="2880" w:hanging="360"/>
      </w:pPr>
      <w:rPr>
        <w:rFonts w:ascii="Wingdings" w:hAnsi="Wingdings" w:hint="default"/>
      </w:rPr>
    </w:lvl>
    <w:lvl w:ilvl="3" w:tplc="6C5A518C" w:tentative="1">
      <w:start w:val="1"/>
      <w:numFmt w:val="bullet"/>
      <w:lvlText w:val=""/>
      <w:lvlJc w:val="left"/>
      <w:pPr>
        <w:ind w:left="3600" w:hanging="360"/>
      </w:pPr>
      <w:rPr>
        <w:rFonts w:ascii="Symbol" w:hAnsi="Symbol" w:hint="default"/>
      </w:rPr>
    </w:lvl>
    <w:lvl w:ilvl="4" w:tplc="DADCCC58" w:tentative="1">
      <w:start w:val="1"/>
      <w:numFmt w:val="bullet"/>
      <w:lvlText w:val="o"/>
      <w:lvlJc w:val="left"/>
      <w:pPr>
        <w:ind w:left="4320" w:hanging="360"/>
      </w:pPr>
      <w:rPr>
        <w:rFonts w:ascii="Courier New" w:hAnsi="Courier New" w:cs="Courier New" w:hint="default"/>
      </w:rPr>
    </w:lvl>
    <w:lvl w:ilvl="5" w:tplc="EED05D4A" w:tentative="1">
      <w:start w:val="1"/>
      <w:numFmt w:val="bullet"/>
      <w:lvlText w:val=""/>
      <w:lvlJc w:val="left"/>
      <w:pPr>
        <w:ind w:left="5040" w:hanging="360"/>
      </w:pPr>
      <w:rPr>
        <w:rFonts w:ascii="Wingdings" w:hAnsi="Wingdings" w:hint="default"/>
      </w:rPr>
    </w:lvl>
    <w:lvl w:ilvl="6" w:tplc="3AA8C10A" w:tentative="1">
      <w:start w:val="1"/>
      <w:numFmt w:val="bullet"/>
      <w:lvlText w:val=""/>
      <w:lvlJc w:val="left"/>
      <w:pPr>
        <w:ind w:left="5760" w:hanging="360"/>
      </w:pPr>
      <w:rPr>
        <w:rFonts w:ascii="Symbol" w:hAnsi="Symbol" w:hint="default"/>
      </w:rPr>
    </w:lvl>
    <w:lvl w:ilvl="7" w:tplc="4C30624C" w:tentative="1">
      <w:start w:val="1"/>
      <w:numFmt w:val="bullet"/>
      <w:lvlText w:val="o"/>
      <w:lvlJc w:val="left"/>
      <w:pPr>
        <w:ind w:left="6480" w:hanging="360"/>
      </w:pPr>
      <w:rPr>
        <w:rFonts w:ascii="Courier New" w:hAnsi="Courier New" w:cs="Courier New" w:hint="default"/>
      </w:rPr>
    </w:lvl>
    <w:lvl w:ilvl="8" w:tplc="530204DC" w:tentative="1">
      <w:start w:val="1"/>
      <w:numFmt w:val="bullet"/>
      <w:lvlText w:val=""/>
      <w:lvlJc w:val="left"/>
      <w:pPr>
        <w:ind w:left="7200" w:hanging="360"/>
      </w:pPr>
      <w:rPr>
        <w:rFonts w:ascii="Wingdings" w:hAnsi="Wingdings" w:hint="default"/>
      </w:rPr>
    </w:lvl>
  </w:abstractNum>
  <w:abstractNum w:abstractNumId="6" w15:restartNumberingAfterBreak="1">
    <w:nsid w:val="2EFF30CB"/>
    <w:multiLevelType w:val="multilevel"/>
    <w:tmpl w:val="462A1D22"/>
    <w:lvl w:ilvl="0">
      <w:start w:val="5"/>
      <w:numFmt w:val="decimal"/>
      <w:lvlText w:val="%1."/>
      <w:lvlJc w:val="left"/>
      <w:pPr>
        <w:tabs>
          <w:tab w:val="num" w:pos="0"/>
        </w:tabs>
        <w:ind w:left="720" w:hanging="360"/>
      </w:pPr>
    </w:lvl>
    <w:lvl w:ilvl="1">
      <w:start w:val="1"/>
      <w:numFmt w:val="decimal"/>
      <w:lvlText w:val="%1.%2."/>
      <w:lvlJc w:val="left"/>
      <w:pPr>
        <w:tabs>
          <w:tab w:val="num" w:pos="0"/>
        </w:tabs>
        <w:ind w:left="1440" w:hanging="720"/>
      </w:pPr>
    </w:lvl>
    <w:lvl w:ilvl="2">
      <w:start w:val="1"/>
      <w:numFmt w:val="bullet"/>
      <w:lvlText w:val=""/>
      <w:lvlJc w:val="left"/>
      <w:pPr>
        <w:tabs>
          <w:tab w:val="num" w:pos="-796"/>
        </w:tabs>
        <w:ind w:left="1004" w:hanging="720"/>
      </w:pPr>
      <w:rPr>
        <w:rFonts w:ascii="Wingdings" w:hAnsi="Wingdings" w:cs="Wingdings" w:hint="default"/>
      </w:rPr>
    </w:lvl>
    <w:lvl w:ilvl="3">
      <w:start w:val="1"/>
      <w:numFmt w:val="decimal"/>
      <w:lvlText w:val="%1.%2.%3.%4."/>
      <w:lvlJc w:val="left"/>
      <w:pPr>
        <w:tabs>
          <w:tab w:val="num" w:pos="0"/>
        </w:tabs>
        <w:ind w:left="2520" w:hanging="108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600" w:hanging="1440"/>
      </w:pPr>
    </w:lvl>
    <w:lvl w:ilvl="6">
      <w:start w:val="1"/>
      <w:numFmt w:val="decimal"/>
      <w:lvlText w:val="%1.%2.%3.%4.%5.%6.%7."/>
      <w:lvlJc w:val="left"/>
      <w:pPr>
        <w:tabs>
          <w:tab w:val="num" w:pos="0"/>
        </w:tabs>
        <w:ind w:left="4320" w:hanging="1800"/>
      </w:pPr>
    </w:lvl>
    <w:lvl w:ilvl="7">
      <w:start w:val="1"/>
      <w:numFmt w:val="decimal"/>
      <w:lvlText w:val="%1.%2.%3.%4.%5.%6.%7.%8."/>
      <w:lvlJc w:val="left"/>
      <w:pPr>
        <w:tabs>
          <w:tab w:val="num" w:pos="0"/>
        </w:tabs>
        <w:ind w:left="4680" w:hanging="1800"/>
      </w:pPr>
    </w:lvl>
    <w:lvl w:ilvl="8">
      <w:start w:val="1"/>
      <w:numFmt w:val="decimal"/>
      <w:lvlText w:val="%1.%2.%3.%4.%5.%6.%7.%8.%9."/>
      <w:lvlJc w:val="left"/>
      <w:pPr>
        <w:tabs>
          <w:tab w:val="num" w:pos="0"/>
        </w:tabs>
        <w:ind w:left="5400" w:hanging="2160"/>
      </w:pPr>
    </w:lvl>
  </w:abstractNum>
  <w:abstractNum w:abstractNumId="7" w15:restartNumberingAfterBreak="1">
    <w:nsid w:val="33F44B2E"/>
    <w:multiLevelType w:val="multilevel"/>
    <w:tmpl w:val="E840978E"/>
    <w:lvl w:ilvl="0">
      <w:start w:val="1"/>
      <w:numFmt w:val="upperRoman"/>
      <w:lvlText w:val="%1."/>
      <w:lvlJc w:val="left"/>
      <w:pPr>
        <w:tabs>
          <w:tab w:val="num" w:pos="0"/>
        </w:tabs>
        <w:ind w:left="1146" w:hanging="72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8" w15:restartNumberingAfterBreak="1">
    <w:nsid w:val="38CA6C86"/>
    <w:multiLevelType w:val="multilevel"/>
    <w:tmpl w:val="751C0D04"/>
    <w:lvl w:ilvl="0">
      <w:start w:val="1"/>
      <w:numFmt w:val="decimal"/>
      <w:lvlText w:val="%1."/>
      <w:lvlJc w:val="left"/>
      <w:pPr>
        <w:tabs>
          <w:tab w:val="num" w:pos="2192"/>
        </w:tabs>
        <w:ind w:left="2912" w:hanging="360"/>
      </w:pPr>
      <w:rPr>
        <w:rFonts w:ascii="Times New Roman" w:eastAsia="Times New Roman" w:hAnsi="Times New Roman" w:cs="Times New Roman"/>
      </w:rPr>
    </w:lvl>
    <w:lvl w:ilvl="1">
      <w:start w:val="1"/>
      <w:numFmt w:val="lowerLetter"/>
      <w:lvlText w:val="%2."/>
      <w:lvlJc w:val="left"/>
      <w:pPr>
        <w:tabs>
          <w:tab w:val="num" w:pos="2192"/>
        </w:tabs>
        <w:ind w:left="3632" w:hanging="360"/>
      </w:pPr>
    </w:lvl>
    <w:lvl w:ilvl="2">
      <w:start w:val="1"/>
      <w:numFmt w:val="lowerRoman"/>
      <w:lvlText w:val="%3."/>
      <w:lvlJc w:val="right"/>
      <w:pPr>
        <w:tabs>
          <w:tab w:val="num" w:pos="2192"/>
        </w:tabs>
        <w:ind w:left="4352" w:hanging="180"/>
      </w:pPr>
    </w:lvl>
    <w:lvl w:ilvl="3">
      <w:start w:val="1"/>
      <w:numFmt w:val="decimal"/>
      <w:lvlText w:val="%4."/>
      <w:lvlJc w:val="left"/>
      <w:pPr>
        <w:tabs>
          <w:tab w:val="num" w:pos="2192"/>
        </w:tabs>
        <w:ind w:left="5072" w:hanging="360"/>
      </w:pPr>
    </w:lvl>
    <w:lvl w:ilvl="4">
      <w:start w:val="1"/>
      <w:numFmt w:val="lowerLetter"/>
      <w:lvlText w:val="%5."/>
      <w:lvlJc w:val="left"/>
      <w:pPr>
        <w:tabs>
          <w:tab w:val="num" w:pos="2192"/>
        </w:tabs>
        <w:ind w:left="5792" w:hanging="360"/>
      </w:pPr>
    </w:lvl>
    <w:lvl w:ilvl="5">
      <w:start w:val="1"/>
      <w:numFmt w:val="lowerRoman"/>
      <w:lvlText w:val="%6."/>
      <w:lvlJc w:val="right"/>
      <w:pPr>
        <w:tabs>
          <w:tab w:val="num" w:pos="2192"/>
        </w:tabs>
        <w:ind w:left="6512" w:hanging="180"/>
      </w:pPr>
    </w:lvl>
    <w:lvl w:ilvl="6">
      <w:start w:val="1"/>
      <w:numFmt w:val="decimal"/>
      <w:lvlText w:val="%7."/>
      <w:lvlJc w:val="left"/>
      <w:pPr>
        <w:tabs>
          <w:tab w:val="num" w:pos="2192"/>
        </w:tabs>
        <w:ind w:left="7232" w:hanging="360"/>
      </w:pPr>
    </w:lvl>
    <w:lvl w:ilvl="7">
      <w:start w:val="1"/>
      <w:numFmt w:val="lowerLetter"/>
      <w:lvlText w:val="%8."/>
      <w:lvlJc w:val="left"/>
      <w:pPr>
        <w:tabs>
          <w:tab w:val="num" w:pos="2192"/>
        </w:tabs>
        <w:ind w:left="7952" w:hanging="360"/>
      </w:pPr>
    </w:lvl>
    <w:lvl w:ilvl="8">
      <w:start w:val="1"/>
      <w:numFmt w:val="lowerRoman"/>
      <w:lvlText w:val="%9."/>
      <w:lvlJc w:val="right"/>
      <w:pPr>
        <w:tabs>
          <w:tab w:val="num" w:pos="2192"/>
        </w:tabs>
        <w:ind w:left="8672" w:hanging="180"/>
      </w:pPr>
    </w:lvl>
  </w:abstractNum>
  <w:abstractNum w:abstractNumId="9" w15:restartNumberingAfterBreak="1">
    <w:nsid w:val="393D0F3D"/>
    <w:multiLevelType w:val="multilevel"/>
    <w:tmpl w:val="A0929E90"/>
    <w:lvl w:ilvl="0">
      <w:numFmt w:val="bullet"/>
      <w:lvlText w:val="-"/>
      <w:lvlJc w:val="left"/>
      <w:pPr>
        <w:tabs>
          <w:tab w:val="num" w:pos="0"/>
        </w:tabs>
        <w:ind w:left="720" w:hanging="360"/>
      </w:pPr>
      <w:rPr>
        <w:rFonts w:ascii="Calibri" w:eastAsiaTheme="minorHAns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A701DA9"/>
    <w:multiLevelType w:val="hybridMultilevel"/>
    <w:tmpl w:val="126881F0"/>
    <w:lvl w:ilvl="0" w:tplc="7A3E2B9E">
      <w:start w:val="1"/>
      <w:numFmt w:val="decimal"/>
      <w:lvlText w:val="%1)"/>
      <w:lvlJc w:val="left"/>
      <w:pPr>
        <w:ind w:left="1080" w:hanging="360"/>
      </w:pPr>
      <w:rPr>
        <w:rFonts w:hint="default"/>
      </w:rPr>
    </w:lvl>
    <w:lvl w:ilvl="1" w:tplc="B80E71A2" w:tentative="1">
      <w:start w:val="1"/>
      <w:numFmt w:val="lowerLetter"/>
      <w:lvlText w:val="%2."/>
      <w:lvlJc w:val="left"/>
      <w:pPr>
        <w:ind w:left="1800" w:hanging="360"/>
      </w:pPr>
    </w:lvl>
    <w:lvl w:ilvl="2" w:tplc="C2BC4BB8" w:tentative="1">
      <w:start w:val="1"/>
      <w:numFmt w:val="lowerRoman"/>
      <w:lvlText w:val="%3."/>
      <w:lvlJc w:val="right"/>
      <w:pPr>
        <w:ind w:left="2520" w:hanging="180"/>
      </w:pPr>
    </w:lvl>
    <w:lvl w:ilvl="3" w:tplc="47363422" w:tentative="1">
      <w:start w:val="1"/>
      <w:numFmt w:val="decimal"/>
      <w:lvlText w:val="%4."/>
      <w:lvlJc w:val="left"/>
      <w:pPr>
        <w:ind w:left="3240" w:hanging="360"/>
      </w:pPr>
    </w:lvl>
    <w:lvl w:ilvl="4" w:tplc="766C9EB8" w:tentative="1">
      <w:start w:val="1"/>
      <w:numFmt w:val="lowerLetter"/>
      <w:lvlText w:val="%5."/>
      <w:lvlJc w:val="left"/>
      <w:pPr>
        <w:ind w:left="3960" w:hanging="360"/>
      </w:pPr>
    </w:lvl>
    <w:lvl w:ilvl="5" w:tplc="870090DE" w:tentative="1">
      <w:start w:val="1"/>
      <w:numFmt w:val="lowerRoman"/>
      <w:lvlText w:val="%6."/>
      <w:lvlJc w:val="right"/>
      <w:pPr>
        <w:ind w:left="4680" w:hanging="180"/>
      </w:pPr>
    </w:lvl>
    <w:lvl w:ilvl="6" w:tplc="FAB6ADDC" w:tentative="1">
      <w:start w:val="1"/>
      <w:numFmt w:val="decimal"/>
      <w:lvlText w:val="%7."/>
      <w:lvlJc w:val="left"/>
      <w:pPr>
        <w:ind w:left="5400" w:hanging="360"/>
      </w:pPr>
    </w:lvl>
    <w:lvl w:ilvl="7" w:tplc="46660DF4" w:tentative="1">
      <w:start w:val="1"/>
      <w:numFmt w:val="lowerLetter"/>
      <w:lvlText w:val="%8."/>
      <w:lvlJc w:val="left"/>
      <w:pPr>
        <w:ind w:left="6120" w:hanging="360"/>
      </w:pPr>
    </w:lvl>
    <w:lvl w:ilvl="8" w:tplc="ADD8DE84" w:tentative="1">
      <w:start w:val="1"/>
      <w:numFmt w:val="lowerRoman"/>
      <w:lvlText w:val="%9."/>
      <w:lvlJc w:val="right"/>
      <w:pPr>
        <w:ind w:left="6840" w:hanging="180"/>
      </w:pPr>
    </w:lvl>
  </w:abstractNum>
  <w:abstractNum w:abstractNumId="11" w15:restartNumberingAfterBreak="0">
    <w:nsid w:val="3F655161"/>
    <w:multiLevelType w:val="multilevel"/>
    <w:tmpl w:val="6BBA5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986836"/>
    <w:multiLevelType w:val="hybridMultilevel"/>
    <w:tmpl w:val="28B4F2C6"/>
    <w:lvl w:ilvl="0" w:tplc="5F76AB1C">
      <w:start w:val="1"/>
      <w:numFmt w:val="decimal"/>
      <w:lvlText w:val="%1)"/>
      <w:lvlJc w:val="left"/>
      <w:pPr>
        <w:ind w:left="1353" w:hanging="360"/>
      </w:pPr>
      <w:rPr>
        <w:rFonts w:hint="default"/>
      </w:rPr>
    </w:lvl>
    <w:lvl w:ilvl="1" w:tplc="BF7A5F98" w:tentative="1">
      <w:start w:val="1"/>
      <w:numFmt w:val="lowerLetter"/>
      <w:lvlText w:val="%2."/>
      <w:lvlJc w:val="left"/>
      <w:pPr>
        <w:ind w:left="2073" w:hanging="360"/>
      </w:pPr>
    </w:lvl>
    <w:lvl w:ilvl="2" w:tplc="D3E0C760" w:tentative="1">
      <w:start w:val="1"/>
      <w:numFmt w:val="lowerRoman"/>
      <w:lvlText w:val="%3."/>
      <w:lvlJc w:val="right"/>
      <w:pPr>
        <w:ind w:left="2793" w:hanging="180"/>
      </w:pPr>
    </w:lvl>
    <w:lvl w:ilvl="3" w:tplc="2E3E772E" w:tentative="1">
      <w:start w:val="1"/>
      <w:numFmt w:val="decimal"/>
      <w:lvlText w:val="%4."/>
      <w:lvlJc w:val="left"/>
      <w:pPr>
        <w:ind w:left="3513" w:hanging="360"/>
      </w:pPr>
    </w:lvl>
    <w:lvl w:ilvl="4" w:tplc="7A30EB08" w:tentative="1">
      <w:start w:val="1"/>
      <w:numFmt w:val="lowerLetter"/>
      <w:lvlText w:val="%5."/>
      <w:lvlJc w:val="left"/>
      <w:pPr>
        <w:ind w:left="4233" w:hanging="360"/>
      </w:pPr>
    </w:lvl>
    <w:lvl w:ilvl="5" w:tplc="45D6AD60" w:tentative="1">
      <w:start w:val="1"/>
      <w:numFmt w:val="lowerRoman"/>
      <w:lvlText w:val="%6."/>
      <w:lvlJc w:val="right"/>
      <w:pPr>
        <w:ind w:left="4953" w:hanging="180"/>
      </w:pPr>
    </w:lvl>
    <w:lvl w:ilvl="6" w:tplc="BB543D86" w:tentative="1">
      <w:start w:val="1"/>
      <w:numFmt w:val="decimal"/>
      <w:lvlText w:val="%7."/>
      <w:lvlJc w:val="left"/>
      <w:pPr>
        <w:ind w:left="5673" w:hanging="360"/>
      </w:pPr>
    </w:lvl>
    <w:lvl w:ilvl="7" w:tplc="BC50C2C0" w:tentative="1">
      <w:start w:val="1"/>
      <w:numFmt w:val="lowerLetter"/>
      <w:lvlText w:val="%8."/>
      <w:lvlJc w:val="left"/>
      <w:pPr>
        <w:ind w:left="6393" w:hanging="360"/>
      </w:pPr>
    </w:lvl>
    <w:lvl w:ilvl="8" w:tplc="DBA4B79C" w:tentative="1">
      <w:start w:val="1"/>
      <w:numFmt w:val="lowerRoman"/>
      <w:lvlText w:val="%9."/>
      <w:lvlJc w:val="right"/>
      <w:pPr>
        <w:ind w:left="7113" w:hanging="180"/>
      </w:pPr>
    </w:lvl>
  </w:abstractNum>
  <w:abstractNum w:abstractNumId="13" w15:restartNumberingAfterBreak="0">
    <w:nsid w:val="4E000DD5"/>
    <w:multiLevelType w:val="hybridMultilevel"/>
    <w:tmpl w:val="88022E9A"/>
    <w:lvl w:ilvl="0" w:tplc="6EA89EFE">
      <w:start w:val="4"/>
      <w:numFmt w:val="upperRoman"/>
      <w:lvlText w:val="%1&gt;"/>
      <w:lvlJc w:val="left"/>
      <w:pPr>
        <w:ind w:left="3130" w:hanging="720"/>
      </w:pPr>
      <w:rPr>
        <w:rFonts w:hint="default"/>
      </w:rPr>
    </w:lvl>
    <w:lvl w:ilvl="1" w:tplc="1AC2C66E" w:tentative="1">
      <w:start w:val="1"/>
      <w:numFmt w:val="lowerLetter"/>
      <w:lvlText w:val="%2."/>
      <w:lvlJc w:val="left"/>
      <w:pPr>
        <w:ind w:left="3490" w:hanging="360"/>
      </w:pPr>
    </w:lvl>
    <w:lvl w:ilvl="2" w:tplc="26F4D75C" w:tentative="1">
      <w:start w:val="1"/>
      <w:numFmt w:val="lowerRoman"/>
      <w:lvlText w:val="%3."/>
      <w:lvlJc w:val="right"/>
      <w:pPr>
        <w:ind w:left="4210" w:hanging="180"/>
      </w:pPr>
    </w:lvl>
    <w:lvl w:ilvl="3" w:tplc="A6D6F738" w:tentative="1">
      <w:start w:val="1"/>
      <w:numFmt w:val="decimal"/>
      <w:lvlText w:val="%4."/>
      <w:lvlJc w:val="left"/>
      <w:pPr>
        <w:ind w:left="4930" w:hanging="360"/>
      </w:pPr>
    </w:lvl>
    <w:lvl w:ilvl="4" w:tplc="A5BEECE6" w:tentative="1">
      <w:start w:val="1"/>
      <w:numFmt w:val="lowerLetter"/>
      <w:lvlText w:val="%5."/>
      <w:lvlJc w:val="left"/>
      <w:pPr>
        <w:ind w:left="5650" w:hanging="360"/>
      </w:pPr>
    </w:lvl>
    <w:lvl w:ilvl="5" w:tplc="EE7A7C20" w:tentative="1">
      <w:start w:val="1"/>
      <w:numFmt w:val="lowerRoman"/>
      <w:lvlText w:val="%6."/>
      <w:lvlJc w:val="right"/>
      <w:pPr>
        <w:ind w:left="6370" w:hanging="180"/>
      </w:pPr>
    </w:lvl>
    <w:lvl w:ilvl="6" w:tplc="5D74C382" w:tentative="1">
      <w:start w:val="1"/>
      <w:numFmt w:val="decimal"/>
      <w:lvlText w:val="%7."/>
      <w:lvlJc w:val="left"/>
      <w:pPr>
        <w:ind w:left="7090" w:hanging="360"/>
      </w:pPr>
    </w:lvl>
    <w:lvl w:ilvl="7" w:tplc="DE40D228" w:tentative="1">
      <w:start w:val="1"/>
      <w:numFmt w:val="lowerLetter"/>
      <w:lvlText w:val="%8."/>
      <w:lvlJc w:val="left"/>
      <w:pPr>
        <w:ind w:left="7810" w:hanging="360"/>
      </w:pPr>
    </w:lvl>
    <w:lvl w:ilvl="8" w:tplc="DD441BA8" w:tentative="1">
      <w:start w:val="1"/>
      <w:numFmt w:val="lowerRoman"/>
      <w:lvlText w:val="%9."/>
      <w:lvlJc w:val="right"/>
      <w:pPr>
        <w:ind w:left="8530" w:hanging="180"/>
      </w:pPr>
    </w:lvl>
  </w:abstractNum>
  <w:abstractNum w:abstractNumId="14" w15:restartNumberingAfterBreak="1">
    <w:nsid w:val="52500EB5"/>
    <w:multiLevelType w:val="multilevel"/>
    <w:tmpl w:val="BF56D1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1">
    <w:nsid w:val="5B592B03"/>
    <w:multiLevelType w:val="multilevel"/>
    <w:tmpl w:val="BC800FD6"/>
    <w:lvl w:ilvl="0">
      <w:start w:val="5"/>
      <w:numFmt w:val="decimal"/>
      <w:lvlText w:val="%1."/>
      <w:lvlJc w:val="left"/>
      <w:pPr>
        <w:tabs>
          <w:tab w:val="num" w:pos="0"/>
        </w:tabs>
        <w:ind w:left="720" w:hanging="360"/>
      </w:pPr>
    </w:lvl>
    <w:lvl w:ilvl="1">
      <w:start w:val="1"/>
      <w:numFmt w:val="bullet"/>
      <w:lvlText w:val=""/>
      <w:lvlJc w:val="left"/>
      <w:pPr>
        <w:tabs>
          <w:tab w:val="num" w:pos="0"/>
        </w:tabs>
        <w:ind w:left="1440" w:hanging="720"/>
      </w:pPr>
      <w:rPr>
        <w:rFonts w:ascii="Wingdings" w:hAnsi="Wingdings" w:cs="Wingdings" w:hint="default"/>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520" w:hanging="108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600" w:hanging="1440"/>
      </w:pPr>
    </w:lvl>
    <w:lvl w:ilvl="6">
      <w:start w:val="1"/>
      <w:numFmt w:val="decimal"/>
      <w:lvlText w:val="%1.%2.%3.%4.%5.%6.%7."/>
      <w:lvlJc w:val="left"/>
      <w:pPr>
        <w:tabs>
          <w:tab w:val="num" w:pos="0"/>
        </w:tabs>
        <w:ind w:left="4320" w:hanging="1800"/>
      </w:pPr>
    </w:lvl>
    <w:lvl w:ilvl="7">
      <w:start w:val="1"/>
      <w:numFmt w:val="decimal"/>
      <w:lvlText w:val="%1.%2.%3.%4.%5.%6.%7.%8."/>
      <w:lvlJc w:val="left"/>
      <w:pPr>
        <w:tabs>
          <w:tab w:val="num" w:pos="0"/>
        </w:tabs>
        <w:ind w:left="4680" w:hanging="1800"/>
      </w:pPr>
    </w:lvl>
    <w:lvl w:ilvl="8">
      <w:start w:val="1"/>
      <w:numFmt w:val="decimal"/>
      <w:lvlText w:val="%1.%2.%3.%4.%5.%6.%7.%8.%9."/>
      <w:lvlJc w:val="left"/>
      <w:pPr>
        <w:tabs>
          <w:tab w:val="num" w:pos="0"/>
        </w:tabs>
        <w:ind w:left="5400" w:hanging="2160"/>
      </w:pPr>
    </w:lvl>
  </w:abstractNum>
  <w:abstractNum w:abstractNumId="16" w15:restartNumberingAfterBreak="1">
    <w:nsid w:val="5BC85DCF"/>
    <w:multiLevelType w:val="multilevel"/>
    <w:tmpl w:val="4304450E"/>
    <w:lvl w:ilvl="0">
      <w:start w:val="5"/>
      <w:numFmt w:val="upperRoman"/>
      <w:lvlText w:val="%1."/>
      <w:lvlJc w:val="left"/>
      <w:pPr>
        <w:tabs>
          <w:tab w:val="num" w:pos="0"/>
        </w:tabs>
        <w:ind w:left="2717" w:hanging="720"/>
      </w:pPr>
    </w:lvl>
    <w:lvl w:ilvl="1">
      <w:start w:val="1"/>
      <w:numFmt w:val="lowerLetter"/>
      <w:lvlText w:val="%2."/>
      <w:lvlJc w:val="left"/>
      <w:pPr>
        <w:tabs>
          <w:tab w:val="num" w:pos="0"/>
        </w:tabs>
        <w:ind w:left="3077" w:hanging="360"/>
      </w:pPr>
    </w:lvl>
    <w:lvl w:ilvl="2">
      <w:start w:val="1"/>
      <w:numFmt w:val="lowerRoman"/>
      <w:lvlText w:val="%3."/>
      <w:lvlJc w:val="right"/>
      <w:pPr>
        <w:tabs>
          <w:tab w:val="num" w:pos="0"/>
        </w:tabs>
        <w:ind w:left="3797" w:hanging="180"/>
      </w:pPr>
    </w:lvl>
    <w:lvl w:ilvl="3">
      <w:start w:val="1"/>
      <w:numFmt w:val="decimal"/>
      <w:lvlText w:val="%4."/>
      <w:lvlJc w:val="left"/>
      <w:pPr>
        <w:tabs>
          <w:tab w:val="num" w:pos="0"/>
        </w:tabs>
        <w:ind w:left="4517" w:hanging="360"/>
      </w:pPr>
    </w:lvl>
    <w:lvl w:ilvl="4">
      <w:start w:val="1"/>
      <w:numFmt w:val="lowerLetter"/>
      <w:lvlText w:val="%5."/>
      <w:lvlJc w:val="left"/>
      <w:pPr>
        <w:tabs>
          <w:tab w:val="num" w:pos="0"/>
        </w:tabs>
        <w:ind w:left="5237" w:hanging="360"/>
      </w:pPr>
    </w:lvl>
    <w:lvl w:ilvl="5">
      <w:start w:val="1"/>
      <w:numFmt w:val="lowerRoman"/>
      <w:lvlText w:val="%6."/>
      <w:lvlJc w:val="right"/>
      <w:pPr>
        <w:tabs>
          <w:tab w:val="num" w:pos="0"/>
        </w:tabs>
        <w:ind w:left="5957" w:hanging="180"/>
      </w:pPr>
    </w:lvl>
    <w:lvl w:ilvl="6">
      <w:start w:val="1"/>
      <w:numFmt w:val="decimal"/>
      <w:lvlText w:val="%7."/>
      <w:lvlJc w:val="left"/>
      <w:pPr>
        <w:tabs>
          <w:tab w:val="num" w:pos="0"/>
        </w:tabs>
        <w:ind w:left="6677" w:hanging="360"/>
      </w:pPr>
    </w:lvl>
    <w:lvl w:ilvl="7">
      <w:start w:val="1"/>
      <w:numFmt w:val="lowerLetter"/>
      <w:lvlText w:val="%8."/>
      <w:lvlJc w:val="left"/>
      <w:pPr>
        <w:tabs>
          <w:tab w:val="num" w:pos="0"/>
        </w:tabs>
        <w:ind w:left="7397" w:hanging="360"/>
      </w:pPr>
    </w:lvl>
    <w:lvl w:ilvl="8">
      <w:start w:val="1"/>
      <w:numFmt w:val="lowerRoman"/>
      <w:lvlText w:val="%9."/>
      <w:lvlJc w:val="right"/>
      <w:pPr>
        <w:tabs>
          <w:tab w:val="num" w:pos="0"/>
        </w:tabs>
        <w:ind w:left="8117" w:hanging="180"/>
      </w:pPr>
    </w:lvl>
  </w:abstractNum>
  <w:abstractNum w:abstractNumId="17" w15:restartNumberingAfterBreak="0">
    <w:nsid w:val="5F602C17"/>
    <w:multiLevelType w:val="hybridMultilevel"/>
    <w:tmpl w:val="D7AECE86"/>
    <w:lvl w:ilvl="0" w:tplc="3C0AC65A">
      <w:start w:val="1"/>
      <w:numFmt w:val="decimal"/>
      <w:lvlText w:val="%1)"/>
      <w:lvlJc w:val="left"/>
      <w:pPr>
        <w:ind w:left="1069" w:hanging="360"/>
      </w:pPr>
      <w:rPr>
        <w:rFonts w:hint="default"/>
      </w:rPr>
    </w:lvl>
    <w:lvl w:ilvl="1" w:tplc="22F22220" w:tentative="1">
      <w:start w:val="1"/>
      <w:numFmt w:val="lowerLetter"/>
      <w:lvlText w:val="%2."/>
      <w:lvlJc w:val="left"/>
      <w:pPr>
        <w:ind w:left="1789" w:hanging="360"/>
      </w:pPr>
    </w:lvl>
    <w:lvl w:ilvl="2" w:tplc="9ED4B5AA" w:tentative="1">
      <w:start w:val="1"/>
      <w:numFmt w:val="lowerRoman"/>
      <w:lvlText w:val="%3."/>
      <w:lvlJc w:val="right"/>
      <w:pPr>
        <w:ind w:left="2509" w:hanging="180"/>
      </w:pPr>
    </w:lvl>
    <w:lvl w:ilvl="3" w:tplc="D1AE803A" w:tentative="1">
      <w:start w:val="1"/>
      <w:numFmt w:val="decimal"/>
      <w:lvlText w:val="%4."/>
      <w:lvlJc w:val="left"/>
      <w:pPr>
        <w:ind w:left="3229" w:hanging="360"/>
      </w:pPr>
    </w:lvl>
    <w:lvl w:ilvl="4" w:tplc="9286A12E" w:tentative="1">
      <w:start w:val="1"/>
      <w:numFmt w:val="lowerLetter"/>
      <w:lvlText w:val="%5."/>
      <w:lvlJc w:val="left"/>
      <w:pPr>
        <w:ind w:left="3949" w:hanging="360"/>
      </w:pPr>
    </w:lvl>
    <w:lvl w:ilvl="5" w:tplc="E250A796" w:tentative="1">
      <w:start w:val="1"/>
      <w:numFmt w:val="lowerRoman"/>
      <w:lvlText w:val="%6."/>
      <w:lvlJc w:val="right"/>
      <w:pPr>
        <w:ind w:left="4669" w:hanging="180"/>
      </w:pPr>
    </w:lvl>
    <w:lvl w:ilvl="6" w:tplc="9DC04E1E" w:tentative="1">
      <w:start w:val="1"/>
      <w:numFmt w:val="decimal"/>
      <w:lvlText w:val="%7."/>
      <w:lvlJc w:val="left"/>
      <w:pPr>
        <w:ind w:left="5389" w:hanging="360"/>
      </w:pPr>
    </w:lvl>
    <w:lvl w:ilvl="7" w:tplc="69D8F0D0" w:tentative="1">
      <w:start w:val="1"/>
      <w:numFmt w:val="lowerLetter"/>
      <w:lvlText w:val="%8."/>
      <w:lvlJc w:val="left"/>
      <w:pPr>
        <w:ind w:left="6109" w:hanging="360"/>
      </w:pPr>
    </w:lvl>
    <w:lvl w:ilvl="8" w:tplc="0792E13E" w:tentative="1">
      <w:start w:val="1"/>
      <w:numFmt w:val="lowerRoman"/>
      <w:lvlText w:val="%9."/>
      <w:lvlJc w:val="right"/>
      <w:pPr>
        <w:ind w:left="6829" w:hanging="180"/>
      </w:pPr>
    </w:lvl>
  </w:abstractNum>
  <w:abstractNum w:abstractNumId="18" w15:restartNumberingAfterBreak="0">
    <w:nsid w:val="7EF5478F"/>
    <w:multiLevelType w:val="hybridMultilevel"/>
    <w:tmpl w:val="8C50468E"/>
    <w:lvl w:ilvl="0" w:tplc="BB624930">
      <w:start w:val="1"/>
      <w:numFmt w:val="lowerRoman"/>
      <w:lvlText w:val="(%1)"/>
      <w:lvlJc w:val="left"/>
      <w:pPr>
        <w:ind w:left="1080" w:hanging="360"/>
      </w:pPr>
      <w:rPr>
        <w:rFonts w:ascii="Times New Roman" w:eastAsia="Times New Roman" w:hAnsi="Times New Roman" w:cs="Times New Roman"/>
      </w:rPr>
    </w:lvl>
    <w:lvl w:ilvl="1" w:tplc="3224E83A" w:tentative="1">
      <w:start w:val="1"/>
      <w:numFmt w:val="bullet"/>
      <w:lvlText w:val="o"/>
      <w:lvlJc w:val="left"/>
      <w:pPr>
        <w:ind w:left="1800" w:hanging="360"/>
      </w:pPr>
      <w:rPr>
        <w:rFonts w:ascii="Courier New" w:hAnsi="Courier New" w:cs="Courier New" w:hint="default"/>
      </w:rPr>
    </w:lvl>
    <w:lvl w:ilvl="2" w:tplc="A6A0C040" w:tentative="1">
      <w:start w:val="1"/>
      <w:numFmt w:val="bullet"/>
      <w:lvlText w:val=""/>
      <w:lvlJc w:val="left"/>
      <w:pPr>
        <w:ind w:left="2520" w:hanging="360"/>
      </w:pPr>
      <w:rPr>
        <w:rFonts w:ascii="Wingdings" w:hAnsi="Wingdings" w:hint="default"/>
      </w:rPr>
    </w:lvl>
    <w:lvl w:ilvl="3" w:tplc="DCB0CA46" w:tentative="1">
      <w:start w:val="1"/>
      <w:numFmt w:val="bullet"/>
      <w:lvlText w:val=""/>
      <w:lvlJc w:val="left"/>
      <w:pPr>
        <w:ind w:left="3240" w:hanging="360"/>
      </w:pPr>
      <w:rPr>
        <w:rFonts w:ascii="Symbol" w:hAnsi="Symbol" w:hint="default"/>
      </w:rPr>
    </w:lvl>
    <w:lvl w:ilvl="4" w:tplc="929AC6E0" w:tentative="1">
      <w:start w:val="1"/>
      <w:numFmt w:val="bullet"/>
      <w:lvlText w:val="o"/>
      <w:lvlJc w:val="left"/>
      <w:pPr>
        <w:ind w:left="3960" w:hanging="360"/>
      </w:pPr>
      <w:rPr>
        <w:rFonts w:ascii="Courier New" w:hAnsi="Courier New" w:cs="Courier New" w:hint="default"/>
      </w:rPr>
    </w:lvl>
    <w:lvl w:ilvl="5" w:tplc="1ACA3C78" w:tentative="1">
      <w:start w:val="1"/>
      <w:numFmt w:val="bullet"/>
      <w:lvlText w:val=""/>
      <w:lvlJc w:val="left"/>
      <w:pPr>
        <w:ind w:left="4680" w:hanging="360"/>
      </w:pPr>
      <w:rPr>
        <w:rFonts w:ascii="Wingdings" w:hAnsi="Wingdings" w:hint="default"/>
      </w:rPr>
    </w:lvl>
    <w:lvl w:ilvl="6" w:tplc="2DEE7A02" w:tentative="1">
      <w:start w:val="1"/>
      <w:numFmt w:val="bullet"/>
      <w:lvlText w:val=""/>
      <w:lvlJc w:val="left"/>
      <w:pPr>
        <w:ind w:left="5400" w:hanging="360"/>
      </w:pPr>
      <w:rPr>
        <w:rFonts w:ascii="Symbol" w:hAnsi="Symbol" w:hint="default"/>
      </w:rPr>
    </w:lvl>
    <w:lvl w:ilvl="7" w:tplc="2A987E76" w:tentative="1">
      <w:start w:val="1"/>
      <w:numFmt w:val="bullet"/>
      <w:lvlText w:val="o"/>
      <w:lvlJc w:val="left"/>
      <w:pPr>
        <w:ind w:left="6120" w:hanging="360"/>
      </w:pPr>
      <w:rPr>
        <w:rFonts w:ascii="Courier New" w:hAnsi="Courier New" w:cs="Courier New" w:hint="default"/>
      </w:rPr>
    </w:lvl>
    <w:lvl w:ilvl="8" w:tplc="083E9A22" w:tentative="1">
      <w:start w:val="1"/>
      <w:numFmt w:val="bullet"/>
      <w:lvlText w:val=""/>
      <w:lvlJc w:val="left"/>
      <w:pPr>
        <w:ind w:left="6840" w:hanging="360"/>
      </w:pPr>
      <w:rPr>
        <w:rFonts w:ascii="Wingdings" w:hAnsi="Wingdings" w:hint="default"/>
      </w:rPr>
    </w:lvl>
  </w:abstractNum>
  <w:num w:numId="1" w16cid:durableId="465658335">
    <w:abstractNumId w:val="6"/>
  </w:num>
  <w:num w:numId="2" w16cid:durableId="155463953">
    <w:abstractNumId w:val="1"/>
  </w:num>
  <w:num w:numId="3" w16cid:durableId="1008213819">
    <w:abstractNumId w:val="15"/>
  </w:num>
  <w:num w:numId="4" w16cid:durableId="1947761575">
    <w:abstractNumId w:val="0"/>
  </w:num>
  <w:num w:numId="5" w16cid:durableId="2094474773">
    <w:abstractNumId w:val="8"/>
  </w:num>
  <w:num w:numId="6" w16cid:durableId="489175058">
    <w:abstractNumId w:val="9"/>
  </w:num>
  <w:num w:numId="7" w16cid:durableId="1355616267">
    <w:abstractNumId w:val="7"/>
  </w:num>
  <w:num w:numId="8" w16cid:durableId="342053790">
    <w:abstractNumId w:val="16"/>
  </w:num>
  <w:num w:numId="9" w16cid:durableId="560019748">
    <w:abstractNumId w:val="14"/>
  </w:num>
  <w:num w:numId="10" w16cid:durableId="1444887697">
    <w:abstractNumId w:val="18"/>
  </w:num>
  <w:num w:numId="11" w16cid:durableId="1534415846">
    <w:abstractNumId w:val="3"/>
  </w:num>
  <w:num w:numId="12" w16cid:durableId="1765227230">
    <w:abstractNumId w:val="4"/>
  </w:num>
  <w:num w:numId="13" w16cid:durableId="354313638">
    <w:abstractNumId w:val="12"/>
  </w:num>
  <w:num w:numId="14" w16cid:durableId="1300038962">
    <w:abstractNumId w:val="10"/>
  </w:num>
  <w:num w:numId="15" w16cid:durableId="799418224">
    <w:abstractNumId w:val="5"/>
  </w:num>
  <w:num w:numId="16" w16cid:durableId="1182627873">
    <w:abstractNumId w:val="13"/>
  </w:num>
  <w:num w:numId="17" w16cid:durableId="1121267125">
    <w:abstractNumId w:val="2"/>
  </w:num>
  <w:num w:numId="18" w16cid:durableId="1663775283">
    <w:abstractNumId w:val="11"/>
  </w:num>
  <w:num w:numId="19" w16cid:durableId="3690643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2AE"/>
    <w:rsid w:val="00001A50"/>
    <w:rsid w:val="000023C7"/>
    <w:rsid w:val="00005887"/>
    <w:rsid w:val="00013C1F"/>
    <w:rsid w:val="00014C94"/>
    <w:rsid w:val="00015DCB"/>
    <w:rsid w:val="0002476E"/>
    <w:rsid w:val="00027757"/>
    <w:rsid w:val="000277FD"/>
    <w:rsid w:val="00027CA2"/>
    <w:rsid w:val="000315B3"/>
    <w:rsid w:val="00032645"/>
    <w:rsid w:val="000327A6"/>
    <w:rsid w:val="000329CA"/>
    <w:rsid w:val="00032DC1"/>
    <w:rsid w:val="00032E67"/>
    <w:rsid w:val="00034161"/>
    <w:rsid w:val="0004051F"/>
    <w:rsid w:val="00044058"/>
    <w:rsid w:val="00044817"/>
    <w:rsid w:val="00045869"/>
    <w:rsid w:val="00051629"/>
    <w:rsid w:val="00052440"/>
    <w:rsid w:val="00055735"/>
    <w:rsid w:val="00062BD2"/>
    <w:rsid w:val="00067EEA"/>
    <w:rsid w:val="00070AF1"/>
    <w:rsid w:val="00071770"/>
    <w:rsid w:val="00076311"/>
    <w:rsid w:val="00076931"/>
    <w:rsid w:val="00077898"/>
    <w:rsid w:val="00080E47"/>
    <w:rsid w:val="000826E5"/>
    <w:rsid w:val="0008569E"/>
    <w:rsid w:val="000914EF"/>
    <w:rsid w:val="000915A0"/>
    <w:rsid w:val="0009415F"/>
    <w:rsid w:val="000A1165"/>
    <w:rsid w:val="000A4881"/>
    <w:rsid w:val="000A4D7A"/>
    <w:rsid w:val="000A5D33"/>
    <w:rsid w:val="000A6782"/>
    <w:rsid w:val="000A69CD"/>
    <w:rsid w:val="000A6DA4"/>
    <w:rsid w:val="000B41D5"/>
    <w:rsid w:val="000B4779"/>
    <w:rsid w:val="000B4885"/>
    <w:rsid w:val="000D0AC6"/>
    <w:rsid w:val="000D22E3"/>
    <w:rsid w:val="000D570D"/>
    <w:rsid w:val="000E0C4E"/>
    <w:rsid w:val="000E118F"/>
    <w:rsid w:val="000E6CAA"/>
    <w:rsid w:val="000F4301"/>
    <w:rsid w:val="000F4E9E"/>
    <w:rsid w:val="000F61BA"/>
    <w:rsid w:val="000F62F6"/>
    <w:rsid w:val="000F6B8B"/>
    <w:rsid w:val="00100FD8"/>
    <w:rsid w:val="001032B0"/>
    <w:rsid w:val="00104D9B"/>
    <w:rsid w:val="001053CD"/>
    <w:rsid w:val="00106238"/>
    <w:rsid w:val="001114AB"/>
    <w:rsid w:val="00111D67"/>
    <w:rsid w:val="00111EEA"/>
    <w:rsid w:val="001136CD"/>
    <w:rsid w:val="001141EF"/>
    <w:rsid w:val="0011536E"/>
    <w:rsid w:val="00116076"/>
    <w:rsid w:val="001163E8"/>
    <w:rsid w:val="00122F68"/>
    <w:rsid w:val="00123CD8"/>
    <w:rsid w:val="00123E76"/>
    <w:rsid w:val="001246A9"/>
    <w:rsid w:val="001249C3"/>
    <w:rsid w:val="00125565"/>
    <w:rsid w:val="001354D5"/>
    <w:rsid w:val="001375F8"/>
    <w:rsid w:val="001378A0"/>
    <w:rsid w:val="00137FA7"/>
    <w:rsid w:val="001415C3"/>
    <w:rsid w:val="00154254"/>
    <w:rsid w:val="001553FD"/>
    <w:rsid w:val="00155C65"/>
    <w:rsid w:val="001560A4"/>
    <w:rsid w:val="00156806"/>
    <w:rsid w:val="00156D7F"/>
    <w:rsid w:val="00160076"/>
    <w:rsid w:val="00163D75"/>
    <w:rsid w:val="00172BC6"/>
    <w:rsid w:val="00176AA6"/>
    <w:rsid w:val="0018274F"/>
    <w:rsid w:val="001839FA"/>
    <w:rsid w:val="00185C57"/>
    <w:rsid w:val="001863BB"/>
    <w:rsid w:val="00187DC6"/>
    <w:rsid w:val="001913A7"/>
    <w:rsid w:val="00193083"/>
    <w:rsid w:val="001A021F"/>
    <w:rsid w:val="001A2344"/>
    <w:rsid w:val="001A26CF"/>
    <w:rsid w:val="001A2FA6"/>
    <w:rsid w:val="001A3AC2"/>
    <w:rsid w:val="001A45C8"/>
    <w:rsid w:val="001A546F"/>
    <w:rsid w:val="001A66D4"/>
    <w:rsid w:val="001B03B8"/>
    <w:rsid w:val="001B411D"/>
    <w:rsid w:val="001C0567"/>
    <w:rsid w:val="001C1DFB"/>
    <w:rsid w:val="001C1E78"/>
    <w:rsid w:val="001C221C"/>
    <w:rsid w:val="001C46D0"/>
    <w:rsid w:val="001C47F7"/>
    <w:rsid w:val="001C4AFA"/>
    <w:rsid w:val="001C52D1"/>
    <w:rsid w:val="001C5300"/>
    <w:rsid w:val="001C78DA"/>
    <w:rsid w:val="001D5C3C"/>
    <w:rsid w:val="001D740E"/>
    <w:rsid w:val="001E0A53"/>
    <w:rsid w:val="001E19FB"/>
    <w:rsid w:val="001E2B4F"/>
    <w:rsid w:val="001E4284"/>
    <w:rsid w:val="001E51B9"/>
    <w:rsid w:val="001E5534"/>
    <w:rsid w:val="001E5959"/>
    <w:rsid w:val="001E687F"/>
    <w:rsid w:val="001E69AD"/>
    <w:rsid w:val="001F2396"/>
    <w:rsid w:val="001F277F"/>
    <w:rsid w:val="001F53FC"/>
    <w:rsid w:val="0021097C"/>
    <w:rsid w:val="00211D00"/>
    <w:rsid w:val="00214F12"/>
    <w:rsid w:val="002158DD"/>
    <w:rsid w:val="00224ED1"/>
    <w:rsid w:val="002304E7"/>
    <w:rsid w:val="002306A0"/>
    <w:rsid w:val="00231427"/>
    <w:rsid w:val="00235FC8"/>
    <w:rsid w:val="0024201D"/>
    <w:rsid w:val="00244D98"/>
    <w:rsid w:val="00246B6D"/>
    <w:rsid w:val="00252213"/>
    <w:rsid w:val="00252551"/>
    <w:rsid w:val="002529A3"/>
    <w:rsid w:val="00252FA6"/>
    <w:rsid w:val="002550CA"/>
    <w:rsid w:val="002638C8"/>
    <w:rsid w:val="0026429D"/>
    <w:rsid w:val="00264D6A"/>
    <w:rsid w:val="00265257"/>
    <w:rsid w:val="00267B3C"/>
    <w:rsid w:val="00267CE9"/>
    <w:rsid w:val="0027029E"/>
    <w:rsid w:val="0027194E"/>
    <w:rsid w:val="00272ADC"/>
    <w:rsid w:val="002738D4"/>
    <w:rsid w:val="00273CB0"/>
    <w:rsid w:val="00276B66"/>
    <w:rsid w:val="0028149A"/>
    <w:rsid w:val="00283BDB"/>
    <w:rsid w:val="0028575E"/>
    <w:rsid w:val="0029537F"/>
    <w:rsid w:val="002971B4"/>
    <w:rsid w:val="002A07F0"/>
    <w:rsid w:val="002A0B59"/>
    <w:rsid w:val="002A22CC"/>
    <w:rsid w:val="002A591E"/>
    <w:rsid w:val="002B0027"/>
    <w:rsid w:val="002B0BC1"/>
    <w:rsid w:val="002C10CC"/>
    <w:rsid w:val="002C1187"/>
    <w:rsid w:val="002C14F2"/>
    <w:rsid w:val="002C6141"/>
    <w:rsid w:val="002C73DE"/>
    <w:rsid w:val="002C7ED7"/>
    <w:rsid w:val="002D03F1"/>
    <w:rsid w:val="002D284E"/>
    <w:rsid w:val="002D52C0"/>
    <w:rsid w:val="002E060A"/>
    <w:rsid w:val="002E0F9D"/>
    <w:rsid w:val="002E1A8E"/>
    <w:rsid w:val="002E29C1"/>
    <w:rsid w:val="002E2F60"/>
    <w:rsid w:val="002E6982"/>
    <w:rsid w:val="002F2588"/>
    <w:rsid w:val="002F4A53"/>
    <w:rsid w:val="002F4C95"/>
    <w:rsid w:val="002F5CDD"/>
    <w:rsid w:val="00300E76"/>
    <w:rsid w:val="00304610"/>
    <w:rsid w:val="00306ECF"/>
    <w:rsid w:val="00306F77"/>
    <w:rsid w:val="003076A9"/>
    <w:rsid w:val="003106CB"/>
    <w:rsid w:val="00311895"/>
    <w:rsid w:val="00311D7E"/>
    <w:rsid w:val="00314DC0"/>
    <w:rsid w:val="003163D4"/>
    <w:rsid w:val="00316A27"/>
    <w:rsid w:val="003200DB"/>
    <w:rsid w:val="003215E0"/>
    <w:rsid w:val="003237C5"/>
    <w:rsid w:val="00324D3F"/>
    <w:rsid w:val="003264CE"/>
    <w:rsid w:val="00332EF9"/>
    <w:rsid w:val="003352AE"/>
    <w:rsid w:val="00337777"/>
    <w:rsid w:val="00340B6A"/>
    <w:rsid w:val="003428D7"/>
    <w:rsid w:val="00343BEA"/>
    <w:rsid w:val="003455AF"/>
    <w:rsid w:val="00350A40"/>
    <w:rsid w:val="00350EBA"/>
    <w:rsid w:val="00353158"/>
    <w:rsid w:val="00355A1D"/>
    <w:rsid w:val="00355A66"/>
    <w:rsid w:val="00361F98"/>
    <w:rsid w:val="00365256"/>
    <w:rsid w:val="00373E30"/>
    <w:rsid w:val="0037485E"/>
    <w:rsid w:val="00382472"/>
    <w:rsid w:val="003831C6"/>
    <w:rsid w:val="003922E4"/>
    <w:rsid w:val="0039245B"/>
    <w:rsid w:val="00394379"/>
    <w:rsid w:val="003A1A96"/>
    <w:rsid w:val="003A2457"/>
    <w:rsid w:val="003A25A2"/>
    <w:rsid w:val="003A2B7F"/>
    <w:rsid w:val="003A35CE"/>
    <w:rsid w:val="003A47B7"/>
    <w:rsid w:val="003A4A6C"/>
    <w:rsid w:val="003A6603"/>
    <w:rsid w:val="003B3CF0"/>
    <w:rsid w:val="003B4F1C"/>
    <w:rsid w:val="003D24C6"/>
    <w:rsid w:val="003D6718"/>
    <w:rsid w:val="003E2BE7"/>
    <w:rsid w:val="003E5FB9"/>
    <w:rsid w:val="003E74BC"/>
    <w:rsid w:val="003F045D"/>
    <w:rsid w:val="003F1E94"/>
    <w:rsid w:val="004007DB"/>
    <w:rsid w:val="00401070"/>
    <w:rsid w:val="00402A3B"/>
    <w:rsid w:val="00402A93"/>
    <w:rsid w:val="00402C4E"/>
    <w:rsid w:val="004035EB"/>
    <w:rsid w:val="00403A04"/>
    <w:rsid w:val="00411A09"/>
    <w:rsid w:val="0041479B"/>
    <w:rsid w:val="00416B5D"/>
    <w:rsid w:val="004209E5"/>
    <w:rsid w:val="004211E4"/>
    <w:rsid w:val="00421D0A"/>
    <w:rsid w:val="00423410"/>
    <w:rsid w:val="004234AA"/>
    <w:rsid w:val="004236C1"/>
    <w:rsid w:val="00425024"/>
    <w:rsid w:val="00426A31"/>
    <w:rsid w:val="0042793E"/>
    <w:rsid w:val="00432997"/>
    <w:rsid w:val="00432B03"/>
    <w:rsid w:val="00436409"/>
    <w:rsid w:val="0044200D"/>
    <w:rsid w:val="0045370A"/>
    <w:rsid w:val="00455153"/>
    <w:rsid w:val="00463E71"/>
    <w:rsid w:val="004649E5"/>
    <w:rsid w:val="00465F33"/>
    <w:rsid w:val="00472F8F"/>
    <w:rsid w:val="00475641"/>
    <w:rsid w:val="00476576"/>
    <w:rsid w:val="00484DF5"/>
    <w:rsid w:val="004854E3"/>
    <w:rsid w:val="0048658E"/>
    <w:rsid w:val="00487887"/>
    <w:rsid w:val="00487B80"/>
    <w:rsid w:val="00493855"/>
    <w:rsid w:val="00493A4E"/>
    <w:rsid w:val="004A3252"/>
    <w:rsid w:val="004B656A"/>
    <w:rsid w:val="004B6A5D"/>
    <w:rsid w:val="004B702F"/>
    <w:rsid w:val="004C29B0"/>
    <w:rsid w:val="004C29E0"/>
    <w:rsid w:val="004C5E11"/>
    <w:rsid w:val="004C7C58"/>
    <w:rsid w:val="004C7FAC"/>
    <w:rsid w:val="004D5FBB"/>
    <w:rsid w:val="004D7C44"/>
    <w:rsid w:val="004D7CB9"/>
    <w:rsid w:val="004E01AC"/>
    <w:rsid w:val="004E1FEB"/>
    <w:rsid w:val="004E3BAB"/>
    <w:rsid w:val="004E4D16"/>
    <w:rsid w:val="004E6028"/>
    <w:rsid w:val="004E65DD"/>
    <w:rsid w:val="004F30D7"/>
    <w:rsid w:val="004F478A"/>
    <w:rsid w:val="004F5AEE"/>
    <w:rsid w:val="00500BF6"/>
    <w:rsid w:val="005032ED"/>
    <w:rsid w:val="00503666"/>
    <w:rsid w:val="0050385D"/>
    <w:rsid w:val="00503A18"/>
    <w:rsid w:val="0051033C"/>
    <w:rsid w:val="00511334"/>
    <w:rsid w:val="005125E8"/>
    <w:rsid w:val="00512E39"/>
    <w:rsid w:val="005134AE"/>
    <w:rsid w:val="00513BFD"/>
    <w:rsid w:val="00513F24"/>
    <w:rsid w:val="00520C0B"/>
    <w:rsid w:val="00527D92"/>
    <w:rsid w:val="00530FB6"/>
    <w:rsid w:val="00531419"/>
    <w:rsid w:val="00533935"/>
    <w:rsid w:val="00540B07"/>
    <w:rsid w:val="0054190B"/>
    <w:rsid w:val="00542CE7"/>
    <w:rsid w:val="00543F26"/>
    <w:rsid w:val="00545029"/>
    <w:rsid w:val="00545B1E"/>
    <w:rsid w:val="0054648C"/>
    <w:rsid w:val="005478D8"/>
    <w:rsid w:val="005517DC"/>
    <w:rsid w:val="005539C6"/>
    <w:rsid w:val="00554A1D"/>
    <w:rsid w:val="00556EDD"/>
    <w:rsid w:val="005577A5"/>
    <w:rsid w:val="00560557"/>
    <w:rsid w:val="00561375"/>
    <w:rsid w:val="005614E7"/>
    <w:rsid w:val="0056340E"/>
    <w:rsid w:val="0056503A"/>
    <w:rsid w:val="0056718C"/>
    <w:rsid w:val="00567E35"/>
    <w:rsid w:val="00570849"/>
    <w:rsid w:val="005743B9"/>
    <w:rsid w:val="00574A55"/>
    <w:rsid w:val="00575761"/>
    <w:rsid w:val="0057778A"/>
    <w:rsid w:val="005779A2"/>
    <w:rsid w:val="00580EA1"/>
    <w:rsid w:val="005849A1"/>
    <w:rsid w:val="00592015"/>
    <w:rsid w:val="005967FB"/>
    <w:rsid w:val="00596A7E"/>
    <w:rsid w:val="00597BE4"/>
    <w:rsid w:val="005A52BD"/>
    <w:rsid w:val="005B16A3"/>
    <w:rsid w:val="005B2A3B"/>
    <w:rsid w:val="005B3424"/>
    <w:rsid w:val="005B386B"/>
    <w:rsid w:val="005B50DA"/>
    <w:rsid w:val="005B6B0C"/>
    <w:rsid w:val="005B76DC"/>
    <w:rsid w:val="005C18B4"/>
    <w:rsid w:val="005D1ED4"/>
    <w:rsid w:val="005D1FC8"/>
    <w:rsid w:val="005D730E"/>
    <w:rsid w:val="005E04CC"/>
    <w:rsid w:val="005E21EB"/>
    <w:rsid w:val="005E3751"/>
    <w:rsid w:val="005E3887"/>
    <w:rsid w:val="005F1931"/>
    <w:rsid w:val="005F5319"/>
    <w:rsid w:val="005F5511"/>
    <w:rsid w:val="005F7F97"/>
    <w:rsid w:val="006014F0"/>
    <w:rsid w:val="0060158B"/>
    <w:rsid w:val="00604419"/>
    <w:rsid w:val="00614E32"/>
    <w:rsid w:val="00615F72"/>
    <w:rsid w:val="00616DF2"/>
    <w:rsid w:val="00621DB5"/>
    <w:rsid w:val="00622F42"/>
    <w:rsid w:val="00623551"/>
    <w:rsid w:val="00623755"/>
    <w:rsid w:val="006246E7"/>
    <w:rsid w:val="0062493C"/>
    <w:rsid w:val="006276CA"/>
    <w:rsid w:val="006304A2"/>
    <w:rsid w:val="00630E55"/>
    <w:rsid w:val="0063199C"/>
    <w:rsid w:val="00631ACB"/>
    <w:rsid w:val="00634A6F"/>
    <w:rsid w:val="00636BC0"/>
    <w:rsid w:val="0063745D"/>
    <w:rsid w:val="00641778"/>
    <w:rsid w:val="00641789"/>
    <w:rsid w:val="0064230F"/>
    <w:rsid w:val="00643F72"/>
    <w:rsid w:val="00650094"/>
    <w:rsid w:val="00651307"/>
    <w:rsid w:val="00653B38"/>
    <w:rsid w:val="006542F0"/>
    <w:rsid w:val="006559D0"/>
    <w:rsid w:val="0066161C"/>
    <w:rsid w:val="00663244"/>
    <w:rsid w:val="0066631F"/>
    <w:rsid w:val="00667105"/>
    <w:rsid w:val="00667288"/>
    <w:rsid w:val="00670F39"/>
    <w:rsid w:val="0067281A"/>
    <w:rsid w:val="00672845"/>
    <w:rsid w:val="006734F0"/>
    <w:rsid w:val="006773CC"/>
    <w:rsid w:val="00683D84"/>
    <w:rsid w:val="00684908"/>
    <w:rsid w:val="0069279D"/>
    <w:rsid w:val="00693D92"/>
    <w:rsid w:val="006978CE"/>
    <w:rsid w:val="006A251E"/>
    <w:rsid w:val="006A78AD"/>
    <w:rsid w:val="006B0AD1"/>
    <w:rsid w:val="006B2D83"/>
    <w:rsid w:val="006B2DD0"/>
    <w:rsid w:val="006B69D9"/>
    <w:rsid w:val="006B7F1A"/>
    <w:rsid w:val="006C1193"/>
    <w:rsid w:val="006C1BAC"/>
    <w:rsid w:val="006C6C7F"/>
    <w:rsid w:val="006E30E7"/>
    <w:rsid w:val="006E7134"/>
    <w:rsid w:val="006F3C98"/>
    <w:rsid w:val="006F67CD"/>
    <w:rsid w:val="006F7297"/>
    <w:rsid w:val="006F7D2C"/>
    <w:rsid w:val="007056BB"/>
    <w:rsid w:val="007103D6"/>
    <w:rsid w:val="007112B0"/>
    <w:rsid w:val="00711CE7"/>
    <w:rsid w:val="007140A7"/>
    <w:rsid w:val="007173F1"/>
    <w:rsid w:val="007207F4"/>
    <w:rsid w:val="007253AC"/>
    <w:rsid w:val="00725FC8"/>
    <w:rsid w:val="00726427"/>
    <w:rsid w:val="007309CD"/>
    <w:rsid w:val="00731EB0"/>
    <w:rsid w:val="0074004E"/>
    <w:rsid w:val="00740565"/>
    <w:rsid w:val="00743F46"/>
    <w:rsid w:val="007452A5"/>
    <w:rsid w:val="00746CC4"/>
    <w:rsid w:val="00746FE5"/>
    <w:rsid w:val="00747E1F"/>
    <w:rsid w:val="00752CFE"/>
    <w:rsid w:val="00753B17"/>
    <w:rsid w:val="00754EB7"/>
    <w:rsid w:val="007573A4"/>
    <w:rsid w:val="00760FC0"/>
    <w:rsid w:val="00762270"/>
    <w:rsid w:val="00762295"/>
    <w:rsid w:val="00762591"/>
    <w:rsid w:val="007679AC"/>
    <w:rsid w:val="00767E02"/>
    <w:rsid w:val="0077446F"/>
    <w:rsid w:val="00781331"/>
    <w:rsid w:val="007815DB"/>
    <w:rsid w:val="00782ADB"/>
    <w:rsid w:val="00784544"/>
    <w:rsid w:val="00784C76"/>
    <w:rsid w:val="00786A39"/>
    <w:rsid w:val="00787A1A"/>
    <w:rsid w:val="00790287"/>
    <w:rsid w:val="00791599"/>
    <w:rsid w:val="00791AF5"/>
    <w:rsid w:val="00791B92"/>
    <w:rsid w:val="007943E1"/>
    <w:rsid w:val="00797DC3"/>
    <w:rsid w:val="007A24A5"/>
    <w:rsid w:val="007A25A4"/>
    <w:rsid w:val="007A4F07"/>
    <w:rsid w:val="007C0CAF"/>
    <w:rsid w:val="007C14A5"/>
    <w:rsid w:val="007C4D15"/>
    <w:rsid w:val="007C4F29"/>
    <w:rsid w:val="007C68A0"/>
    <w:rsid w:val="007C6C80"/>
    <w:rsid w:val="007D50A4"/>
    <w:rsid w:val="007D7BAC"/>
    <w:rsid w:val="007E15EB"/>
    <w:rsid w:val="007E53EE"/>
    <w:rsid w:val="007E768E"/>
    <w:rsid w:val="007F6BB6"/>
    <w:rsid w:val="00800F2B"/>
    <w:rsid w:val="00801571"/>
    <w:rsid w:val="00802221"/>
    <w:rsid w:val="00802BBE"/>
    <w:rsid w:val="008030AF"/>
    <w:rsid w:val="00804BBC"/>
    <w:rsid w:val="008053AF"/>
    <w:rsid w:val="00813BCE"/>
    <w:rsid w:val="00813EAF"/>
    <w:rsid w:val="008141A9"/>
    <w:rsid w:val="00816484"/>
    <w:rsid w:val="008263EB"/>
    <w:rsid w:val="00826440"/>
    <w:rsid w:val="00826884"/>
    <w:rsid w:val="008274F8"/>
    <w:rsid w:val="008315C7"/>
    <w:rsid w:val="00832213"/>
    <w:rsid w:val="00834946"/>
    <w:rsid w:val="008350D0"/>
    <w:rsid w:val="00837DEA"/>
    <w:rsid w:val="0084036E"/>
    <w:rsid w:val="00852F73"/>
    <w:rsid w:val="0085560A"/>
    <w:rsid w:val="0085598D"/>
    <w:rsid w:val="00864497"/>
    <w:rsid w:val="00865A04"/>
    <w:rsid w:val="00865D17"/>
    <w:rsid w:val="00872828"/>
    <w:rsid w:val="00874464"/>
    <w:rsid w:val="008757F4"/>
    <w:rsid w:val="00880B89"/>
    <w:rsid w:val="0088344E"/>
    <w:rsid w:val="00890D34"/>
    <w:rsid w:val="00892277"/>
    <w:rsid w:val="0089685F"/>
    <w:rsid w:val="008977A1"/>
    <w:rsid w:val="008A0145"/>
    <w:rsid w:val="008A023B"/>
    <w:rsid w:val="008A2644"/>
    <w:rsid w:val="008A2749"/>
    <w:rsid w:val="008B2F76"/>
    <w:rsid w:val="008B4C68"/>
    <w:rsid w:val="008B7EC1"/>
    <w:rsid w:val="008C129C"/>
    <w:rsid w:val="008C1961"/>
    <w:rsid w:val="008C68B6"/>
    <w:rsid w:val="008D07F7"/>
    <w:rsid w:val="008E2096"/>
    <w:rsid w:val="008E2507"/>
    <w:rsid w:val="008E2771"/>
    <w:rsid w:val="008E4FEE"/>
    <w:rsid w:val="008E5319"/>
    <w:rsid w:val="008E534B"/>
    <w:rsid w:val="008E5681"/>
    <w:rsid w:val="008E5F82"/>
    <w:rsid w:val="008E79D3"/>
    <w:rsid w:val="008F1F7F"/>
    <w:rsid w:val="008F2CC6"/>
    <w:rsid w:val="008F2D2F"/>
    <w:rsid w:val="008F56C4"/>
    <w:rsid w:val="00905B82"/>
    <w:rsid w:val="0091027B"/>
    <w:rsid w:val="00911F9F"/>
    <w:rsid w:val="00912A96"/>
    <w:rsid w:val="009136DB"/>
    <w:rsid w:val="00917063"/>
    <w:rsid w:val="00917C50"/>
    <w:rsid w:val="00921AD1"/>
    <w:rsid w:val="00925C82"/>
    <w:rsid w:val="009320C8"/>
    <w:rsid w:val="00933ABD"/>
    <w:rsid w:val="00935147"/>
    <w:rsid w:val="0093542C"/>
    <w:rsid w:val="00935932"/>
    <w:rsid w:val="00941D20"/>
    <w:rsid w:val="009435FC"/>
    <w:rsid w:val="009456BF"/>
    <w:rsid w:val="00951062"/>
    <w:rsid w:val="009555DF"/>
    <w:rsid w:val="00960D3E"/>
    <w:rsid w:val="009628D5"/>
    <w:rsid w:val="009643D4"/>
    <w:rsid w:val="00965A90"/>
    <w:rsid w:val="00966149"/>
    <w:rsid w:val="00973EFA"/>
    <w:rsid w:val="00977F3D"/>
    <w:rsid w:val="009845E3"/>
    <w:rsid w:val="00984CC6"/>
    <w:rsid w:val="00985CBB"/>
    <w:rsid w:val="0098632A"/>
    <w:rsid w:val="0099757C"/>
    <w:rsid w:val="009A15E3"/>
    <w:rsid w:val="009A34F3"/>
    <w:rsid w:val="009A592D"/>
    <w:rsid w:val="009B0249"/>
    <w:rsid w:val="009B195D"/>
    <w:rsid w:val="009B1C97"/>
    <w:rsid w:val="009B1D34"/>
    <w:rsid w:val="009B3D8C"/>
    <w:rsid w:val="009B5670"/>
    <w:rsid w:val="009B64D2"/>
    <w:rsid w:val="009B705E"/>
    <w:rsid w:val="009C41EB"/>
    <w:rsid w:val="009D1DB8"/>
    <w:rsid w:val="009D743A"/>
    <w:rsid w:val="009E2E66"/>
    <w:rsid w:val="009E42F7"/>
    <w:rsid w:val="009E44C7"/>
    <w:rsid w:val="009E5470"/>
    <w:rsid w:val="009E62B4"/>
    <w:rsid w:val="009E6399"/>
    <w:rsid w:val="009F7CA3"/>
    <w:rsid w:val="00A00016"/>
    <w:rsid w:val="00A00511"/>
    <w:rsid w:val="00A0084F"/>
    <w:rsid w:val="00A00DDD"/>
    <w:rsid w:val="00A01980"/>
    <w:rsid w:val="00A03A0C"/>
    <w:rsid w:val="00A058A5"/>
    <w:rsid w:val="00A05BF2"/>
    <w:rsid w:val="00A10BED"/>
    <w:rsid w:val="00A133AB"/>
    <w:rsid w:val="00A139B6"/>
    <w:rsid w:val="00A14D0C"/>
    <w:rsid w:val="00A16601"/>
    <w:rsid w:val="00A215E4"/>
    <w:rsid w:val="00A26B5D"/>
    <w:rsid w:val="00A32F75"/>
    <w:rsid w:val="00A35FDB"/>
    <w:rsid w:val="00A412F3"/>
    <w:rsid w:val="00A42970"/>
    <w:rsid w:val="00A46108"/>
    <w:rsid w:val="00A46BB1"/>
    <w:rsid w:val="00A47221"/>
    <w:rsid w:val="00A50142"/>
    <w:rsid w:val="00A538DA"/>
    <w:rsid w:val="00A53BF0"/>
    <w:rsid w:val="00A604E2"/>
    <w:rsid w:val="00A62F4F"/>
    <w:rsid w:val="00A63649"/>
    <w:rsid w:val="00A654E4"/>
    <w:rsid w:val="00A66FAB"/>
    <w:rsid w:val="00A6769F"/>
    <w:rsid w:val="00A720E8"/>
    <w:rsid w:val="00A72B94"/>
    <w:rsid w:val="00A735F4"/>
    <w:rsid w:val="00A7611E"/>
    <w:rsid w:val="00A76B67"/>
    <w:rsid w:val="00A801E2"/>
    <w:rsid w:val="00A8649A"/>
    <w:rsid w:val="00A8654E"/>
    <w:rsid w:val="00A866DC"/>
    <w:rsid w:val="00A97EEF"/>
    <w:rsid w:val="00AA3203"/>
    <w:rsid w:val="00AA5B0B"/>
    <w:rsid w:val="00AB081D"/>
    <w:rsid w:val="00AB27C7"/>
    <w:rsid w:val="00AB293C"/>
    <w:rsid w:val="00AB3BBA"/>
    <w:rsid w:val="00AC24A7"/>
    <w:rsid w:val="00AC2F93"/>
    <w:rsid w:val="00AC4D6C"/>
    <w:rsid w:val="00AC5C91"/>
    <w:rsid w:val="00AC63F2"/>
    <w:rsid w:val="00AD0D87"/>
    <w:rsid w:val="00AD4AF1"/>
    <w:rsid w:val="00AE136A"/>
    <w:rsid w:val="00AE1D4C"/>
    <w:rsid w:val="00AE6719"/>
    <w:rsid w:val="00AE6F1B"/>
    <w:rsid w:val="00AF0301"/>
    <w:rsid w:val="00AF2022"/>
    <w:rsid w:val="00AF30CC"/>
    <w:rsid w:val="00AF3465"/>
    <w:rsid w:val="00AF4210"/>
    <w:rsid w:val="00AF6AFA"/>
    <w:rsid w:val="00B02280"/>
    <w:rsid w:val="00B023E2"/>
    <w:rsid w:val="00B03111"/>
    <w:rsid w:val="00B033CD"/>
    <w:rsid w:val="00B0439A"/>
    <w:rsid w:val="00B06CCA"/>
    <w:rsid w:val="00B10119"/>
    <w:rsid w:val="00B14C15"/>
    <w:rsid w:val="00B210F2"/>
    <w:rsid w:val="00B230D9"/>
    <w:rsid w:val="00B270D5"/>
    <w:rsid w:val="00B334E4"/>
    <w:rsid w:val="00B33C50"/>
    <w:rsid w:val="00B36256"/>
    <w:rsid w:val="00B40F0A"/>
    <w:rsid w:val="00B4581E"/>
    <w:rsid w:val="00B4741B"/>
    <w:rsid w:val="00B511D5"/>
    <w:rsid w:val="00B512BF"/>
    <w:rsid w:val="00B53A79"/>
    <w:rsid w:val="00B555DD"/>
    <w:rsid w:val="00B57271"/>
    <w:rsid w:val="00B57757"/>
    <w:rsid w:val="00B60C7D"/>
    <w:rsid w:val="00B60E80"/>
    <w:rsid w:val="00B637F3"/>
    <w:rsid w:val="00B646F0"/>
    <w:rsid w:val="00B64E85"/>
    <w:rsid w:val="00B70873"/>
    <w:rsid w:val="00B710BD"/>
    <w:rsid w:val="00B726EA"/>
    <w:rsid w:val="00B73532"/>
    <w:rsid w:val="00B73ECC"/>
    <w:rsid w:val="00B744D1"/>
    <w:rsid w:val="00B75401"/>
    <w:rsid w:val="00B76BC6"/>
    <w:rsid w:val="00B77374"/>
    <w:rsid w:val="00B77EC9"/>
    <w:rsid w:val="00B82801"/>
    <w:rsid w:val="00B82EA4"/>
    <w:rsid w:val="00B846B3"/>
    <w:rsid w:val="00B8492A"/>
    <w:rsid w:val="00B86D5A"/>
    <w:rsid w:val="00B902D9"/>
    <w:rsid w:val="00B944EF"/>
    <w:rsid w:val="00B95D35"/>
    <w:rsid w:val="00B96A78"/>
    <w:rsid w:val="00BA3AC1"/>
    <w:rsid w:val="00BA5799"/>
    <w:rsid w:val="00BA6290"/>
    <w:rsid w:val="00BA7163"/>
    <w:rsid w:val="00BB1303"/>
    <w:rsid w:val="00BB3B71"/>
    <w:rsid w:val="00BB70F8"/>
    <w:rsid w:val="00BC5EAD"/>
    <w:rsid w:val="00BC61AF"/>
    <w:rsid w:val="00BC6768"/>
    <w:rsid w:val="00BD039A"/>
    <w:rsid w:val="00BD40C9"/>
    <w:rsid w:val="00BD62BB"/>
    <w:rsid w:val="00BF06AE"/>
    <w:rsid w:val="00BF771A"/>
    <w:rsid w:val="00C007AA"/>
    <w:rsid w:val="00C00EA1"/>
    <w:rsid w:val="00C0177B"/>
    <w:rsid w:val="00C02BEE"/>
    <w:rsid w:val="00C030FB"/>
    <w:rsid w:val="00C04FBF"/>
    <w:rsid w:val="00C071B5"/>
    <w:rsid w:val="00C10AED"/>
    <w:rsid w:val="00C11941"/>
    <w:rsid w:val="00C12420"/>
    <w:rsid w:val="00C12F12"/>
    <w:rsid w:val="00C1740F"/>
    <w:rsid w:val="00C220BB"/>
    <w:rsid w:val="00C23382"/>
    <w:rsid w:val="00C2548D"/>
    <w:rsid w:val="00C27442"/>
    <w:rsid w:val="00C27D63"/>
    <w:rsid w:val="00C30724"/>
    <w:rsid w:val="00C30949"/>
    <w:rsid w:val="00C3184D"/>
    <w:rsid w:val="00C31DB4"/>
    <w:rsid w:val="00C32CD8"/>
    <w:rsid w:val="00C34E19"/>
    <w:rsid w:val="00C359CE"/>
    <w:rsid w:val="00C37A55"/>
    <w:rsid w:val="00C40F84"/>
    <w:rsid w:val="00C427B3"/>
    <w:rsid w:val="00C470A5"/>
    <w:rsid w:val="00C473E8"/>
    <w:rsid w:val="00C52F43"/>
    <w:rsid w:val="00C5626C"/>
    <w:rsid w:val="00C57530"/>
    <w:rsid w:val="00C60340"/>
    <w:rsid w:val="00C62DF7"/>
    <w:rsid w:val="00C630BA"/>
    <w:rsid w:val="00C643C4"/>
    <w:rsid w:val="00C65306"/>
    <w:rsid w:val="00C66B59"/>
    <w:rsid w:val="00C676FF"/>
    <w:rsid w:val="00C7383D"/>
    <w:rsid w:val="00C747F3"/>
    <w:rsid w:val="00C750CD"/>
    <w:rsid w:val="00C77E6C"/>
    <w:rsid w:val="00C82AA7"/>
    <w:rsid w:val="00C83885"/>
    <w:rsid w:val="00C8396B"/>
    <w:rsid w:val="00C8451B"/>
    <w:rsid w:val="00C84D12"/>
    <w:rsid w:val="00C907A0"/>
    <w:rsid w:val="00C932C2"/>
    <w:rsid w:val="00C94D02"/>
    <w:rsid w:val="00C959AC"/>
    <w:rsid w:val="00CA2BFC"/>
    <w:rsid w:val="00CA48B0"/>
    <w:rsid w:val="00CA5CAD"/>
    <w:rsid w:val="00CA5E4F"/>
    <w:rsid w:val="00CA7435"/>
    <w:rsid w:val="00CB6648"/>
    <w:rsid w:val="00CC4E54"/>
    <w:rsid w:val="00CD1279"/>
    <w:rsid w:val="00CD272E"/>
    <w:rsid w:val="00CD4354"/>
    <w:rsid w:val="00CD5338"/>
    <w:rsid w:val="00CD6593"/>
    <w:rsid w:val="00CD6F7D"/>
    <w:rsid w:val="00CD7639"/>
    <w:rsid w:val="00CD7F59"/>
    <w:rsid w:val="00CE150C"/>
    <w:rsid w:val="00CE2F35"/>
    <w:rsid w:val="00CE39D3"/>
    <w:rsid w:val="00CE46CE"/>
    <w:rsid w:val="00CE7203"/>
    <w:rsid w:val="00CF0E32"/>
    <w:rsid w:val="00CF1BB1"/>
    <w:rsid w:val="00CF3574"/>
    <w:rsid w:val="00CF6063"/>
    <w:rsid w:val="00CF77AF"/>
    <w:rsid w:val="00D0066B"/>
    <w:rsid w:val="00D00697"/>
    <w:rsid w:val="00D03C8C"/>
    <w:rsid w:val="00D150BD"/>
    <w:rsid w:val="00D21365"/>
    <w:rsid w:val="00D22403"/>
    <w:rsid w:val="00D25ADD"/>
    <w:rsid w:val="00D25D91"/>
    <w:rsid w:val="00D2625B"/>
    <w:rsid w:val="00D26EDD"/>
    <w:rsid w:val="00D27ED8"/>
    <w:rsid w:val="00D30576"/>
    <w:rsid w:val="00D306A3"/>
    <w:rsid w:val="00D32EE8"/>
    <w:rsid w:val="00D35564"/>
    <w:rsid w:val="00D3625D"/>
    <w:rsid w:val="00D41A17"/>
    <w:rsid w:val="00D41B04"/>
    <w:rsid w:val="00D42233"/>
    <w:rsid w:val="00D4492E"/>
    <w:rsid w:val="00D46B64"/>
    <w:rsid w:val="00D50178"/>
    <w:rsid w:val="00D57006"/>
    <w:rsid w:val="00D60D00"/>
    <w:rsid w:val="00D6341C"/>
    <w:rsid w:val="00D655AC"/>
    <w:rsid w:val="00D65614"/>
    <w:rsid w:val="00D656FB"/>
    <w:rsid w:val="00D65983"/>
    <w:rsid w:val="00D67BA3"/>
    <w:rsid w:val="00D74ECD"/>
    <w:rsid w:val="00D7666E"/>
    <w:rsid w:val="00D8061D"/>
    <w:rsid w:val="00D83D10"/>
    <w:rsid w:val="00D86BF1"/>
    <w:rsid w:val="00D9039D"/>
    <w:rsid w:val="00D945CA"/>
    <w:rsid w:val="00D95AFA"/>
    <w:rsid w:val="00DA0170"/>
    <w:rsid w:val="00DA23A6"/>
    <w:rsid w:val="00DA2BF8"/>
    <w:rsid w:val="00DA2FA3"/>
    <w:rsid w:val="00DA49F2"/>
    <w:rsid w:val="00DA73BD"/>
    <w:rsid w:val="00DB0CCB"/>
    <w:rsid w:val="00DB0F7A"/>
    <w:rsid w:val="00DC106E"/>
    <w:rsid w:val="00DC479A"/>
    <w:rsid w:val="00DC7202"/>
    <w:rsid w:val="00DC7843"/>
    <w:rsid w:val="00DC7D08"/>
    <w:rsid w:val="00DD351D"/>
    <w:rsid w:val="00DD3602"/>
    <w:rsid w:val="00DD48D8"/>
    <w:rsid w:val="00DD5924"/>
    <w:rsid w:val="00DD5A2B"/>
    <w:rsid w:val="00DE0CAB"/>
    <w:rsid w:val="00DE10D4"/>
    <w:rsid w:val="00DE43B4"/>
    <w:rsid w:val="00DE51E5"/>
    <w:rsid w:val="00DF009D"/>
    <w:rsid w:val="00DF3DEB"/>
    <w:rsid w:val="00DF5CCA"/>
    <w:rsid w:val="00E019FB"/>
    <w:rsid w:val="00E02C9E"/>
    <w:rsid w:val="00E04414"/>
    <w:rsid w:val="00E17E2A"/>
    <w:rsid w:val="00E23705"/>
    <w:rsid w:val="00E25475"/>
    <w:rsid w:val="00E25E41"/>
    <w:rsid w:val="00E26853"/>
    <w:rsid w:val="00E268DA"/>
    <w:rsid w:val="00E27634"/>
    <w:rsid w:val="00E30BD9"/>
    <w:rsid w:val="00E32942"/>
    <w:rsid w:val="00E33018"/>
    <w:rsid w:val="00E34C19"/>
    <w:rsid w:val="00E4192C"/>
    <w:rsid w:val="00E42982"/>
    <w:rsid w:val="00E476DC"/>
    <w:rsid w:val="00E54858"/>
    <w:rsid w:val="00E565AB"/>
    <w:rsid w:val="00E60235"/>
    <w:rsid w:val="00E605A9"/>
    <w:rsid w:val="00E62000"/>
    <w:rsid w:val="00E63BE1"/>
    <w:rsid w:val="00E65E9C"/>
    <w:rsid w:val="00E70970"/>
    <w:rsid w:val="00E72853"/>
    <w:rsid w:val="00E7793D"/>
    <w:rsid w:val="00E958B6"/>
    <w:rsid w:val="00E975F3"/>
    <w:rsid w:val="00EA32E8"/>
    <w:rsid w:val="00EA596C"/>
    <w:rsid w:val="00EA5DB2"/>
    <w:rsid w:val="00EA7004"/>
    <w:rsid w:val="00EB188F"/>
    <w:rsid w:val="00EB508B"/>
    <w:rsid w:val="00EB6F85"/>
    <w:rsid w:val="00EC01B4"/>
    <w:rsid w:val="00EC1D74"/>
    <w:rsid w:val="00EC29C7"/>
    <w:rsid w:val="00EC318E"/>
    <w:rsid w:val="00EC44AD"/>
    <w:rsid w:val="00EC5DF9"/>
    <w:rsid w:val="00EC7700"/>
    <w:rsid w:val="00EC7D41"/>
    <w:rsid w:val="00ED0914"/>
    <w:rsid w:val="00ED4B0C"/>
    <w:rsid w:val="00EE40D6"/>
    <w:rsid w:val="00EE7FA6"/>
    <w:rsid w:val="00EF0108"/>
    <w:rsid w:val="00EF1794"/>
    <w:rsid w:val="00EF71EE"/>
    <w:rsid w:val="00F00441"/>
    <w:rsid w:val="00F01F3B"/>
    <w:rsid w:val="00F07CA4"/>
    <w:rsid w:val="00F12280"/>
    <w:rsid w:val="00F14A8E"/>
    <w:rsid w:val="00F175AD"/>
    <w:rsid w:val="00F252D8"/>
    <w:rsid w:val="00F33990"/>
    <w:rsid w:val="00F343F3"/>
    <w:rsid w:val="00F34FC2"/>
    <w:rsid w:val="00F35355"/>
    <w:rsid w:val="00F35811"/>
    <w:rsid w:val="00F40CB8"/>
    <w:rsid w:val="00F42A3A"/>
    <w:rsid w:val="00F44096"/>
    <w:rsid w:val="00F45003"/>
    <w:rsid w:val="00F4665E"/>
    <w:rsid w:val="00F47BD2"/>
    <w:rsid w:val="00F54003"/>
    <w:rsid w:val="00F61358"/>
    <w:rsid w:val="00F65087"/>
    <w:rsid w:val="00F65335"/>
    <w:rsid w:val="00F67DB5"/>
    <w:rsid w:val="00F71C9F"/>
    <w:rsid w:val="00F73013"/>
    <w:rsid w:val="00F81C9F"/>
    <w:rsid w:val="00F8258F"/>
    <w:rsid w:val="00F8311F"/>
    <w:rsid w:val="00F84EE3"/>
    <w:rsid w:val="00F8696F"/>
    <w:rsid w:val="00F87182"/>
    <w:rsid w:val="00F87734"/>
    <w:rsid w:val="00F93765"/>
    <w:rsid w:val="00FA0ACA"/>
    <w:rsid w:val="00FA1272"/>
    <w:rsid w:val="00FA3CE3"/>
    <w:rsid w:val="00FA46CE"/>
    <w:rsid w:val="00FA495A"/>
    <w:rsid w:val="00FA4EAE"/>
    <w:rsid w:val="00FB00EF"/>
    <w:rsid w:val="00FB0363"/>
    <w:rsid w:val="00FB03C0"/>
    <w:rsid w:val="00FB05B8"/>
    <w:rsid w:val="00FB51B5"/>
    <w:rsid w:val="00FC28F5"/>
    <w:rsid w:val="00FC638A"/>
    <w:rsid w:val="00FC765B"/>
    <w:rsid w:val="00FC7FE3"/>
    <w:rsid w:val="00FD00A5"/>
    <w:rsid w:val="00FD0804"/>
    <w:rsid w:val="00FD1D33"/>
    <w:rsid w:val="00FD4970"/>
    <w:rsid w:val="00FD5ADD"/>
    <w:rsid w:val="00FD5B9A"/>
    <w:rsid w:val="00FE0CDD"/>
    <w:rsid w:val="00FE47BA"/>
    <w:rsid w:val="00FE5C11"/>
    <w:rsid w:val="00FF0DD5"/>
    <w:rsid w:val="00FF1ACE"/>
    <w:rsid w:val="00FF3895"/>
    <w:rsid w:val="00FF5A32"/>
    <w:rsid w:val="00FF603A"/>
    <w:rsid w:val="00FF6E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01594"/>
  <w15:docId w15:val="{78E620B4-7CAF-4106-81C7-5BC42FC0B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541D5"/>
    <w:pPr>
      <w:widowControl w:val="0"/>
      <w:spacing w:after="200" w:line="276" w:lineRule="auto"/>
    </w:pPr>
    <w:rPr>
      <w:sz w:val="22"/>
      <w:szCs w:val="22"/>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GalveneRakstz">
    <w:name w:val="Galvene Rakstz."/>
    <w:basedOn w:val="Noklusjumarindkopasfonts"/>
    <w:link w:val="Galvene"/>
    <w:uiPriority w:val="99"/>
    <w:qFormat/>
    <w:rsid w:val="00815277"/>
  </w:style>
  <w:style w:type="character" w:customStyle="1" w:styleId="KjeneRakstz">
    <w:name w:val="Kājene Rakstz."/>
    <w:basedOn w:val="Noklusjumarindkopasfonts"/>
    <w:link w:val="Kjene"/>
    <w:uiPriority w:val="99"/>
    <w:qFormat/>
    <w:rsid w:val="00815277"/>
  </w:style>
  <w:style w:type="character" w:customStyle="1" w:styleId="body1">
    <w:name w:val="body1"/>
    <w:qFormat/>
    <w:rsid w:val="00D21FA6"/>
    <w:rPr>
      <w:rFonts w:ascii="Verdana" w:hAnsi="Verdana"/>
      <w:color w:val="000000"/>
      <w:sz w:val="14"/>
      <w:szCs w:val="14"/>
    </w:rPr>
  </w:style>
  <w:style w:type="character" w:styleId="Hipersaite">
    <w:name w:val="Hyperlink"/>
    <w:uiPriority w:val="99"/>
    <w:unhideWhenUsed/>
    <w:rsid w:val="00D21FA6"/>
    <w:rPr>
      <w:color w:val="0000FF"/>
      <w:u w:val="single"/>
    </w:rPr>
  </w:style>
  <w:style w:type="character" w:customStyle="1" w:styleId="VienkrstekstsRakstz">
    <w:name w:val="Vienkāršs teksts Rakstz."/>
    <w:link w:val="Vienkrsteksts"/>
    <w:uiPriority w:val="99"/>
    <w:semiHidden/>
    <w:qFormat/>
    <w:rsid w:val="00D21FA6"/>
    <w:rPr>
      <w:rFonts w:ascii="Calibri" w:eastAsia="Calibri" w:hAnsi="Calibri" w:cs="Times New Roman"/>
      <w:szCs w:val="21"/>
      <w:lang w:val="lv-LV"/>
    </w:rPr>
  </w:style>
  <w:style w:type="character" w:customStyle="1" w:styleId="BalontekstsRakstz">
    <w:name w:val="Balonteksts Rakstz."/>
    <w:link w:val="Balonteksts"/>
    <w:uiPriority w:val="99"/>
    <w:semiHidden/>
    <w:qFormat/>
    <w:rsid w:val="00030349"/>
    <w:rPr>
      <w:rFonts w:ascii="Tahoma" w:hAnsi="Tahoma" w:cs="Tahoma"/>
      <w:sz w:val="16"/>
      <w:szCs w:val="16"/>
    </w:rPr>
  </w:style>
  <w:style w:type="character" w:styleId="Komentraatsauce">
    <w:name w:val="annotation reference"/>
    <w:uiPriority w:val="99"/>
    <w:semiHidden/>
    <w:unhideWhenUsed/>
    <w:qFormat/>
    <w:rsid w:val="002F36DB"/>
    <w:rPr>
      <w:sz w:val="16"/>
      <w:szCs w:val="16"/>
    </w:rPr>
  </w:style>
  <w:style w:type="character" w:customStyle="1" w:styleId="KomentratekstsRakstz">
    <w:name w:val="Komentāra teksts Rakstz."/>
    <w:link w:val="Komentrateksts"/>
    <w:uiPriority w:val="99"/>
    <w:semiHidden/>
    <w:qFormat/>
    <w:rsid w:val="002F36DB"/>
    <w:rPr>
      <w:lang w:val="en-US" w:eastAsia="en-US"/>
    </w:rPr>
  </w:style>
  <w:style w:type="character" w:customStyle="1" w:styleId="KomentratmaRakstz">
    <w:name w:val="Komentāra tēma Rakstz."/>
    <w:link w:val="Komentratma"/>
    <w:uiPriority w:val="99"/>
    <w:semiHidden/>
    <w:qFormat/>
    <w:rsid w:val="002F36DB"/>
    <w:rPr>
      <w:b/>
      <w:bCs/>
      <w:lang w:val="en-US" w:eastAsia="en-US"/>
    </w:rPr>
  </w:style>
  <w:style w:type="character" w:customStyle="1" w:styleId="VrestekstsRakstz">
    <w:name w:val="Vēres teksts Rakstz."/>
    <w:link w:val="Vresteksts"/>
    <w:uiPriority w:val="99"/>
    <w:qFormat/>
    <w:rsid w:val="00986FE3"/>
    <w:rPr>
      <w:rFonts w:eastAsia="Times New Roman"/>
    </w:rPr>
  </w:style>
  <w:style w:type="character" w:customStyle="1" w:styleId="FootnoteCharacters">
    <w:name w:val="Footnote Characters"/>
    <w:basedOn w:val="Noklusjumarindkopasfonts"/>
    <w:uiPriority w:val="99"/>
    <w:semiHidden/>
    <w:unhideWhenUsed/>
    <w:qFormat/>
    <w:rsid w:val="00073941"/>
    <w:rPr>
      <w:vertAlign w:val="superscript"/>
    </w:rPr>
  </w:style>
  <w:style w:type="character" w:customStyle="1" w:styleId="FootnoteAnchor">
    <w:name w:val="Footnote Anchor"/>
    <w:rPr>
      <w:vertAlign w:val="superscript"/>
    </w:rPr>
  </w:style>
  <w:style w:type="character" w:customStyle="1" w:styleId="Neatrisintapieminana1">
    <w:name w:val="Neatrisināta pieminēšana1"/>
    <w:basedOn w:val="Noklusjumarindkopasfonts"/>
    <w:uiPriority w:val="99"/>
    <w:qFormat/>
    <w:rsid w:val="00BF73AC"/>
    <w:rPr>
      <w:color w:val="605E5C"/>
      <w:shd w:val="clear" w:color="auto" w:fill="E1DFDD"/>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LineNumbering">
    <w:name w:val="Line Numbering"/>
  </w:style>
  <w:style w:type="paragraph" w:customStyle="1" w:styleId="Heading">
    <w:name w:val="Heading"/>
    <w:basedOn w:val="Parasts"/>
    <w:next w:val="Pamatteksts"/>
    <w:qFormat/>
    <w:pPr>
      <w:keepNext/>
      <w:spacing w:before="240" w:after="120"/>
    </w:pPr>
    <w:rPr>
      <w:rFonts w:ascii="Liberation Sans" w:eastAsia="Microsoft YaHei" w:hAnsi="Liberation Sans" w:cs="Lucida Sans"/>
      <w:sz w:val="28"/>
      <w:szCs w:val="28"/>
    </w:rPr>
  </w:style>
  <w:style w:type="paragraph" w:styleId="Pamatteksts">
    <w:name w:val="Body Text"/>
    <w:basedOn w:val="Parasts"/>
    <w:pPr>
      <w:spacing w:after="140"/>
    </w:pPr>
  </w:style>
  <w:style w:type="paragraph" w:styleId="Saraksts">
    <w:name w:val="List"/>
    <w:basedOn w:val="Pamatteksts"/>
    <w:rPr>
      <w:rFonts w:cs="Lucida Sans"/>
    </w:rPr>
  </w:style>
  <w:style w:type="paragraph" w:styleId="Parakstszemobjekta">
    <w:name w:val="caption"/>
    <w:basedOn w:val="Parasts"/>
    <w:qFormat/>
    <w:pPr>
      <w:suppressLineNumbers/>
      <w:spacing w:before="120" w:after="120"/>
    </w:pPr>
    <w:rPr>
      <w:rFonts w:cs="Lucida Sans"/>
      <w:i/>
      <w:iCs/>
      <w:sz w:val="24"/>
      <w:szCs w:val="24"/>
    </w:rPr>
  </w:style>
  <w:style w:type="paragraph" w:customStyle="1" w:styleId="Index">
    <w:name w:val="Index"/>
    <w:basedOn w:val="Parasts"/>
    <w:qFormat/>
    <w:pPr>
      <w:suppressLineNumbers/>
    </w:pPr>
    <w:rPr>
      <w:rFonts w:cs="Lucida Sans"/>
    </w:rPr>
  </w:style>
  <w:style w:type="paragraph" w:customStyle="1" w:styleId="HeaderandFooter">
    <w:name w:val="Header and Footer"/>
    <w:basedOn w:val="Parasts"/>
    <w:qFormat/>
  </w:style>
  <w:style w:type="paragraph" w:styleId="Galvene">
    <w:name w:val="header"/>
    <w:basedOn w:val="Parasts"/>
    <w:link w:val="GalveneRakstz"/>
    <w:uiPriority w:val="99"/>
    <w:unhideWhenUsed/>
    <w:rsid w:val="00815277"/>
    <w:pPr>
      <w:tabs>
        <w:tab w:val="center" w:pos="4320"/>
        <w:tab w:val="right" w:pos="8640"/>
      </w:tabs>
      <w:spacing w:after="0" w:line="240" w:lineRule="auto"/>
    </w:pPr>
  </w:style>
  <w:style w:type="paragraph" w:styleId="Kjene">
    <w:name w:val="footer"/>
    <w:basedOn w:val="Parasts"/>
    <w:link w:val="KjeneRakstz"/>
    <w:uiPriority w:val="99"/>
    <w:unhideWhenUsed/>
    <w:rsid w:val="00815277"/>
    <w:pPr>
      <w:tabs>
        <w:tab w:val="center" w:pos="4320"/>
        <w:tab w:val="right" w:pos="8640"/>
      </w:tabs>
      <w:spacing w:after="0" w:line="240" w:lineRule="auto"/>
    </w:pPr>
  </w:style>
  <w:style w:type="paragraph" w:styleId="Vienkrsteksts">
    <w:name w:val="Plain Text"/>
    <w:basedOn w:val="Parasts"/>
    <w:link w:val="VienkrstekstsRakstz"/>
    <w:uiPriority w:val="99"/>
    <w:semiHidden/>
    <w:unhideWhenUsed/>
    <w:qFormat/>
    <w:rsid w:val="00D21FA6"/>
    <w:pPr>
      <w:widowControl/>
      <w:spacing w:after="0" w:line="240" w:lineRule="auto"/>
    </w:pPr>
    <w:rPr>
      <w:sz w:val="20"/>
      <w:szCs w:val="21"/>
      <w:lang w:eastAsia="x-none"/>
    </w:rPr>
  </w:style>
  <w:style w:type="paragraph" w:styleId="Balonteksts">
    <w:name w:val="Balloon Text"/>
    <w:basedOn w:val="Parasts"/>
    <w:link w:val="BalontekstsRakstz"/>
    <w:uiPriority w:val="99"/>
    <w:semiHidden/>
    <w:unhideWhenUsed/>
    <w:qFormat/>
    <w:rsid w:val="00030349"/>
    <w:pPr>
      <w:spacing w:after="0" w:line="240" w:lineRule="auto"/>
    </w:pPr>
    <w:rPr>
      <w:rFonts w:ascii="Tahoma" w:hAnsi="Tahoma"/>
      <w:sz w:val="16"/>
      <w:szCs w:val="16"/>
      <w:lang w:val="x-none" w:eastAsia="x-none"/>
    </w:rPr>
  </w:style>
  <w:style w:type="paragraph" w:styleId="Komentrateksts">
    <w:name w:val="annotation text"/>
    <w:basedOn w:val="Parasts"/>
    <w:link w:val="KomentratekstsRakstz"/>
    <w:uiPriority w:val="99"/>
    <w:semiHidden/>
    <w:unhideWhenUsed/>
    <w:qFormat/>
    <w:rsid w:val="002F36DB"/>
    <w:rPr>
      <w:sz w:val="20"/>
      <w:szCs w:val="20"/>
    </w:rPr>
  </w:style>
  <w:style w:type="paragraph" w:styleId="Komentratma">
    <w:name w:val="annotation subject"/>
    <w:basedOn w:val="Komentrateksts"/>
    <w:next w:val="Komentrateksts"/>
    <w:link w:val="KomentratmaRakstz"/>
    <w:uiPriority w:val="99"/>
    <w:semiHidden/>
    <w:unhideWhenUsed/>
    <w:qFormat/>
    <w:rsid w:val="002F36DB"/>
    <w:rPr>
      <w:b/>
      <w:bCs/>
    </w:rPr>
  </w:style>
  <w:style w:type="paragraph" w:styleId="Vresteksts">
    <w:name w:val="footnote text"/>
    <w:basedOn w:val="Parasts"/>
    <w:link w:val="VrestekstsRakstz"/>
    <w:uiPriority w:val="99"/>
    <w:unhideWhenUsed/>
    <w:rsid w:val="00986FE3"/>
    <w:pPr>
      <w:widowControl/>
      <w:spacing w:after="0" w:line="240" w:lineRule="auto"/>
    </w:pPr>
    <w:rPr>
      <w:rFonts w:eastAsia="Times New Roman"/>
      <w:sz w:val="20"/>
      <w:szCs w:val="20"/>
      <w:lang w:val="x-none" w:eastAsia="x-none"/>
    </w:rPr>
  </w:style>
  <w:style w:type="paragraph" w:styleId="Sarakstarindkopa">
    <w:name w:val="List Paragraph"/>
    <w:basedOn w:val="Parasts"/>
    <w:uiPriority w:val="34"/>
    <w:qFormat/>
    <w:rsid w:val="00045798"/>
    <w:pPr>
      <w:widowControl/>
      <w:ind w:left="720"/>
      <w:contextualSpacing/>
    </w:pPr>
    <w:rPr>
      <w:rFonts w:eastAsia="Times New Roman"/>
      <w:lang w:eastAsia="lv-LV"/>
    </w:rPr>
  </w:style>
  <w:style w:type="paragraph" w:customStyle="1" w:styleId="tv2132">
    <w:name w:val="tv2132"/>
    <w:basedOn w:val="Parasts"/>
    <w:qFormat/>
    <w:rsid w:val="00BC7871"/>
    <w:pPr>
      <w:widowControl/>
      <w:spacing w:after="0" w:line="360" w:lineRule="auto"/>
      <w:ind w:firstLine="300"/>
    </w:pPr>
    <w:rPr>
      <w:rFonts w:ascii="Times New Roman" w:eastAsia="Times New Roman" w:hAnsi="Times New Roman"/>
      <w:color w:val="414142"/>
      <w:sz w:val="20"/>
      <w:szCs w:val="20"/>
      <w:lang w:eastAsia="lv-LV"/>
    </w:rPr>
  </w:style>
  <w:style w:type="paragraph" w:customStyle="1" w:styleId="tv213">
    <w:name w:val="tv213"/>
    <w:basedOn w:val="Parasts"/>
    <w:qFormat/>
    <w:rsid w:val="00E54AA8"/>
    <w:pPr>
      <w:widowControl/>
      <w:spacing w:beforeAutospacing="1" w:afterAutospacing="1" w:line="240" w:lineRule="auto"/>
    </w:pPr>
    <w:rPr>
      <w:rFonts w:ascii="Times New Roman" w:eastAsia="Times New Roman" w:hAnsi="Times New Roman"/>
      <w:sz w:val="24"/>
      <w:szCs w:val="24"/>
      <w:lang w:val="en-US"/>
    </w:rPr>
  </w:style>
  <w:style w:type="paragraph" w:styleId="Prskatjums">
    <w:name w:val="Revision"/>
    <w:uiPriority w:val="99"/>
    <w:semiHidden/>
    <w:qFormat/>
    <w:rsid w:val="009F2427"/>
    <w:rPr>
      <w:sz w:val="22"/>
      <w:szCs w:val="22"/>
      <w:lang w:val="lv-LV"/>
    </w:rPr>
  </w:style>
  <w:style w:type="paragraph" w:customStyle="1" w:styleId="FrameContents">
    <w:name w:val="Frame Contents"/>
    <w:basedOn w:val="Parasts"/>
    <w:qFormat/>
  </w:style>
  <w:style w:type="table" w:styleId="Reatabula">
    <w:name w:val="Table Grid"/>
    <w:basedOn w:val="Parastatabula"/>
    <w:uiPriority w:val="39"/>
    <w:rsid w:val="0056799B"/>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uiPriority w:val="39"/>
    <w:rsid w:val="00D0698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uiPriority w:val="39"/>
    <w:rsid w:val="00BD2C4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A0C3B2-8B3C-444A-961B-45A040FEFF2C}" type="doc">
      <dgm:prSet loTypeId="urn:microsoft.com/office/officeart/2005/8/layout/lProcess2" loCatId="relationship" qsTypeId="urn:microsoft.com/office/officeart/2005/8/quickstyle/simple1" qsCatId="simple" csTypeId="urn:microsoft.com/office/officeart/2005/8/colors/accent2_1" csCatId="accent2" phldr="1"/>
      <dgm:spPr/>
      <dgm:t>
        <a:bodyPr/>
        <a:lstStyle/>
        <a:p>
          <a:endParaRPr lang="lv-LV"/>
        </a:p>
      </dgm:t>
    </dgm:pt>
    <dgm:pt modelId="{34B958EC-1F34-46EF-BF32-ECBA35C140A5}">
      <dgm:prSet phldrT="[Text]" custT="1"/>
      <dgm:spPr>
        <a:xfrm>
          <a:off x="0" y="0"/>
          <a:ext cx="1175347" cy="3444240"/>
        </a:xfrm>
        <a:pattFill prst="pct5">
          <a:fgClr>
            <a:srgbClr val="7030A0"/>
          </a:fgClr>
          <a:bgClr>
            <a:srgbClr val="7030A0"/>
          </a:bgClr>
        </a:pattFill>
        <a:ln>
          <a:solidFill>
            <a:srgbClr val="7030A0"/>
          </a:solidFill>
        </a:ln>
        <a:effectLst/>
      </dgm:spPr>
      <dgm:t>
        <a:bodyPr/>
        <a:lstStyle/>
        <a:p>
          <a:pPr>
            <a:buNone/>
          </a:pPr>
          <a:r>
            <a:rPr lang="lv-LV" sz="1200" dirty="0">
              <a:solidFill>
                <a:sysClr val="window" lastClr="FFFFFF"/>
              </a:solidFill>
              <a:latin typeface="Times New Roman" pitchFamily="18" charset="0"/>
              <a:ea typeface="Verdana" pitchFamily="34" charset="0"/>
              <a:cs typeface="Times New Roman" pitchFamily="18" charset="0"/>
            </a:rPr>
            <a:t>Kategorija </a:t>
          </a:r>
        </a:p>
        <a:p>
          <a:pPr>
            <a:buNone/>
          </a:pPr>
          <a:r>
            <a:rPr lang="lv-LV" sz="1200" dirty="0">
              <a:solidFill>
                <a:sysClr val="window" lastClr="FFFFFF"/>
              </a:solidFill>
              <a:latin typeface="Times New Roman" pitchFamily="18" charset="0"/>
              <a:ea typeface="Verdana" pitchFamily="34" charset="0"/>
              <a:cs typeface="Times New Roman" pitchFamily="18" charset="0"/>
            </a:rPr>
            <a:t>«Atbilstība mērķiem»</a:t>
          </a:r>
        </a:p>
      </dgm:t>
    </dgm:pt>
    <dgm:pt modelId="{508EBBDB-4218-4780-8AC1-EA5A7928CAA2}" type="parTrans" cxnId="{7C4BBAF8-30BD-4C9B-A169-2BB7E84D5BB0}">
      <dgm:prSet/>
      <dgm:spPr/>
      <dgm:t>
        <a:bodyPr/>
        <a:lstStyle/>
        <a:p>
          <a:endParaRPr lang="lv-LV" sz="2000">
            <a:latin typeface="Times New Roman" pitchFamily="18" charset="0"/>
            <a:ea typeface="Verdana" pitchFamily="34" charset="0"/>
            <a:cs typeface="Times New Roman" pitchFamily="18" charset="0"/>
          </a:endParaRPr>
        </a:p>
      </dgm:t>
    </dgm:pt>
    <dgm:pt modelId="{51BCDC01-718C-438E-8E00-B2446F1A71C1}" type="sibTrans" cxnId="{7C4BBAF8-30BD-4C9B-A169-2BB7E84D5BB0}">
      <dgm:prSet/>
      <dgm:spPr/>
      <dgm:t>
        <a:bodyPr/>
        <a:lstStyle/>
        <a:p>
          <a:endParaRPr lang="lv-LV" sz="2000">
            <a:latin typeface="Times New Roman" pitchFamily="18" charset="0"/>
            <a:ea typeface="Verdana" pitchFamily="34" charset="0"/>
            <a:cs typeface="Times New Roman" pitchFamily="18" charset="0"/>
          </a:endParaRPr>
        </a:p>
      </dgm:t>
    </dgm:pt>
    <dgm:pt modelId="{821A81CE-6E06-41C1-A245-A595B652F8C5}">
      <dgm:prSet phldrT="[Text]" custT="1"/>
      <dgm:spPr>
        <a:xfrm>
          <a:off x="118732" y="1033566"/>
          <a:ext cx="940278" cy="676655"/>
        </a:xfrm>
        <a:solidFill>
          <a:sysClr val="window" lastClr="FFFFFF"/>
        </a:solidFill>
        <a:ln w="12700">
          <a:noFill/>
          <a:prstDash val="solid"/>
          <a:miter lim="800000"/>
        </a:ln>
        <a:effectLst/>
      </dgm:spPr>
      <dgm:t>
        <a:bodyPr/>
        <a:lstStyle/>
        <a:p>
          <a:pPr>
            <a:buNone/>
          </a:pPr>
          <a:r>
            <a:rPr lang="lv-LV" sz="10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1.1</a:t>
          </a:r>
          <a:r>
            <a:rPr lang="lv-LV" sz="1000" dirty="0">
              <a:solidFill>
                <a:sysClr val="windowText" lastClr="000000"/>
              </a:solidFill>
              <a:latin typeface="Times New Roman" pitchFamily="18" charset="0"/>
              <a:ea typeface="Verdana" pitchFamily="34" charset="0"/>
              <a:cs typeface="Times New Roman" pitchFamily="18" charset="0"/>
            </a:rPr>
            <a:t>. elements </a:t>
          </a:r>
          <a:r>
            <a:rPr lang="lv-LV" sz="10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«Kompetences un sasniegumi»</a:t>
          </a:r>
        </a:p>
      </dgm:t>
    </dgm:pt>
    <dgm:pt modelId="{C164AC95-2671-476F-BAB3-80B5DF6CCF9E}" type="parTrans" cxnId="{5BD9067F-936F-4A9A-91D0-5FA2A766ACB7}">
      <dgm:prSet/>
      <dgm:spPr/>
      <dgm:t>
        <a:bodyPr/>
        <a:lstStyle/>
        <a:p>
          <a:endParaRPr lang="lv-LV" sz="2000">
            <a:latin typeface="Times New Roman" pitchFamily="18" charset="0"/>
            <a:ea typeface="Verdana" pitchFamily="34" charset="0"/>
            <a:cs typeface="Times New Roman" pitchFamily="18" charset="0"/>
          </a:endParaRPr>
        </a:p>
      </dgm:t>
    </dgm:pt>
    <dgm:pt modelId="{092A6FAC-D0E5-438A-AF56-514E44DEE793}" type="sibTrans" cxnId="{5BD9067F-936F-4A9A-91D0-5FA2A766ACB7}">
      <dgm:prSet/>
      <dgm:spPr/>
      <dgm:t>
        <a:bodyPr/>
        <a:lstStyle/>
        <a:p>
          <a:endParaRPr lang="lv-LV" sz="2000">
            <a:latin typeface="Times New Roman" pitchFamily="18" charset="0"/>
            <a:ea typeface="Verdana" pitchFamily="34" charset="0"/>
            <a:cs typeface="Times New Roman" pitchFamily="18" charset="0"/>
          </a:endParaRPr>
        </a:p>
      </dgm:t>
    </dgm:pt>
    <dgm:pt modelId="{0691A2D8-4EAD-4E84-80F2-B8B25913E4B6}">
      <dgm:prSet phldrT="[Text]" custT="1"/>
      <dgm:spPr>
        <a:xfrm>
          <a:off x="105587" y="1816373"/>
          <a:ext cx="940278" cy="676655"/>
        </a:xfrm>
        <a:solidFill>
          <a:sysClr val="window" lastClr="FFFFFF"/>
        </a:solidFill>
        <a:ln w="12700">
          <a:noFill/>
          <a:prstDash val="solid"/>
          <a:miter lim="800000"/>
        </a:ln>
        <a:effectLst/>
      </dgm:spPr>
      <dgm:t>
        <a:bodyPr/>
        <a:lstStyle/>
        <a:p>
          <a:pPr>
            <a:buNone/>
          </a:pPr>
          <a:r>
            <a:rPr lang="lv-LV" sz="1000" dirty="0">
              <a:solidFill>
                <a:sysClr val="windowText" lastClr="000000">
                  <a:hueOff val="0"/>
                  <a:satOff val="0"/>
                  <a:lumOff val="0"/>
                </a:sysClr>
              </a:solidFill>
              <a:latin typeface="Times New Roman" pitchFamily="18" charset="0"/>
              <a:ea typeface="Verdana" pitchFamily="34" charset="0"/>
              <a:cs typeface="Times New Roman" pitchFamily="18" charset="0"/>
            </a:rPr>
            <a:t>1.2. elements «Izglītības turpināšana un nodarbinātība»</a:t>
          </a:r>
        </a:p>
      </dgm:t>
    </dgm:pt>
    <dgm:pt modelId="{143699CA-C9D5-452D-86A8-3AE3B0F52903}" type="parTrans" cxnId="{2F79E1CE-38EF-46D3-ABBE-5B894F07AD85}">
      <dgm:prSet/>
      <dgm:spPr/>
      <dgm:t>
        <a:bodyPr/>
        <a:lstStyle/>
        <a:p>
          <a:endParaRPr lang="lv-LV" sz="2000">
            <a:latin typeface="Times New Roman" pitchFamily="18" charset="0"/>
            <a:ea typeface="Verdana" pitchFamily="34" charset="0"/>
            <a:cs typeface="Times New Roman" pitchFamily="18" charset="0"/>
          </a:endParaRPr>
        </a:p>
      </dgm:t>
    </dgm:pt>
    <dgm:pt modelId="{3578A44E-B3D2-4FEE-9A8F-29A40BD076B4}" type="sibTrans" cxnId="{2F79E1CE-38EF-46D3-ABBE-5B894F07AD85}">
      <dgm:prSet/>
      <dgm:spPr/>
      <dgm:t>
        <a:bodyPr/>
        <a:lstStyle/>
        <a:p>
          <a:endParaRPr lang="lv-LV" sz="2000">
            <a:latin typeface="Times New Roman" pitchFamily="18" charset="0"/>
            <a:ea typeface="Verdana" pitchFamily="34" charset="0"/>
            <a:cs typeface="Times New Roman" pitchFamily="18" charset="0"/>
          </a:endParaRPr>
        </a:p>
      </dgm:t>
    </dgm:pt>
    <dgm:pt modelId="{24F1723D-F935-4AF8-8F0A-D659E9BA76B3}">
      <dgm:prSet phldrT="[Text]" custT="1"/>
      <dgm:spPr>
        <a:xfrm>
          <a:off x="1264696" y="0"/>
          <a:ext cx="1175347" cy="3444240"/>
        </a:xfrm>
        <a:solidFill>
          <a:srgbClr val="7030A0"/>
        </a:solidFill>
        <a:ln>
          <a:solidFill>
            <a:srgbClr val="7030A0"/>
          </a:solidFill>
        </a:ln>
        <a:effectLst/>
      </dgm:spPr>
      <dgm:t>
        <a:bodyPr/>
        <a:lstStyle/>
        <a:p>
          <a:pPr>
            <a:buNone/>
          </a:pPr>
          <a:r>
            <a:rPr lang="lv-LV" sz="1200" dirty="0">
              <a:solidFill>
                <a:sysClr val="window" lastClr="FFFFFF"/>
              </a:solidFill>
              <a:latin typeface="Times New Roman" pitchFamily="18" charset="0"/>
              <a:ea typeface="Verdana" pitchFamily="34" charset="0"/>
              <a:cs typeface="Times New Roman" pitchFamily="18" charset="0"/>
            </a:rPr>
            <a:t>Kategorija </a:t>
          </a:r>
        </a:p>
        <a:p>
          <a:pPr>
            <a:buNone/>
          </a:pPr>
          <a:r>
            <a:rPr lang="lv-LV" sz="1200" dirty="0">
              <a:solidFill>
                <a:sysClr val="window" lastClr="FFFFFF"/>
              </a:solidFill>
              <a:latin typeface="Times New Roman" pitchFamily="18" charset="0"/>
              <a:ea typeface="Verdana" pitchFamily="34" charset="0"/>
              <a:cs typeface="Times New Roman" pitchFamily="18" charset="0"/>
            </a:rPr>
            <a:t>«Kvalitatīvas mācības»</a:t>
          </a:r>
        </a:p>
      </dgm:t>
    </dgm:pt>
    <dgm:pt modelId="{05F81CC5-F03F-48EC-AC3E-13AE76F89FC8}" type="parTrans" cxnId="{FE42416A-AF45-47B4-9F49-1AB14EC4D75D}">
      <dgm:prSet/>
      <dgm:spPr/>
      <dgm:t>
        <a:bodyPr/>
        <a:lstStyle/>
        <a:p>
          <a:endParaRPr lang="lv-LV" sz="2000">
            <a:latin typeface="Times New Roman" pitchFamily="18" charset="0"/>
            <a:ea typeface="Verdana" pitchFamily="34" charset="0"/>
            <a:cs typeface="Times New Roman" pitchFamily="18" charset="0"/>
          </a:endParaRPr>
        </a:p>
      </dgm:t>
    </dgm:pt>
    <dgm:pt modelId="{AC4D2EB5-2349-4A95-913A-4BC54EE14481}" type="sibTrans" cxnId="{FE42416A-AF45-47B4-9F49-1AB14EC4D75D}">
      <dgm:prSet/>
      <dgm:spPr/>
      <dgm:t>
        <a:bodyPr/>
        <a:lstStyle/>
        <a:p>
          <a:endParaRPr lang="lv-LV" sz="2000">
            <a:latin typeface="Times New Roman" pitchFamily="18" charset="0"/>
            <a:ea typeface="Verdana" pitchFamily="34" charset="0"/>
            <a:cs typeface="Times New Roman" pitchFamily="18" charset="0"/>
          </a:endParaRPr>
        </a:p>
      </dgm:t>
    </dgm:pt>
    <dgm:pt modelId="{D5C00E2F-E046-4702-B68F-12ACE1A57C69}">
      <dgm:prSet phldrT="[Text]" custT="1"/>
      <dgm:spPr>
        <a:xfrm>
          <a:off x="1382231" y="1033566"/>
          <a:ext cx="940278" cy="676655"/>
        </a:xfrm>
        <a:solidFill>
          <a:sysClr val="window" lastClr="FFFFFF"/>
        </a:solidFill>
        <a:ln w="12700">
          <a:noFill/>
          <a:prstDash val="solid"/>
          <a:miter lim="800000"/>
        </a:ln>
        <a:effectLst/>
      </dgm:spPr>
      <dgm:t>
        <a:bodyPr/>
        <a:lstStyle/>
        <a:p>
          <a:pPr>
            <a:buNone/>
          </a:pPr>
          <a:r>
            <a:rPr lang="lv-LV" sz="10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2.1. elements «Mācīšana un mācīšanās»</a:t>
          </a:r>
        </a:p>
      </dgm:t>
    </dgm:pt>
    <dgm:pt modelId="{D2C72690-7BB0-4287-A141-9049471B0EED}" type="parTrans" cxnId="{5079CF17-F6EC-4754-83F9-C0B1A5ABA042}">
      <dgm:prSet/>
      <dgm:spPr/>
      <dgm:t>
        <a:bodyPr/>
        <a:lstStyle/>
        <a:p>
          <a:endParaRPr lang="lv-LV" sz="2000">
            <a:latin typeface="Times New Roman" pitchFamily="18" charset="0"/>
            <a:ea typeface="Verdana" pitchFamily="34" charset="0"/>
            <a:cs typeface="Times New Roman" pitchFamily="18" charset="0"/>
          </a:endParaRPr>
        </a:p>
      </dgm:t>
    </dgm:pt>
    <dgm:pt modelId="{F22262D3-F58F-4E9C-A499-7DFA68FBF39D}" type="sibTrans" cxnId="{5079CF17-F6EC-4754-83F9-C0B1A5ABA042}">
      <dgm:prSet/>
      <dgm:spPr/>
      <dgm:t>
        <a:bodyPr/>
        <a:lstStyle/>
        <a:p>
          <a:endParaRPr lang="lv-LV" sz="2000">
            <a:latin typeface="Times New Roman" pitchFamily="18" charset="0"/>
            <a:ea typeface="Verdana" pitchFamily="34" charset="0"/>
            <a:cs typeface="Times New Roman" pitchFamily="18" charset="0"/>
          </a:endParaRPr>
        </a:p>
      </dgm:t>
    </dgm:pt>
    <dgm:pt modelId="{09739266-3FE6-4C08-9C1E-CCFBDC88507C}">
      <dgm:prSet phldrT="[Text]" custT="1"/>
      <dgm:spPr>
        <a:xfrm>
          <a:off x="1382231" y="1814322"/>
          <a:ext cx="940278" cy="676655"/>
        </a:xfrm>
        <a:solidFill>
          <a:sysClr val="window" lastClr="FFFFFF"/>
        </a:solidFill>
        <a:ln w="12700">
          <a:noFill/>
          <a:prstDash val="solid"/>
          <a:miter lim="800000"/>
        </a:ln>
        <a:effectLst/>
      </dgm:spPr>
      <dgm:t>
        <a:bodyPr/>
        <a:lstStyle/>
        <a:p>
          <a:pPr>
            <a:buNone/>
          </a:pPr>
          <a:r>
            <a:rPr lang="lv-LV" sz="10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2.2. elements «Pedagogu profesionālā kapacitāte»</a:t>
          </a:r>
        </a:p>
      </dgm:t>
    </dgm:pt>
    <dgm:pt modelId="{3C0FEB8C-4CE8-4287-9059-62F01AC486EA}" type="parTrans" cxnId="{7A020AF3-0F99-411C-B11F-384C2C0516B2}">
      <dgm:prSet/>
      <dgm:spPr/>
      <dgm:t>
        <a:bodyPr/>
        <a:lstStyle/>
        <a:p>
          <a:endParaRPr lang="lv-LV" sz="2000">
            <a:latin typeface="Times New Roman" pitchFamily="18" charset="0"/>
            <a:ea typeface="Verdana" pitchFamily="34" charset="0"/>
            <a:cs typeface="Times New Roman" pitchFamily="18" charset="0"/>
          </a:endParaRPr>
        </a:p>
      </dgm:t>
    </dgm:pt>
    <dgm:pt modelId="{34077831-3B67-4473-9402-05908FD819FC}" type="sibTrans" cxnId="{7A020AF3-0F99-411C-B11F-384C2C0516B2}">
      <dgm:prSet/>
      <dgm:spPr/>
      <dgm:t>
        <a:bodyPr/>
        <a:lstStyle/>
        <a:p>
          <a:endParaRPr lang="lv-LV" sz="2000">
            <a:latin typeface="Times New Roman" pitchFamily="18" charset="0"/>
            <a:ea typeface="Verdana" pitchFamily="34" charset="0"/>
            <a:cs typeface="Times New Roman" pitchFamily="18" charset="0"/>
          </a:endParaRPr>
        </a:p>
      </dgm:t>
    </dgm:pt>
    <dgm:pt modelId="{F416F5B5-994F-4CC4-9670-55A5B91C1B45}">
      <dgm:prSet phldrT="[Text]" custT="1"/>
      <dgm:spPr>
        <a:xfrm>
          <a:off x="2528195" y="0"/>
          <a:ext cx="1175347" cy="3444240"/>
        </a:xfrm>
        <a:pattFill prst="pct5">
          <a:fgClr>
            <a:srgbClr val="7030A0"/>
          </a:fgClr>
          <a:bgClr>
            <a:srgbClr val="7030A0"/>
          </a:bgClr>
        </a:pattFill>
        <a:ln>
          <a:solidFill>
            <a:srgbClr val="7030A0"/>
          </a:solidFill>
        </a:ln>
        <a:effectLst/>
      </dgm:spPr>
      <dgm:t>
        <a:bodyPr/>
        <a:lstStyle/>
        <a:p>
          <a:pPr>
            <a:buNone/>
          </a:pPr>
          <a:r>
            <a:rPr lang="lv-LV" sz="1200" dirty="0">
              <a:solidFill>
                <a:sysClr val="window" lastClr="FFFFFF"/>
              </a:solidFill>
              <a:latin typeface="Times New Roman" pitchFamily="18" charset="0"/>
              <a:ea typeface="Verdana" pitchFamily="34" charset="0"/>
              <a:cs typeface="Times New Roman" pitchFamily="18" charset="0"/>
            </a:rPr>
            <a:t>Kategorija </a:t>
          </a:r>
        </a:p>
        <a:p>
          <a:pPr>
            <a:buNone/>
          </a:pPr>
          <a:r>
            <a:rPr lang="lv-LV" sz="1200" dirty="0">
              <a:solidFill>
                <a:sysClr val="window" lastClr="FFFFFF"/>
              </a:solidFill>
              <a:latin typeface="Times New Roman" pitchFamily="18" charset="0"/>
              <a:ea typeface="Verdana" pitchFamily="34" charset="0"/>
              <a:cs typeface="Times New Roman" pitchFamily="18" charset="0"/>
            </a:rPr>
            <a:t>«Iekļaujoša vide»</a:t>
          </a:r>
        </a:p>
      </dgm:t>
    </dgm:pt>
    <dgm:pt modelId="{9C5939A6-1C90-4A86-B67D-D4114E272D08}" type="parTrans" cxnId="{A82C1957-512E-418A-9B1F-9D17F3CE890F}">
      <dgm:prSet/>
      <dgm:spPr/>
      <dgm:t>
        <a:bodyPr/>
        <a:lstStyle/>
        <a:p>
          <a:endParaRPr lang="lv-LV" sz="2000">
            <a:latin typeface="Times New Roman" pitchFamily="18" charset="0"/>
            <a:ea typeface="Verdana" pitchFamily="34" charset="0"/>
            <a:cs typeface="Times New Roman" pitchFamily="18" charset="0"/>
          </a:endParaRPr>
        </a:p>
      </dgm:t>
    </dgm:pt>
    <dgm:pt modelId="{A688AC40-CA7C-4F23-B60E-0254B85139A5}" type="sibTrans" cxnId="{A82C1957-512E-418A-9B1F-9D17F3CE890F}">
      <dgm:prSet/>
      <dgm:spPr/>
      <dgm:t>
        <a:bodyPr/>
        <a:lstStyle/>
        <a:p>
          <a:endParaRPr lang="lv-LV" sz="2000">
            <a:latin typeface="Times New Roman" pitchFamily="18" charset="0"/>
            <a:ea typeface="Verdana" pitchFamily="34" charset="0"/>
            <a:cs typeface="Times New Roman" pitchFamily="18" charset="0"/>
          </a:endParaRPr>
        </a:p>
      </dgm:t>
    </dgm:pt>
    <dgm:pt modelId="{B12DC70A-2F1F-476E-BCA4-D979E7F94849}">
      <dgm:prSet phldrT="[Text]" custT="1"/>
      <dgm:spPr>
        <a:xfrm>
          <a:off x="2645730" y="1033566"/>
          <a:ext cx="940278" cy="676655"/>
        </a:xfrm>
        <a:solidFill>
          <a:sysClr val="window" lastClr="FFFFFF"/>
        </a:solidFill>
        <a:ln w="12700">
          <a:noFill/>
          <a:prstDash val="solid"/>
          <a:miter lim="800000"/>
        </a:ln>
        <a:effectLst/>
      </dgm:spPr>
      <dgm:t>
        <a:bodyPr/>
        <a:lstStyle/>
        <a:p>
          <a:pPr>
            <a:buNone/>
          </a:pPr>
          <a:r>
            <a:rPr lang="lv-LV" sz="10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3.1. elements «Pieejamība»</a:t>
          </a:r>
        </a:p>
      </dgm:t>
    </dgm:pt>
    <dgm:pt modelId="{88E29781-2881-44E7-B967-BF75C3601F9E}" type="parTrans" cxnId="{01280814-A403-45C1-8C6E-CB1E246FB53A}">
      <dgm:prSet/>
      <dgm:spPr/>
      <dgm:t>
        <a:bodyPr/>
        <a:lstStyle/>
        <a:p>
          <a:endParaRPr lang="lv-LV" sz="2000">
            <a:latin typeface="Times New Roman" pitchFamily="18" charset="0"/>
            <a:ea typeface="Verdana" pitchFamily="34" charset="0"/>
            <a:cs typeface="Times New Roman" pitchFamily="18" charset="0"/>
          </a:endParaRPr>
        </a:p>
      </dgm:t>
    </dgm:pt>
    <dgm:pt modelId="{02FC6D53-A21A-4BC4-AC93-6166FB961632}" type="sibTrans" cxnId="{01280814-A403-45C1-8C6E-CB1E246FB53A}">
      <dgm:prSet/>
      <dgm:spPr/>
      <dgm:t>
        <a:bodyPr/>
        <a:lstStyle/>
        <a:p>
          <a:endParaRPr lang="lv-LV" sz="2000">
            <a:latin typeface="Times New Roman" pitchFamily="18" charset="0"/>
            <a:ea typeface="Verdana" pitchFamily="34" charset="0"/>
            <a:cs typeface="Times New Roman" pitchFamily="18" charset="0"/>
          </a:endParaRPr>
        </a:p>
      </dgm:t>
    </dgm:pt>
    <dgm:pt modelId="{89AD904D-E744-4315-AF62-49D8BA0F03B3}">
      <dgm:prSet phldrT="[Text]" custT="1"/>
      <dgm:spPr>
        <a:xfrm>
          <a:off x="2645730" y="1814322"/>
          <a:ext cx="940278" cy="676655"/>
        </a:xfrm>
        <a:solidFill>
          <a:sysClr val="window" lastClr="FFFFFF"/>
        </a:solidFill>
        <a:ln w="12700">
          <a:noFill/>
          <a:prstDash val="solid"/>
          <a:miter lim="800000"/>
        </a:ln>
        <a:effectLst/>
      </dgm:spPr>
      <dgm:t>
        <a:bodyPr/>
        <a:lstStyle/>
        <a:p>
          <a:pPr>
            <a:buNone/>
          </a:pPr>
          <a:r>
            <a:rPr lang="lv-LV" sz="10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3.2. elements </a:t>
          </a:r>
          <a:r>
            <a:rPr lang="lv-LV" sz="1000" dirty="0">
              <a:solidFill>
                <a:sysClr val="windowText" lastClr="000000"/>
              </a:solidFill>
              <a:latin typeface="Times New Roman" pitchFamily="18" charset="0"/>
              <a:ea typeface="Verdana" pitchFamily="34" charset="0"/>
              <a:cs typeface="Times New Roman" pitchFamily="18" charset="0"/>
            </a:rPr>
            <a:t>«Drošība un psiholoģiskā labklājība»</a:t>
          </a:r>
        </a:p>
      </dgm:t>
    </dgm:pt>
    <dgm:pt modelId="{7FDE58FB-2D51-4913-B304-DCF2DE556CCE}" type="parTrans" cxnId="{6CB60F09-7E58-464D-A545-2FEEBCFC2A87}">
      <dgm:prSet/>
      <dgm:spPr/>
      <dgm:t>
        <a:bodyPr/>
        <a:lstStyle/>
        <a:p>
          <a:endParaRPr lang="lv-LV" sz="2000">
            <a:latin typeface="Times New Roman" pitchFamily="18" charset="0"/>
            <a:ea typeface="Verdana" pitchFamily="34" charset="0"/>
            <a:cs typeface="Times New Roman" pitchFamily="18" charset="0"/>
          </a:endParaRPr>
        </a:p>
      </dgm:t>
    </dgm:pt>
    <dgm:pt modelId="{D5D601DB-8DDC-43C3-B970-9AE6CCD4E017}" type="sibTrans" cxnId="{6CB60F09-7E58-464D-A545-2FEEBCFC2A87}">
      <dgm:prSet/>
      <dgm:spPr/>
      <dgm:t>
        <a:bodyPr/>
        <a:lstStyle/>
        <a:p>
          <a:endParaRPr lang="lv-LV" sz="2000">
            <a:latin typeface="Times New Roman" pitchFamily="18" charset="0"/>
            <a:ea typeface="Verdana" pitchFamily="34" charset="0"/>
            <a:cs typeface="Times New Roman" pitchFamily="18" charset="0"/>
          </a:endParaRPr>
        </a:p>
      </dgm:t>
    </dgm:pt>
    <dgm:pt modelId="{21FD5B4A-90FD-481A-8C08-1784044B9910}">
      <dgm:prSet custT="1"/>
      <dgm:spPr>
        <a:xfrm>
          <a:off x="118732" y="2595078"/>
          <a:ext cx="940278" cy="676655"/>
        </a:xfrm>
        <a:solidFill>
          <a:sysClr val="window" lastClr="FFFFFF"/>
        </a:solidFill>
        <a:ln w="12700">
          <a:noFill/>
          <a:prstDash val="solid"/>
          <a:miter lim="800000"/>
        </a:ln>
        <a:effectLst/>
      </dgm:spPr>
      <dgm:t>
        <a:bodyPr/>
        <a:lstStyle/>
        <a:p>
          <a:pPr>
            <a:buNone/>
          </a:pPr>
          <a:r>
            <a:rPr lang="lv-LV" sz="10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1.3. elements «Vienlīdzība un iekļaušana»</a:t>
          </a:r>
        </a:p>
      </dgm:t>
    </dgm:pt>
    <dgm:pt modelId="{6E9BF879-BE7A-48AC-B6CE-8C56189BE19D}" type="parTrans" cxnId="{694B2990-85A6-47B7-9CDE-A7FBAA3A76F6}">
      <dgm:prSet/>
      <dgm:spPr/>
      <dgm:t>
        <a:bodyPr/>
        <a:lstStyle/>
        <a:p>
          <a:endParaRPr lang="lv-LV" sz="2000">
            <a:latin typeface="Times New Roman" pitchFamily="18" charset="0"/>
            <a:ea typeface="Verdana" pitchFamily="34" charset="0"/>
            <a:cs typeface="Times New Roman" pitchFamily="18" charset="0"/>
          </a:endParaRPr>
        </a:p>
      </dgm:t>
    </dgm:pt>
    <dgm:pt modelId="{36625544-EC69-42CB-BE06-29804B6E74C8}" type="sibTrans" cxnId="{694B2990-85A6-47B7-9CDE-A7FBAA3A76F6}">
      <dgm:prSet/>
      <dgm:spPr/>
      <dgm:t>
        <a:bodyPr/>
        <a:lstStyle/>
        <a:p>
          <a:endParaRPr lang="lv-LV" sz="2000">
            <a:latin typeface="Times New Roman" pitchFamily="18" charset="0"/>
            <a:ea typeface="Verdana" pitchFamily="34" charset="0"/>
            <a:cs typeface="Times New Roman" pitchFamily="18" charset="0"/>
          </a:endParaRPr>
        </a:p>
      </dgm:t>
    </dgm:pt>
    <dgm:pt modelId="{35A173B8-B395-4ED3-8B2E-E1EB4C252398}">
      <dgm:prSet custT="1"/>
      <dgm:spPr>
        <a:xfrm>
          <a:off x="1368446" y="2579798"/>
          <a:ext cx="940278" cy="676655"/>
        </a:xfrm>
        <a:solidFill>
          <a:sysClr val="window" lastClr="FFFFFF"/>
        </a:solidFill>
        <a:ln w="12700">
          <a:noFill/>
          <a:prstDash val="solid"/>
          <a:miter lim="800000"/>
        </a:ln>
        <a:effectLst/>
      </dgm:spPr>
      <dgm:t>
        <a:bodyPr/>
        <a:lstStyle/>
        <a:p>
          <a:pPr>
            <a:buNone/>
          </a:pPr>
          <a:r>
            <a:rPr lang="lv-LV" sz="10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2.3. elements «Izglītības programmu īstenošana»</a:t>
          </a:r>
        </a:p>
      </dgm:t>
    </dgm:pt>
    <dgm:pt modelId="{3E2E1CFF-53F8-47E1-ADC2-3AD24AE252B6}" type="parTrans" cxnId="{D9B14B40-1BB5-4EDE-9C29-AF0A398D5C0A}">
      <dgm:prSet/>
      <dgm:spPr/>
      <dgm:t>
        <a:bodyPr/>
        <a:lstStyle/>
        <a:p>
          <a:endParaRPr lang="lv-LV" sz="2000">
            <a:latin typeface="Times New Roman" pitchFamily="18" charset="0"/>
            <a:ea typeface="Verdana" pitchFamily="34" charset="0"/>
            <a:cs typeface="Times New Roman" pitchFamily="18" charset="0"/>
          </a:endParaRPr>
        </a:p>
      </dgm:t>
    </dgm:pt>
    <dgm:pt modelId="{03A99499-2D55-4EB2-B314-00FB41F0B734}" type="sibTrans" cxnId="{D9B14B40-1BB5-4EDE-9C29-AF0A398D5C0A}">
      <dgm:prSet/>
      <dgm:spPr/>
      <dgm:t>
        <a:bodyPr/>
        <a:lstStyle/>
        <a:p>
          <a:endParaRPr lang="lv-LV" sz="2000">
            <a:latin typeface="Times New Roman" pitchFamily="18" charset="0"/>
            <a:ea typeface="Verdana" pitchFamily="34" charset="0"/>
            <a:cs typeface="Times New Roman" pitchFamily="18" charset="0"/>
          </a:endParaRPr>
        </a:p>
      </dgm:t>
    </dgm:pt>
    <dgm:pt modelId="{1D985E60-FE6D-40CD-A7D6-DBACF577B0B2}">
      <dgm:prSet custT="1"/>
      <dgm:spPr>
        <a:xfrm>
          <a:off x="2651202" y="2595078"/>
          <a:ext cx="940278" cy="676655"/>
        </a:xfrm>
        <a:solidFill>
          <a:sysClr val="window" lastClr="FFFFFF"/>
        </a:solidFill>
        <a:ln w="12700">
          <a:noFill/>
          <a:prstDash val="solid"/>
          <a:miter lim="800000"/>
        </a:ln>
        <a:effectLst/>
      </dgm:spPr>
      <dgm:t>
        <a:bodyPr/>
        <a:lstStyle/>
        <a:p>
          <a:pPr>
            <a:buNone/>
          </a:pPr>
          <a:r>
            <a:rPr lang="lv-LV" sz="10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3.3. elements «Infrastruktūra un resursi»</a:t>
          </a:r>
        </a:p>
      </dgm:t>
    </dgm:pt>
    <dgm:pt modelId="{4FD74873-4053-4113-9A93-0FEB7AACAD1E}" type="parTrans" cxnId="{2061D521-7379-4ADA-B62C-07CADA2F9175}">
      <dgm:prSet/>
      <dgm:spPr/>
      <dgm:t>
        <a:bodyPr/>
        <a:lstStyle/>
        <a:p>
          <a:endParaRPr lang="lv-LV" sz="2000">
            <a:latin typeface="Times New Roman" pitchFamily="18" charset="0"/>
            <a:ea typeface="Verdana" pitchFamily="34" charset="0"/>
            <a:cs typeface="Times New Roman" pitchFamily="18" charset="0"/>
          </a:endParaRPr>
        </a:p>
      </dgm:t>
    </dgm:pt>
    <dgm:pt modelId="{875B2702-39E4-48AD-89F8-530C3D85E584}" type="sibTrans" cxnId="{2061D521-7379-4ADA-B62C-07CADA2F9175}">
      <dgm:prSet/>
      <dgm:spPr/>
      <dgm:t>
        <a:bodyPr/>
        <a:lstStyle/>
        <a:p>
          <a:endParaRPr lang="lv-LV" sz="2000">
            <a:latin typeface="Times New Roman" pitchFamily="18" charset="0"/>
            <a:ea typeface="Verdana" pitchFamily="34" charset="0"/>
            <a:cs typeface="Times New Roman" pitchFamily="18" charset="0"/>
          </a:endParaRPr>
        </a:p>
      </dgm:t>
    </dgm:pt>
    <dgm:pt modelId="{E357E071-5D46-4DCC-92BC-D47B612BDAD7}">
      <dgm:prSet custT="1"/>
      <dgm:spPr>
        <a:xfrm>
          <a:off x="3791694" y="0"/>
          <a:ext cx="1175347" cy="3444240"/>
        </a:xfrm>
        <a:pattFill prst="pct5">
          <a:fgClr>
            <a:srgbClr val="7030A0"/>
          </a:fgClr>
          <a:bgClr>
            <a:srgbClr val="7030A0"/>
          </a:bgClr>
        </a:pattFill>
        <a:ln>
          <a:solidFill>
            <a:srgbClr val="7030A0"/>
          </a:solidFill>
        </a:ln>
        <a:effectLst/>
      </dgm:spPr>
      <dgm:t>
        <a:bodyPr/>
        <a:lstStyle/>
        <a:p>
          <a:pPr>
            <a:buNone/>
          </a:pPr>
          <a:r>
            <a:rPr lang="lv-LV" sz="1200" dirty="0">
              <a:solidFill>
                <a:sysClr val="window" lastClr="FFFFFF"/>
              </a:solidFill>
              <a:latin typeface="Times New Roman" pitchFamily="18" charset="0"/>
              <a:ea typeface="Verdana" pitchFamily="34" charset="0"/>
              <a:cs typeface="Times New Roman" pitchFamily="18" charset="0"/>
            </a:rPr>
            <a:t>Kategorija</a:t>
          </a:r>
        </a:p>
        <a:p>
          <a:pPr>
            <a:buNone/>
          </a:pPr>
          <a:r>
            <a:rPr lang="lv-LV" sz="1200" dirty="0">
              <a:solidFill>
                <a:sysClr val="window" lastClr="FFFFFF"/>
              </a:solidFill>
              <a:latin typeface="Times New Roman" pitchFamily="18" charset="0"/>
              <a:ea typeface="Verdana" pitchFamily="34" charset="0"/>
              <a:cs typeface="Times New Roman" pitchFamily="18" charset="0"/>
            </a:rPr>
            <a:t>«Laba pārvaldība»</a:t>
          </a:r>
        </a:p>
      </dgm:t>
    </dgm:pt>
    <dgm:pt modelId="{A23C36BB-730A-4A98-85B8-285311A90BDA}" type="parTrans" cxnId="{2AFD250E-D4A6-4ECB-91A3-77B3EEC6EC8D}">
      <dgm:prSet/>
      <dgm:spPr/>
      <dgm:t>
        <a:bodyPr/>
        <a:lstStyle/>
        <a:p>
          <a:endParaRPr lang="lv-LV" sz="2000">
            <a:latin typeface="Times New Roman" pitchFamily="18" charset="0"/>
            <a:ea typeface="Verdana" pitchFamily="34" charset="0"/>
            <a:cs typeface="Times New Roman" pitchFamily="18" charset="0"/>
          </a:endParaRPr>
        </a:p>
      </dgm:t>
    </dgm:pt>
    <dgm:pt modelId="{894996AE-4535-49EF-A33C-522549E3BD1F}" type="sibTrans" cxnId="{2AFD250E-D4A6-4ECB-91A3-77B3EEC6EC8D}">
      <dgm:prSet/>
      <dgm:spPr/>
      <dgm:t>
        <a:bodyPr/>
        <a:lstStyle/>
        <a:p>
          <a:endParaRPr lang="lv-LV" sz="2000">
            <a:latin typeface="Times New Roman" pitchFamily="18" charset="0"/>
            <a:ea typeface="Verdana" pitchFamily="34" charset="0"/>
            <a:cs typeface="Times New Roman" pitchFamily="18" charset="0"/>
          </a:endParaRPr>
        </a:p>
      </dgm:t>
    </dgm:pt>
    <dgm:pt modelId="{F2606ED3-46FA-4654-B4CE-5022E43C399E}">
      <dgm:prSet custT="1"/>
      <dgm:spPr>
        <a:xfrm>
          <a:off x="3909229" y="1033566"/>
          <a:ext cx="940278" cy="676655"/>
        </a:xfrm>
        <a:solidFill>
          <a:sysClr val="window" lastClr="FFFFFF"/>
        </a:solidFill>
        <a:ln w="12700">
          <a:noFill/>
          <a:prstDash val="solid"/>
          <a:miter lim="800000"/>
        </a:ln>
        <a:effectLst/>
      </dgm:spPr>
      <dgm:t>
        <a:bodyPr/>
        <a:lstStyle/>
        <a:p>
          <a:pPr>
            <a:buNone/>
          </a:pPr>
          <a:endParaRPr lang="lv-LV" sz="800" dirty="0">
            <a:solidFill>
              <a:sysClr val="windowText" lastClr="000000">
                <a:hueOff val="0"/>
                <a:satOff val="0"/>
                <a:lumOff val="0"/>
                <a:alphaOff val="0"/>
              </a:sysClr>
            </a:solidFill>
            <a:latin typeface="Times New Roman" pitchFamily="18" charset="0"/>
            <a:ea typeface="Verdana" pitchFamily="34" charset="0"/>
            <a:cs typeface="Times New Roman" pitchFamily="18" charset="0"/>
          </a:endParaRPr>
        </a:p>
        <a:p>
          <a:pPr>
            <a:buNone/>
          </a:pPr>
          <a:r>
            <a:rPr lang="lv-LV" sz="10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4.1. elements «Administratīvā efektivitāte»</a:t>
          </a:r>
        </a:p>
        <a:p>
          <a:pPr>
            <a:buNone/>
          </a:pPr>
          <a:endParaRPr lang="lv-LV" sz="800" dirty="0">
            <a:solidFill>
              <a:sysClr val="windowText" lastClr="000000">
                <a:hueOff val="0"/>
                <a:satOff val="0"/>
                <a:lumOff val="0"/>
                <a:alphaOff val="0"/>
              </a:sysClr>
            </a:solidFill>
            <a:latin typeface="Times New Roman" pitchFamily="18" charset="0"/>
            <a:ea typeface="Verdana" pitchFamily="34" charset="0"/>
            <a:cs typeface="Times New Roman" pitchFamily="18" charset="0"/>
          </a:endParaRPr>
        </a:p>
      </dgm:t>
    </dgm:pt>
    <dgm:pt modelId="{8B3F558B-A839-4B7E-9D96-BEC9B9419645}" type="parTrans" cxnId="{837CC702-645E-4FAD-BB8C-56C26693BB85}">
      <dgm:prSet/>
      <dgm:spPr/>
      <dgm:t>
        <a:bodyPr/>
        <a:lstStyle/>
        <a:p>
          <a:endParaRPr lang="lv-LV" sz="2000">
            <a:latin typeface="Times New Roman" pitchFamily="18" charset="0"/>
            <a:ea typeface="Verdana" pitchFamily="34" charset="0"/>
            <a:cs typeface="Times New Roman" pitchFamily="18" charset="0"/>
          </a:endParaRPr>
        </a:p>
      </dgm:t>
    </dgm:pt>
    <dgm:pt modelId="{40BFB5E3-0007-4A37-A5B9-DFE297629459}" type="sibTrans" cxnId="{837CC702-645E-4FAD-BB8C-56C26693BB85}">
      <dgm:prSet/>
      <dgm:spPr/>
      <dgm:t>
        <a:bodyPr/>
        <a:lstStyle/>
        <a:p>
          <a:endParaRPr lang="lv-LV" sz="2000">
            <a:latin typeface="Times New Roman" pitchFamily="18" charset="0"/>
            <a:ea typeface="Verdana" pitchFamily="34" charset="0"/>
            <a:cs typeface="Times New Roman" pitchFamily="18" charset="0"/>
          </a:endParaRPr>
        </a:p>
      </dgm:t>
    </dgm:pt>
    <dgm:pt modelId="{E57E76CA-ECD1-450D-9C83-81D4FD0ACE9B}">
      <dgm:prSet custT="1"/>
      <dgm:spPr>
        <a:xfrm>
          <a:off x="3909229" y="1814322"/>
          <a:ext cx="940278" cy="676655"/>
        </a:xfrm>
        <a:solidFill>
          <a:sysClr val="window" lastClr="FFFFFF"/>
        </a:solidFill>
        <a:ln w="12700">
          <a:noFill/>
          <a:prstDash val="solid"/>
          <a:miter lim="800000"/>
        </a:ln>
        <a:effectLst/>
      </dgm:spPr>
      <dgm:t>
        <a:bodyPr/>
        <a:lstStyle/>
        <a:p>
          <a:pPr>
            <a:buNone/>
          </a:pPr>
          <a:r>
            <a:rPr lang="lv-LV" sz="10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4.2. elements «Vadības </a:t>
          </a:r>
          <a:r>
            <a:rPr lang="lv-LV" sz="1000">
              <a:solidFill>
                <a:sysClr val="windowText" lastClr="000000">
                  <a:hueOff val="0"/>
                  <a:satOff val="0"/>
                  <a:lumOff val="0"/>
                  <a:alphaOff val="0"/>
                </a:sysClr>
              </a:solidFill>
              <a:latin typeface="Times New Roman" pitchFamily="18" charset="0"/>
              <a:ea typeface="Verdana" pitchFamily="34" charset="0"/>
              <a:cs typeface="Times New Roman" pitchFamily="18" charset="0"/>
            </a:rPr>
            <a:t>profesionālā darbība»</a:t>
          </a:r>
          <a:endParaRPr lang="lv-LV" sz="1000" dirty="0">
            <a:solidFill>
              <a:sysClr val="windowText" lastClr="000000">
                <a:hueOff val="0"/>
                <a:satOff val="0"/>
                <a:lumOff val="0"/>
                <a:alphaOff val="0"/>
              </a:sysClr>
            </a:solidFill>
            <a:latin typeface="Times New Roman" pitchFamily="18" charset="0"/>
            <a:ea typeface="Verdana" pitchFamily="34" charset="0"/>
            <a:cs typeface="Times New Roman" pitchFamily="18" charset="0"/>
          </a:endParaRPr>
        </a:p>
      </dgm:t>
    </dgm:pt>
    <dgm:pt modelId="{10AFD828-6D87-41E7-9FF8-3548404F834F}" type="parTrans" cxnId="{A01FF3F4-74D6-4F7A-B5F5-73C5512EC8F4}">
      <dgm:prSet/>
      <dgm:spPr/>
      <dgm:t>
        <a:bodyPr/>
        <a:lstStyle/>
        <a:p>
          <a:endParaRPr lang="lv-LV" sz="2000">
            <a:latin typeface="Times New Roman" pitchFamily="18" charset="0"/>
            <a:ea typeface="Verdana" pitchFamily="34" charset="0"/>
            <a:cs typeface="Times New Roman" pitchFamily="18" charset="0"/>
          </a:endParaRPr>
        </a:p>
      </dgm:t>
    </dgm:pt>
    <dgm:pt modelId="{447973B5-FAED-4F65-91FB-AC729F65BA77}" type="sibTrans" cxnId="{A01FF3F4-74D6-4F7A-B5F5-73C5512EC8F4}">
      <dgm:prSet/>
      <dgm:spPr/>
      <dgm:t>
        <a:bodyPr/>
        <a:lstStyle/>
        <a:p>
          <a:endParaRPr lang="lv-LV" sz="2000">
            <a:latin typeface="Times New Roman" pitchFamily="18" charset="0"/>
            <a:ea typeface="Verdana" pitchFamily="34" charset="0"/>
            <a:cs typeface="Times New Roman" pitchFamily="18" charset="0"/>
          </a:endParaRPr>
        </a:p>
      </dgm:t>
    </dgm:pt>
    <dgm:pt modelId="{0538F7B7-5B3E-40B1-BC26-DA1A147941C6}">
      <dgm:prSet custT="1"/>
      <dgm:spPr>
        <a:xfrm>
          <a:off x="3914701" y="2595078"/>
          <a:ext cx="940278" cy="676655"/>
        </a:xfrm>
        <a:solidFill>
          <a:sysClr val="window" lastClr="FFFFFF"/>
        </a:solidFill>
        <a:ln w="12700">
          <a:solidFill>
            <a:srgbClr val="7030A0"/>
          </a:solidFill>
          <a:prstDash val="solid"/>
          <a:miter lim="800000"/>
        </a:ln>
        <a:effectLst/>
      </dgm:spPr>
      <dgm:t>
        <a:bodyPr/>
        <a:lstStyle/>
        <a:p>
          <a:pPr>
            <a:buNone/>
          </a:pPr>
          <a:r>
            <a:rPr lang="lv-LV" sz="10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4.3. elements «Atbalsts un sadarbība»</a:t>
          </a:r>
        </a:p>
      </dgm:t>
    </dgm:pt>
    <dgm:pt modelId="{F7EAD326-2F39-42C4-8967-D7CC6EBAC63A}" type="parTrans" cxnId="{35C7DE0B-0B4C-4F75-BB16-FB9CF36EDF07}">
      <dgm:prSet/>
      <dgm:spPr/>
      <dgm:t>
        <a:bodyPr/>
        <a:lstStyle/>
        <a:p>
          <a:endParaRPr lang="lv-LV" sz="2000">
            <a:latin typeface="Times New Roman" pitchFamily="18" charset="0"/>
            <a:ea typeface="Verdana" pitchFamily="34" charset="0"/>
            <a:cs typeface="Times New Roman" pitchFamily="18" charset="0"/>
          </a:endParaRPr>
        </a:p>
      </dgm:t>
    </dgm:pt>
    <dgm:pt modelId="{E3B33298-296D-4227-BD65-49A691D63AB7}" type="sibTrans" cxnId="{35C7DE0B-0B4C-4F75-BB16-FB9CF36EDF07}">
      <dgm:prSet/>
      <dgm:spPr/>
      <dgm:t>
        <a:bodyPr/>
        <a:lstStyle/>
        <a:p>
          <a:endParaRPr lang="lv-LV" sz="2000">
            <a:latin typeface="Times New Roman" pitchFamily="18" charset="0"/>
            <a:ea typeface="Verdana" pitchFamily="34" charset="0"/>
            <a:cs typeface="Times New Roman" pitchFamily="18" charset="0"/>
          </a:endParaRPr>
        </a:p>
      </dgm:t>
    </dgm:pt>
    <dgm:pt modelId="{7C49F21E-290D-4ABA-8DD0-F30E89F7C7B1}" type="pres">
      <dgm:prSet presAssocID="{ECA0C3B2-8B3C-444A-961B-45A040FEFF2C}" presName="theList" presStyleCnt="0">
        <dgm:presLayoutVars>
          <dgm:dir/>
          <dgm:animLvl val="lvl"/>
          <dgm:resizeHandles val="exact"/>
        </dgm:presLayoutVars>
      </dgm:prSet>
      <dgm:spPr/>
    </dgm:pt>
    <dgm:pt modelId="{16620E04-AB87-4437-995D-0991BC5C39C2}" type="pres">
      <dgm:prSet presAssocID="{34B958EC-1F34-46EF-BF32-ECBA35C140A5}" presName="compNode" presStyleCnt="0"/>
      <dgm:spPr/>
    </dgm:pt>
    <dgm:pt modelId="{10EEE2D6-AC01-40C5-BFC5-D01E72C2A74E}" type="pres">
      <dgm:prSet presAssocID="{34B958EC-1F34-46EF-BF32-ECBA35C140A5}" presName="aNode" presStyleLbl="bgShp" presStyleIdx="0" presStyleCnt="4" custLinFactNeighborX="-4759" custLinFactNeighborY="2879"/>
      <dgm:spPr>
        <a:prstGeom prst="roundRect">
          <a:avLst>
            <a:gd name="adj" fmla="val 10000"/>
          </a:avLst>
        </a:prstGeom>
      </dgm:spPr>
    </dgm:pt>
    <dgm:pt modelId="{BF145B26-5227-4737-8098-3941D3B0FE70}" type="pres">
      <dgm:prSet presAssocID="{34B958EC-1F34-46EF-BF32-ECBA35C140A5}" presName="textNode" presStyleLbl="bgShp" presStyleIdx="0" presStyleCnt="4"/>
      <dgm:spPr/>
    </dgm:pt>
    <dgm:pt modelId="{8B03215F-95D9-4BA5-8596-10731E73430F}" type="pres">
      <dgm:prSet presAssocID="{34B958EC-1F34-46EF-BF32-ECBA35C140A5}" presName="compChildNode" presStyleCnt="0"/>
      <dgm:spPr/>
    </dgm:pt>
    <dgm:pt modelId="{2D1DC829-EEF2-40A4-BB0B-1E2DC9DA3A47}" type="pres">
      <dgm:prSet presAssocID="{34B958EC-1F34-46EF-BF32-ECBA35C140A5}" presName="theInnerList" presStyleCnt="0"/>
      <dgm:spPr/>
    </dgm:pt>
    <dgm:pt modelId="{9E4BD5C1-DE36-4742-A54A-C5591445D373}" type="pres">
      <dgm:prSet presAssocID="{821A81CE-6E06-41C1-A245-A595B652F8C5}" presName="childNode" presStyleLbl="node1" presStyleIdx="0" presStyleCnt="12">
        <dgm:presLayoutVars>
          <dgm:bulletEnabled val="1"/>
        </dgm:presLayoutVars>
      </dgm:prSet>
      <dgm:spPr>
        <a:prstGeom prst="roundRect">
          <a:avLst>
            <a:gd name="adj" fmla="val 10000"/>
          </a:avLst>
        </a:prstGeom>
      </dgm:spPr>
    </dgm:pt>
    <dgm:pt modelId="{6563EFA1-480C-4E3D-820E-CD10591EA6B1}" type="pres">
      <dgm:prSet presAssocID="{821A81CE-6E06-41C1-A245-A595B652F8C5}" presName="aSpace2" presStyleCnt="0"/>
      <dgm:spPr/>
    </dgm:pt>
    <dgm:pt modelId="{54190C8D-73DD-47CC-8D32-15ECEACDBBFA}" type="pres">
      <dgm:prSet presAssocID="{0691A2D8-4EAD-4E84-80F2-B8B25913E4B6}" presName="childNode" presStyleLbl="node1" presStyleIdx="1" presStyleCnt="12" custLinFactNeighborX="-1398" custLinFactNeighborY="1970">
        <dgm:presLayoutVars>
          <dgm:bulletEnabled val="1"/>
        </dgm:presLayoutVars>
      </dgm:prSet>
      <dgm:spPr>
        <a:prstGeom prst="roundRect">
          <a:avLst>
            <a:gd name="adj" fmla="val 10000"/>
          </a:avLst>
        </a:prstGeom>
      </dgm:spPr>
    </dgm:pt>
    <dgm:pt modelId="{CC5F34D9-9346-40DF-8C29-691EB26774D0}" type="pres">
      <dgm:prSet presAssocID="{0691A2D8-4EAD-4E84-80F2-B8B25913E4B6}" presName="aSpace2" presStyleCnt="0"/>
      <dgm:spPr/>
    </dgm:pt>
    <dgm:pt modelId="{12E58EF1-4101-4581-BD86-DB745C72F41A}" type="pres">
      <dgm:prSet presAssocID="{21FD5B4A-90FD-481A-8C08-1784044B9910}" presName="childNode" presStyleLbl="node1" presStyleIdx="2" presStyleCnt="12">
        <dgm:presLayoutVars>
          <dgm:bulletEnabled val="1"/>
        </dgm:presLayoutVars>
      </dgm:prSet>
      <dgm:spPr>
        <a:prstGeom prst="roundRect">
          <a:avLst>
            <a:gd name="adj" fmla="val 10000"/>
          </a:avLst>
        </a:prstGeom>
      </dgm:spPr>
    </dgm:pt>
    <dgm:pt modelId="{D8F6B0BF-8F87-41EF-B19C-FE959E6E9A94}" type="pres">
      <dgm:prSet presAssocID="{34B958EC-1F34-46EF-BF32-ECBA35C140A5}" presName="aSpace" presStyleCnt="0"/>
      <dgm:spPr/>
    </dgm:pt>
    <dgm:pt modelId="{0DE98C66-B7F9-4724-A81A-1D50DECDAEB6}" type="pres">
      <dgm:prSet presAssocID="{24F1723D-F935-4AF8-8F0A-D659E9BA76B3}" presName="compNode" presStyleCnt="0"/>
      <dgm:spPr/>
    </dgm:pt>
    <dgm:pt modelId="{32790886-10C8-4F32-A6E7-AA033BD9A62B}" type="pres">
      <dgm:prSet presAssocID="{24F1723D-F935-4AF8-8F0A-D659E9BA76B3}" presName="aNode" presStyleLbl="bgShp" presStyleIdx="1" presStyleCnt="4" custLinFactNeighborX="-1382" custLinFactNeighborY="3286"/>
      <dgm:spPr>
        <a:prstGeom prst="roundRect">
          <a:avLst>
            <a:gd name="adj" fmla="val 10000"/>
          </a:avLst>
        </a:prstGeom>
      </dgm:spPr>
    </dgm:pt>
    <dgm:pt modelId="{F0884549-7157-43CE-94D0-A52E18768F2A}" type="pres">
      <dgm:prSet presAssocID="{24F1723D-F935-4AF8-8F0A-D659E9BA76B3}" presName="textNode" presStyleLbl="bgShp" presStyleIdx="1" presStyleCnt="4"/>
      <dgm:spPr/>
    </dgm:pt>
    <dgm:pt modelId="{B56316A9-976C-4468-B38F-9CA43CC99474}" type="pres">
      <dgm:prSet presAssocID="{24F1723D-F935-4AF8-8F0A-D659E9BA76B3}" presName="compChildNode" presStyleCnt="0"/>
      <dgm:spPr/>
    </dgm:pt>
    <dgm:pt modelId="{70D0B59D-DF48-45D2-8B18-C23115396939}" type="pres">
      <dgm:prSet presAssocID="{24F1723D-F935-4AF8-8F0A-D659E9BA76B3}" presName="theInnerList" presStyleCnt="0"/>
      <dgm:spPr/>
    </dgm:pt>
    <dgm:pt modelId="{4B08D381-FCF7-4D4C-AF1E-2C1E1904CEBD}" type="pres">
      <dgm:prSet presAssocID="{D5C00E2F-E046-4702-B68F-12ACE1A57C69}" presName="childNode" presStyleLbl="node1" presStyleIdx="3" presStyleCnt="12">
        <dgm:presLayoutVars>
          <dgm:bulletEnabled val="1"/>
        </dgm:presLayoutVars>
      </dgm:prSet>
      <dgm:spPr>
        <a:prstGeom prst="roundRect">
          <a:avLst>
            <a:gd name="adj" fmla="val 10000"/>
          </a:avLst>
        </a:prstGeom>
      </dgm:spPr>
    </dgm:pt>
    <dgm:pt modelId="{BC6D2F14-C6E0-4F1B-B7C6-3243F1132943}" type="pres">
      <dgm:prSet presAssocID="{D5C00E2F-E046-4702-B68F-12ACE1A57C69}" presName="aSpace2" presStyleCnt="0"/>
      <dgm:spPr/>
    </dgm:pt>
    <dgm:pt modelId="{9F9AAA3E-CCC8-4DD1-B015-99939C7E0BC5}" type="pres">
      <dgm:prSet presAssocID="{09739266-3FE6-4C08-9C1E-CCFBDC88507C}" presName="childNode" presStyleLbl="node1" presStyleIdx="4" presStyleCnt="12">
        <dgm:presLayoutVars>
          <dgm:bulletEnabled val="1"/>
        </dgm:presLayoutVars>
      </dgm:prSet>
      <dgm:spPr>
        <a:prstGeom prst="roundRect">
          <a:avLst>
            <a:gd name="adj" fmla="val 10000"/>
          </a:avLst>
        </a:prstGeom>
      </dgm:spPr>
    </dgm:pt>
    <dgm:pt modelId="{530FF746-DAC9-4023-931E-F0D6D7B26D06}" type="pres">
      <dgm:prSet presAssocID="{09739266-3FE6-4C08-9C1E-CCFBDC88507C}" presName="aSpace2" presStyleCnt="0"/>
      <dgm:spPr/>
    </dgm:pt>
    <dgm:pt modelId="{CD8D15B6-8B3C-40D4-8382-1BEEDDAE80EA}" type="pres">
      <dgm:prSet presAssocID="{35A173B8-B395-4ED3-8B2E-E1EB4C252398}" presName="childNode" presStyleLbl="node1" presStyleIdx="5" presStyleCnt="12" custLinFactNeighborX="-1466" custLinFactNeighborY="-14678">
        <dgm:presLayoutVars>
          <dgm:bulletEnabled val="1"/>
        </dgm:presLayoutVars>
      </dgm:prSet>
      <dgm:spPr>
        <a:prstGeom prst="roundRect">
          <a:avLst>
            <a:gd name="adj" fmla="val 10000"/>
          </a:avLst>
        </a:prstGeom>
      </dgm:spPr>
    </dgm:pt>
    <dgm:pt modelId="{84A408B0-4C79-420B-99FF-F5029733009E}" type="pres">
      <dgm:prSet presAssocID="{24F1723D-F935-4AF8-8F0A-D659E9BA76B3}" presName="aSpace" presStyleCnt="0"/>
      <dgm:spPr/>
    </dgm:pt>
    <dgm:pt modelId="{016145B1-F7B2-422B-96C6-C78739A8AFAF}" type="pres">
      <dgm:prSet presAssocID="{F416F5B5-994F-4CC4-9670-55A5B91C1B45}" presName="compNode" presStyleCnt="0"/>
      <dgm:spPr/>
    </dgm:pt>
    <dgm:pt modelId="{F6F2415C-39B2-4316-A61D-98A104FB3711}" type="pres">
      <dgm:prSet presAssocID="{F416F5B5-994F-4CC4-9670-55A5B91C1B45}" presName="aNode" presStyleLbl="bgShp" presStyleIdx="2" presStyleCnt="4"/>
      <dgm:spPr>
        <a:prstGeom prst="roundRect">
          <a:avLst>
            <a:gd name="adj" fmla="val 10000"/>
          </a:avLst>
        </a:prstGeom>
      </dgm:spPr>
    </dgm:pt>
    <dgm:pt modelId="{5B06A444-31EA-41D6-9CBE-CAAE679EE8A8}" type="pres">
      <dgm:prSet presAssocID="{F416F5B5-994F-4CC4-9670-55A5B91C1B45}" presName="textNode" presStyleLbl="bgShp" presStyleIdx="2" presStyleCnt="4"/>
      <dgm:spPr/>
    </dgm:pt>
    <dgm:pt modelId="{FCBB8DB1-EFFE-4C50-9EC3-C22A612A18B9}" type="pres">
      <dgm:prSet presAssocID="{F416F5B5-994F-4CC4-9670-55A5B91C1B45}" presName="compChildNode" presStyleCnt="0"/>
      <dgm:spPr/>
    </dgm:pt>
    <dgm:pt modelId="{D42A276D-0904-4D77-B3CD-E9E1B222DE62}" type="pres">
      <dgm:prSet presAssocID="{F416F5B5-994F-4CC4-9670-55A5B91C1B45}" presName="theInnerList" presStyleCnt="0"/>
      <dgm:spPr/>
    </dgm:pt>
    <dgm:pt modelId="{4E50EFEE-BC0D-4278-A5C1-7654A66E8423}" type="pres">
      <dgm:prSet presAssocID="{B12DC70A-2F1F-476E-BCA4-D979E7F94849}" presName="childNode" presStyleLbl="node1" presStyleIdx="6" presStyleCnt="12">
        <dgm:presLayoutVars>
          <dgm:bulletEnabled val="1"/>
        </dgm:presLayoutVars>
      </dgm:prSet>
      <dgm:spPr>
        <a:prstGeom prst="roundRect">
          <a:avLst>
            <a:gd name="adj" fmla="val 10000"/>
          </a:avLst>
        </a:prstGeom>
      </dgm:spPr>
    </dgm:pt>
    <dgm:pt modelId="{5A19579B-49C2-4EB1-BED2-2D604555EE73}" type="pres">
      <dgm:prSet presAssocID="{B12DC70A-2F1F-476E-BCA4-D979E7F94849}" presName="aSpace2" presStyleCnt="0"/>
      <dgm:spPr/>
    </dgm:pt>
    <dgm:pt modelId="{F1E3EA6D-258C-42E1-9CA6-C58DDCEB7730}" type="pres">
      <dgm:prSet presAssocID="{89AD904D-E744-4315-AF62-49D8BA0F03B3}" presName="childNode" presStyleLbl="node1" presStyleIdx="7" presStyleCnt="12">
        <dgm:presLayoutVars>
          <dgm:bulletEnabled val="1"/>
        </dgm:presLayoutVars>
      </dgm:prSet>
      <dgm:spPr>
        <a:prstGeom prst="roundRect">
          <a:avLst>
            <a:gd name="adj" fmla="val 10000"/>
          </a:avLst>
        </a:prstGeom>
      </dgm:spPr>
    </dgm:pt>
    <dgm:pt modelId="{FE423326-D118-498D-A4AB-BA3372A6C807}" type="pres">
      <dgm:prSet presAssocID="{89AD904D-E744-4315-AF62-49D8BA0F03B3}" presName="aSpace2" presStyleCnt="0"/>
      <dgm:spPr/>
    </dgm:pt>
    <dgm:pt modelId="{9FA75CE9-53B1-4458-8926-9B64E3CF7969}" type="pres">
      <dgm:prSet presAssocID="{1D985E60-FE6D-40CD-A7D6-DBACF577B0B2}" presName="childNode" presStyleLbl="node1" presStyleIdx="8" presStyleCnt="12" custLinFactNeighborX="582">
        <dgm:presLayoutVars>
          <dgm:bulletEnabled val="1"/>
        </dgm:presLayoutVars>
      </dgm:prSet>
      <dgm:spPr>
        <a:prstGeom prst="roundRect">
          <a:avLst>
            <a:gd name="adj" fmla="val 10000"/>
          </a:avLst>
        </a:prstGeom>
      </dgm:spPr>
    </dgm:pt>
    <dgm:pt modelId="{B517F3F7-EF14-4E59-8350-5C1734528B53}" type="pres">
      <dgm:prSet presAssocID="{F416F5B5-994F-4CC4-9670-55A5B91C1B45}" presName="aSpace" presStyleCnt="0"/>
      <dgm:spPr/>
    </dgm:pt>
    <dgm:pt modelId="{F2F5C2E0-DDDF-4127-995D-1DDB6F15CA4B}" type="pres">
      <dgm:prSet presAssocID="{E357E071-5D46-4DCC-92BC-D47B612BDAD7}" presName="compNode" presStyleCnt="0"/>
      <dgm:spPr/>
    </dgm:pt>
    <dgm:pt modelId="{5A4460C5-7B9C-47E4-B88E-F754540F4748}" type="pres">
      <dgm:prSet presAssocID="{E357E071-5D46-4DCC-92BC-D47B612BDAD7}" presName="aNode" presStyleLbl="bgShp" presStyleIdx="3" presStyleCnt="4" custLinFactNeighborX="102" custLinFactNeighborY="0"/>
      <dgm:spPr>
        <a:prstGeom prst="roundRect">
          <a:avLst>
            <a:gd name="adj" fmla="val 10000"/>
          </a:avLst>
        </a:prstGeom>
      </dgm:spPr>
    </dgm:pt>
    <dgm:pt modelId="{FCD9CE51-BDF3-40A9-AE18-994F855BFEA3}" type="pres">
      <dgm:prSet presAssocID="{E357E071-5D46-4DCC-92BC-D47B612BDAD7}" presName="textNode" presStyleLbl="bgShp" presStyleIdx="3" presStyleCnt="4"/>
      <dgm:spPr/>
    </dgm:pt>
    <dgm:pt modelId="{2FA7B955-B5B6-4A6E-B0B9-3A80EF6F999A}" type="pres">
      <dgm:prSet presAssocID="{E357E071-5D46-4DCC-92BC-D47B612BDAD7}" presName="compChildNode" presStyleCnt="0"/>
      <dgm:spPr/>
    </dgm:pt>
    <dgm:pt modelId="{A24CDB25-E8BE-4C83-AA7C-C18BE160590A}" type="pres">
      <dgm:prSet presAssocID="{E357E071-5D46-4DCC-92BC-D47B612BDAD7}" presName="theInnerList" presStyleCnt="0"/>
      <dgm:spPr/>
    </dgm:pt>
    <dgm:pt modelId="{0F762680-410A-4855-B63E-7DD01E1D246E}" type="pres">
      <dgm:prSet presAssocID="{F2606ED3-46FA-4654-B4CE-5022E43C399E}" presName="childNode" presStyleLbl="node1" presStyleIdx="9" presStyleCnt="12">
        <dgm:presLayoutVars>
          <dgm:bulletEnabled val="1"/>
        </dgm:presLayoutVars>
      </dgm:prSet>
      <dgm:spPr>
        <a:prstGeom prst="roundRect">
          <a:avLst>
            <a:gd name="adj" fmla="val 10000"/>
          </a:avLst>
        </a:prstGeom>
      </dgm:spPr>
    </dgm:pt>
    <dgm:pt modelId="{30074B53-90D0-4ED8-8C2F-390B9A1617EA}" type="pres">
      <dgm:prSet presAssocID="{F2606ED3-46FA-4654-B4CE-5022E43C399E}" presName="aSpace2" presStyleCnt="0"/>
      <dgm:spPr/>
    </dgm:pt>
    <dgm:pt modelId="{993583AE-7EDC-4C50-977E-FF1C753DD1C7}" type="pres">
      <dgm:prSet presAssocID="{E57E76CA-ECD1-450D-9C83-81D4FD0ACE9B}" presName="childNode" presStyleLbl="node1" presStyleIdx="10" presStyleCnt="12">
        <dgm:presLayoutVars>
          <dgm:bulletEnabled val="1"/>
        </dgm:presLayoutVars>
      </dgm:prSet>
      <dgm:spPr>
        <a:prstGeom prst="roundRect">
          <a:avLst>
            <a:gd name="adj" fmla="val 10000"/>
          </a:avLst>
        </a:prstGeom>
      </dgm:spPr>
    </dgm:pt>
    <dgm:pt modelId="{8FEE7313-3480-4BCE-94EE-6B23AEEC539C}" type="pres">
      <dgm:prSet presAssocID="{E57E76CA-ECD1-450D-9C83-81D4FD0ACE9B}" presName="aSpace2" presStyleCnt="0"/>
      <dgm:spPr/>
    </dgm:pt>
    <dgm:pt modelId="{419FD0E2-06F4-4E52-96D9-6EFE54D6A56E}" type="pres">
      <dgm:prSet presAssocID="{0538F7B7-5B3E-40B1-BC26-DA1A147941C6}" presName="childNode" presStyleLbl="node1" presStyleIdx="11" presStyleCnt="12" custLinFactNeighborX="582">
        <dgm:presLayoutVars>
          <dgm:bulletEnabled val="1"/>
        </dgm:presLayoutVars>
      </dgm:prSet>
      <dgm:spPr>
        <a:prstGeom prst="roundRect">
          <a:avLst>
            <a:gd name="adj" fmla="val 10000"/>
          </a:avLst>
        </a:prstGeom>
      </dgm:spPr>
    </dgm:pt>
  </dgm:ptLst>
  <dgm:cxnLst>
    <dgm:cxn modelId="{837CC702-645E-4FAD-BB8C-56C26693BB85}" srcId="{E357E071-5D46-4DCC-92BC-D47B612BDAD7}" destId="{F2606ED3-46FA-4654-B4CE-5022E43C399E}" srcOrd="0" destOrd="0" parTransId="{8B3F558B-A839-4B7E-9D96-BEC9B9419645}" sibTransId="{40BFB5E3-0007-4A37-A5B9-DFE297629459}"/>
    <dgm:cxn modelId="{6CB60F09-7E58-464D-A545-2FEEBCFC2A87}" srcId="{F416F5B5-994F-4CC4-9670-55A5B91C1B45}" destId="{89AD904D-E744-4315-AF62-49D8BA0F03B3}" srcOrd="1" destOrd="0" parTransId="{7FDE58FB-2D51-4913-B304-DCF2DE556CCE}" sibTransId="{D5D601DB-8DDC-43C3-B970-9AE6CCD4E017}"/>
    <dgm:cxn modelId="{939D210A-04E1-4872-857E-066C5AF8A983}" type="presOf" srcId="{D5C00E2F-E046-4702-B68F-12ACE1A57C69}" destId="{4B08D381-FCF7-4D4C-AF1E-2C1E1904CEBD}" srcOrd="0" destOrd="0" presId="urn:microsoft.com/office/officeart/2005/8/layout/lProcess2"/>
    <dgm:cxn modelId="{35C7DE0B-0B4C-4F75-BB16-FB9CF36EDF07}" srcId="{E357E071-5D46-4DCC-92BC-D47B612BDAD7}" destId="{0538F7B7-5B3E-40B1-BC26-DA1A147941C6}" srcOrd="2" destOrd="0" parTransId="{F7EAD326-2F39-42C4-8967-D7CC6EBAC63A}" sibTransId="{E3B33298-296D-4227-BD65-49A691D63AB7}"/>
    <dgm:cxn modelId="{2AFD250E-D4A6-4ECB-91A3-77B3EEC6EC8D}" srcId="{ECA0C3B2-8B3C-444A-961B-45A040FEFF2C}" destId="{E357E071-5D46-4DCC-92BC-D47B612BDAD7}" srcOrd="3" destOrd="0" parTransId="{A23C36BB-730A-4A98-85B8-285311A90BDA}" sibTransId="{894996AE-4535-49EF-A33C-522549E3BD1F}"/>
    <dgm:cxn modelId="{E1313A13-C60B-4D0F-A264-E8D2D2AAB3D3}" type="presOf" srcId="{24F1723D-F935-4AF8-8F0A-D659E9BA76B3}" destId="{32790886-10C8-4F32-A6E7-AA033BD9A62B}" srcOrd="0" destOrd="0" presId="urn:microsoft.com/office/officeart/2005/8/layout/lProcess2"/>
    <dgm:cxn modelId="{01280814-A403-45C1-8C6E-CB1E246FB53A}" srcId="{F416F5B5-994F-4CC4-9670-55A5B91C1B45}" destId="{B12DC70A-2F1F-476E-BCA4-D979E7F94849}" srcOrd="0" destOrd="0" parTransId="{88E29781-2881-44E7-B967-BF75C3601F9E}" sibTransId="{02FC6D53-A21A-4BC4-AC93-6166FB961632}"/>
    <dgm:cxn modelId="{5079CF17-F6EC-4754-83F9-C0B1A5ABA042}" srcId="{24F1723D-F935-4AF8-8F0A-D659E9BA76B3}" destId="{D5C00E2F-E046-4702-B68F-12ACE1A57C69}" srcOrd="0" destOrd="0" parTransId="{D2C72690-7BB0-4287-A141-9049471B0EED}" sibTransId="{F22262D3-F58F-4E9C-A499-7DFA68FBF39D}"/>
    <dgm:cxn modelId="{2061D521-7379-4ADA-B62C-07CADA2F9175}" srcId="{F416F5B5-994F-4CC4-9670-55A5B91C1B45}" destId="{1D985E60-FE6D-40CD-A7D6-DBACF577B0B2}" srcOrd="2" destOrd="0" parTransId="{4FD74873-4053-4113-9A93-0FEB7AACAD1E}" sibTransId="{875B2702-39E4-48AD-89F8-530C3D85E584}"/>
    <dgm:cxn modelId="{D9AB8E23-BE7A-481A-A772-B17A6D374CB9}" type="presOf" srcId="{0691A2D8-4EAD-4E84-80F2-B8B25913E4B6}" destId="{54190C8D-73DD-47CC-8D32-15ECEACDBBFA}" srcOrd="0" destOrd="0" presId="urn:microsoft.com/office/officeart/2005/8/layout/lProcess2"/>
    <dgm:cxn modelId="{04EB9A30-FB03-4135-B68E-4FD84C5C93C4}" type="presOf" srcId="{35A173B8-B395-4ED3-8B2E-E1EB4C252398}" destId="{CD8D15B6-8B3C-40D4-8382-1BEEDDAE80EA}" srcOrd="0" destOrd="0" presId="urn:microsoft.com/office/officeart/2005/8/layout/lProcess2"/>
    <dgm:cxn modelId="{954D1A3F-E5B4-46A5-847C-B9FDCB1D9939}" type="presOf" srcId="{34B958EC-1F34-46EF-BF32-ECBA35C140A5}" destId="{BF145B26-5227-4737-8098-3941D3B0FE70}" srcOrd="1" destOrd="0" presId="urn:microsoft.com/office/officeart/2005/8/layout/lProcess2"/>
    <dgm:cxn modelId="{D9B14B40-1BB5-4EDE-9C29-AF0A398D5C0A}" srcId="{24F1723D-F935-4AF8-8F0A-D659E9BA76B3}" destId="{35A173B8-B395-4ED3-8B2E-E1EB4C252398}" srcOrd="2" destOrd="0" parTransId="{3E2E1CFF-53F8-47E1-ADC2-3AD24AE252B6}" sibTransId="{03A99499-2D55-4EB2-B314-00FB41F0B734}"/>
    <dgm:cxn modelId="{92C50D5E-44E4-414B-821E-2B7406A526B2}" type="presOf" srcId="{ECA0C3B2-8B3C-444A-961B-45A040FEFF2C}" destId="{7C49F21E-290D-4ABA-8DD0-F30E89F7C7B1}" srcOrd="0" destOrd="0" presId="urn:microsoft.com/office/officeart/2005/8/layout/lProcess2"/>
    <dgm:cxn modelId="{03B5BB61-7B9F-4086-A887-E078A2F4C918}" type="presOf" srcId="{F416F5B5-994F-4CC4-9670-55A5B91C1B45}" destId="{F6F2415C-39B2-4316-A61D-98A104FB3711}" srcOrd="0" destOrd="0" presId="urn:microsoft.com/office/officeart/2005/8/layout/lProcess2"/>
    <dgm:cxn modelId="{E53DE044-05C0-4D3A-8704-CAC9A20A3B91}" type="presOf" srcId="{21FD5B4A-90FD-481A-8C08-1784044B9910}" destId="{12E58EF1-4101-4581-BD86-DB745C72F41A}" srcOrd="0" destOrd="0" presId="urn:microsoft.com/office/officeart/2005/8/layout/lProcess2"/>
    <dgm:cxn modelId="{FE42416A-AF45-47B4-9F49-1AB14EC4D75D}" srcId="{ECA0C3B2-8B3C-444A-961B-45A040FEFF2C}" destId="{24F1723D-F935-4AF8-8F0A-D659E9BA76B3}" srcOrd="1" destOrd="0" parTransId="{05F81CC5-F03F-48EC-AC3E-13AE76F89FC8}" sibTransId="{AC4D2EB5-2349-4A95-913A-4BC54EE14481}"/>
    <dgm:cxn modelId="{9B276C53-8105-40C7-8F6D-45BC8271440F}" type="presOf" srcId="{24F1723D-F935-4AF8-8F0A-D659E9BA76B3}" destId="{F0884549-7157-43CE-94D0-A52E18768F2A}" srcOrd="1" destOrd="0" presId="urn:microsoft.com/office/officeart/2005/8/layout/lProcess2"/>
    <dgm:cxn modelId="{A82C1957-512E-418A-9B1F-9D17F3CE890F}" srcId="{ECA0C3B2-8B3C-444A-961B-45A040FEFF2C}" destId="{F416F5B5-994F-4CC4-9670-55A5B91C1B45}" srcOrd="2" destOrd="0" parTransId="{9C5939A6-1C90-4A86-B67D-D4114E272D08}" sibTransId="{A688AC40-CA7C-4F23-B60E-0254B85139A5}"/>
    <dgm:cxn modelId="{7DA50158-2FB6-402C-8481-FEC797E34A94}" type="presOf" srcId="{E57E76CA-ECD1-450D-9C83-81D4FD0ACE9B}" destId="{993583AE-7EDC-4C50-977E-FF1C753DD1C7}" srcOrd="0" destOrd="0" presId="urn:microsoft.com/office/officeart/2005/8/layout/lProcess2"/>
    <dgm:cxn modelId="{960F1D5A-844C-430D-9BDB-48B43B94A193}" type="presOf" srcId="{09739266-3FE6-4C08-9C1E-CCFBDC88507C}" destId="{9F9AAA3E-CCC8-4DD1-B015-99939C7E0BC5}" srcOrd="0" destOrd="0" presId="urn:microsoft.com/office/officeart/2005/8/layout/lProcess2"/>
    <dgm:cxn modelId="{F77C867A-8AA4-4779-8A44-56893B643113}" type="presOf" srcId="{E357E071-5D46-4DCC-92BC-D47B612BDAD7}" destId="{5A4460C5-7B9C-47E4-B88E-F754540F4748}" srcOrd="0" destOrd="0" presId="urn:microsoft.com/office/officeart/2005/8/layout/lProcess2"/>
    <dgm:cxn modelId="{13BBE97A-965A-4BAC-8C7C-C212AC2ECCDE}" type="presOf" srcId="{1D985E60-FE6D-40CD-A7D6-DBACF577B0B2}" destId="{9FA75CE9-53B1-4458-8926-9B64E3CF7969}" srcOrd="0" destOrd="0" presId="urn:microsoft.com/office/officeart/2005/8/layout/lProcess2"/>
    <dgm:cxn modelId="{5BD9067F-936F-4A9A-91D0-5FA2A766ACB7}" srcId="{34B958EC-1F34-46EF-BF32-ECBA35C140A5}" destId="{821A81CE-6E06-41C1-A245-A595B652F8C5}" srcOrd="0" destOrd="0" parTransId="{C164AC95-2671-476F-BAB3-80B5DF6CCF9E}" sibTransId="{092A6FAC-D0E5-438A-AF56-514E44DEE793}"/>
    <dgm:cxn modelId="{694B2990-85A6-47B7-9CDE-A7FBAA3A76F6}" srcId="{34B958EC-1F34-46EF-BF32-ECBA35C140A5}" destId="{21FD5B4A-90FD-481A-8C08-1784044B9910}" srcOrd="2" destOrd="0" parTransId="{6E9BF879-BE7A-48AC-B6CE-8C56189BE19D}" sibTransId="{36625544-EC69-42CB-BE06-29804B6E74C8}"/>
    <dgm:cxn modelId="{3E7589AD-1FF7-426A-BFC6-33ACA2B0B5CA}" type="presOf" srcId="{34B958EC-1F34-46EF-BF32-ECBA35C140A5}" destId="{10EEE2D6-AC01-40C5-BFC5-D01E72C2A74E}" srcOrd="0" destOrd="0" presId="urn:microsoft.com/office/officeart/2005/8/layout/lProcess2"/>
    <dgm:cxn modelId="{AED53CB6-847E-4BBF-90D3-46F3E52A914A}" type="presOf" srcId="{F2606ED3-46FA-4654-B4CE-5022E43C399E}" destId="{0F762680-410A-4855-B63E-7DD01E1D246E}" srcOrd="0" destOrd="0" presId="urn:microsoft.com/office/officeart/2005/8/layout/lProcess2"/>
    <dgm:cxn modelId="{B4E683BE-D483-48C5-B91C-12D847EAF4FB}" type="presOf" srcId="{0538F7B7-5B3E-40B1-BC26-DA1A147941C6}" destId="{419FD0E2-06F4-4E52-96D9-6EFE54D6A56E}" srcOrd="0" destOrd="0" presId="urn:microsoft.com/office/officeart/2005/8/layout/lProcess2"/>
    <dgm:cxn modelId="{F05DACBF-FC95-47BE-904A-16C24587DD16}" type="presOf" srcId="{821A81CE-6E06-41C1-A245-A595B652F8C5}" destId="{9E4BD5C1-DE36-4742-A54A-C5591445D373}" srcOrd="0" destOrd="0" presId="urn:microsoft.com/office/officeart/2005/8/layout/lProcess2"/>
    <dgm:cxn modelId="{87328BCA-3744-44A1-A421-BFD5C01EEC9F}" type="presOf" srcId="{E357E071-5D46-4DCC-92BC-D47B612BDAD7}" destId="{FCD9CE51-BDF3-40A9-AE18-994F855BFEA3}" srcOrd="1" destOrd="0" presId="urn:microsoft.com/office/officeart/2005/8/layout/lProcess2"/>
    <dgm:cxn modelId="{000CB5CA-85D1-4BB5-B01F-BD58FBCEA50E}" type="presOf" srcId="{89AD904D-E744-4315-AF62-49D8BA0F03B3}" destId="{F1E3EA6D-258C-42E1-9CA6-C58DDCEB7730}" srcOrd="0" destOrd="0" presId="urn:microsoft.com/office/officeart/2005/8/layout/lProcess2"/>
    <dgm:cxn modelId="{2F79E1CE-38EF-46D3-ABBE-5B894F07AD85}" srcId="{34B958EC-1F34-46EF-BF32-ECBA35C140A5}" destId="{0691A2D8-4EAD-4E84-80F2-B8B25913E4B6}" srcOrd="1" destOrd="0" parTransId="{143699CA-C9D5-452D-86A8-3AE3B0F52903}" sibTransId="{3578A44E-B3D2-4FEE-9A8F-29A40BD076B4}"/>
    <dgm:cxn modelId="{AE078CE6-F79C-425F-8DBF-A55674C4D1D0}" type="presOf" srcId="{F416F5B5-994F-4CC4-9670-55A5B91C1B45}" destId="{5B06A444-31EA-41D6-9CBE-CAAE679EE8A8}" srcOrd="1" destOrd="0" presId="urn:microsoft.com/office/officeart/2005/8/layout/lProcess2"/>
    <dgm:cxn modelId="{966AD9F2-4A2E-4B9E-A4FE-EC734F249269}" type="presOf" srcId="{B12DC70A-2F1F-476E-BCA4-D979E7F94849}" destId="{4E50EFEE-BC0D-4278-A5C1-7654A66E8423}" srcOrd="0" destOrd="0" presId="urn:microsoft.com/office/officeart/2005/8/layout/lProcess2"/>
    <dgm:cxn modelId="{7A020AF3-0F99-411C-B11F-384C2C0516B2}" srcId="{24F1723D-F935-4AF8-8F0A-D659E9BA76B3}" destId="{09739266-3FE6-4C08-9C1E-CCFBDC88507C}" srcOrd="1" destOrd="0" parTransId="{3C0FEB8C-4CE8-4287-9059-62F01AC486EA}" sibTransId="{34077831-3B67-4473-9402-05908FD819FC}"/>
    <dgm:cxn modelId="{A01FF3F4-74D6-4F7A-B5F5-73C5512EC8F4}" srcId="{E357E071-5D46-4DCC-92BC-D47B612BDAD7}" destId="{E57E76CA-ECD1-450D-9C83-81D4FD0ACE9B}" srcOrd="1" destOrd="0" parTransId="{10AFD828-6D87-41E7-9FF8-3548404F834F}" sibTransId="{447973B5-FAED-4F65-91FB-AC729F65BA77}"/>
    <dgm:cxn modelId="{7C4BBAF8-30BD-4C9B-A169-2BB7E84D5BB0}" srcId="{ECA0C3B2-8B3C-444A-961B-45A040FEFF2C}" destId="{34B958EC-1F34-46EF-BF32-ECBA35C140A5}" srcOrd="0" destOrd="0" parTransId="{508EBBDB-4218-4780-8AC1-EA5A7928CAA2}" sibTransId="{51BCDC01-718C-438E-8E00-B2446F1A71C1}"/>
    <dgm:cxn modelId="{24AC19A4-3777-4C43-8942-05C6923DEF1F}" type="presParOf" srcId="{7C49F21E-290D-4ABA-8DD0-F30E89F7C7B1}" destId="{16620E04-AB87-4437-995D-0991BC5C39C2}" srcOrd="0" destOrd="0" presId="urn:microsoft.com/office/officeart/2005/8/layout/lProcess2"/>
    <dgm:cxn modelId="{AE44BC05-1120-4F22-925A-41717BE28BA4}" type="presParOf" srcId="{16620E04-AB87-4437-995D-0991BC5C39C2}" destId="{10EEE2D6-AC01-40C5-BFC5-D01E72C2A74E}" srcOrd="0" destOrd="0" presId="urn:microsoft.com/office/officeart/2005/8/layout/lProcess2"/>
    <dgm:cxn modelId="{10ADEA24-71B0-458C-A5AF-3B165A3E87B5}" type="presParOf" srcId="{16620E04-AB87-4437-995D-0991BC5C39C2}" destId="{BF145B26-5227-4737-8098-3941D3B0FE70}" srcOrd="1" destOrd="0" presId="urn:microsoft.com/office/officeart/2005/8/layout/lProcess2"/>
    <dgm:cxn modelId="{27B886C6-038F-4BA2-AFC7-ED92EB6726F1}" type="presParOf" srcId="{16620E04-AB87-4437-995D-0991BC5C39C2}" destId="{8B03215F-95D9-4BA5-8596-10731E73430F}" srcOrd="2" destOrd="0" presId="urn:microsoft.com/office/officeart/2005/8/layout/lProcess2"/>
    <dgm:cxn modelId="{9465A22C-705D-4336-9007-FF9839D85E5E}" type="presParOf" srcId="{8B03215F-95D9-4BA5-8596-10731E73430F}" destId="{2D1DC829-EEF2-40A4-BB0B-1E2DC9DA3A47}" srcOrd="0" destOrd="0" presId="urn:microsoft.com/office/officeart/2005/8/layout/lProcess2"/>
    <dgm:cxn modelId="{9CAD3867-FC6F-4FCD-85B4-46B15C399C91}" type="presParOf" srcId="{2D1DC829-EEF2-40A4-BB0B-1E2DC9DA3A47}" destId="{9E4BD5C1-DE36-4742-A54A-C5591445D373}" srcOrd="0" destOrd="0" presId="urn:microsoft.com/office/officeart/2005/8/layout/lProcess2"/>
    <dgm:cxn modelId="{555963D9-085E-464F-856A-9521C3BB297B}" type="presParOf" srcId="{2D1DC829-EEF2-40A4-BB0B-1E2DC9DA3A47}" destId="{6563EFA1-480C-4E3D-820E-CD10591EA6B1}" srcOrd="1" destOrd="0" presId="urn:microsoft.com/office/officeart/2005/8/layout/lProcess2"/>
    <dgm:cxn modelId="{67ADEA16-BAA1-43AA-8FAB-958E9CAC89A9}" type="presParOf" srcId="{2D1DC829-EEF2-40A4-BB0B-1E2DC9DA3A47}" destId="{54190C8D-73DD-47CC-8D32-15ECEACDBBFA}" srcOrd="2" destOrd="0" presId="urn:microsoft.com/office/officeart/2005/8/layout/lProcess2"/>
    <dgm:cxn modelId="{A09E92BA-F4F6-45E1-9CF3-1A452A0C47AA}" type="presParOf" srcId="{2D1DC829-EEF2-40A4-BB0B-1E2DC9DA3A47}" destId="{CC5F34D9-9346-40DF-8C29-691EB26774D0}" srcOrd="3" destOrd="0" presId="urn:microsoft.com/office/officeart/2005/8/layout/lProcess2"/>
    <dgm:cxn modelId="{7CDB61C9-7003-4C20-983B-15CA7E6267EA}" type="presParOf" srcId="{2D1DC829-EEF2-40A4-BB0B-1E2DC9DA3A47}" destId="{12E58EF1-4101-4581-BD86-DB745C72F41A}" srcOrd="4" destOrd="0" presId="urn:microsoft.com/office/officeart/2005/8/layout/lProcess2"/>
    <dgm:cxn modelId="{B2A33FE5-1492-46B8-857E-6F0E2B697DA3}" type="presParOf" srcId="{7C49F21E-290D-4ABA-8DD0-F30E89F7C7B1}" destId="{D8F6B0BF-8F87-41EF-B19C-FE959E6E9A94}" srcOrd="1" destOrd="0" presId="urn:microsoft.com/office/officeart/2005/8/layout/lProcess2"/>
    <dgm:cxn modelId="{2ADD5360-D2F9-4F08-B190-066DBBEF3877}" type="presParOf" srcId="{7C49F21E-290D-4ABA-8DD0-F30E89F7C7B1}" destId="{0DE98C66-B7F9-4724-A81A-1D50DECDAEB6}" srcOrd="2" destOrd="0" presId="urn:microsoft.com/office/officeart/2005/8/layout/lProcess2"/>
    <dgm:cxn modelId="{58557425-32D5-46BD-B231-855DE955E7E0}" type="presParOf" srcId="{0DE98C66-B7F9-4724-A81A-1D50DECDAEB6}" destId="{32790886-10C8-4F32-A6E7-AA033BD9A62B}" srcOrd="0" destOrd="0" presId="urn:microsoft.com/office/officeart/2005/8/layout/lProcess2"/>
    <dgm:cxn modelId="{6D21D201-DDA4-4661-96D7-53CD713B4F84}" type="presParOf" srcId="{0DE98C66-B7F9-4724-A81A-1D50DECDAEB6}" destId="{F0884549-7157-43CE-94D0-A52E18768F2A}" srcOrd="1" destOrd="0" presId="urn:microsoft.com/office/officeart/2005/8/layout/lProcess2"/>
    <dgm:cxn modelId="{31137242-AD29-4859-ADAB-F3BEA97D4316}" type="presParOf" srcId="{0DE98C66-B7F9-4724-A81A-1D50DECDAEB6}" destId="{B56316A9-976C-4468-B38F-9CA43CC99474}" srcOrd="2" destOrd="0" presId="urn:microsoft.com/office/officeart/2005/8/layout/lProcess2"/>
    <dgm:cxn modelId="{7A023385-FC50-4401-AA9C-A68BFC2922C8}" type="presParOf" srcId="{B56316A9-976C-4468-B38F-9CA43CC99474}" destId="{70D0B59D-DF48-45D2-8B18-C23115396939}" srcOrd="0" destOrd="0" presId="urn:microsoft.com/office/officeart/2005/8/layout/lProcess2"/>
    <dgm:cxn modelId="{CB65DC9A-BF55-4A04-ADA5-524DC0F2DE04}" type="presParOf" srcId="{70D0B59D-DF48-45D2-8B18-C23115396939}" destId="{4B08D381-FCF7-4D4C-AF1E-2C1E1904CEBD}" srcOrd="0" destOrd="0" presId="urn:microsoft.com/office/officeart/2005/8/layout/lProcess2"/>
    <dgm:cxn modelId="{E444EFF6-90F9-461E-BFAD-032C661AD90D}" type="presParOf" srcId="{70D0B59D-DF48-45D2-8B18-C23115396939}" destId="{BC6D2F14-C6E0-4F1B-B7C6-3243F1132943}" srcOrd="1" destOrd="0" presId="urn:microsoft.com/office/officeart/2005/8/layout/lProcess2"/>
    <dgm:cxn modelId="{39A573C3-6C94-485B-AC1F-32EB59C17358}" type="presParOf" srcId="{70D0B59D-DF48-45D2-8B18-C23115396939}" destId="{9F9AAA3E-CCC8-4DD1-B015-99939C7E0BC5}" srcOrd="2" destOrd="0" presId="urn:microsoft.com/office/officeart/2005/8/layout/lProcess2"/>
    <dgm:cxn modelId="{24E4AB09-8E0E-4826-933D-81677F679533}" type="presParOf" srcId="{70D0B59D-DF48-45D2-8B18-C23115396939}" destId="{530FF746-DAC9-4023-931E-F0D6D7B26D06}" srcOrd="3" destOrd="0" presId="urn:microsoft.com/office/officeart/2005/8/layout/lProcess2"/>
    <dgm:cxn modelId="{E028A900-9BE8-4721-A45B-19BEAA697F64}" type="presParOf" srcId="{70D0B59D-DF48-45D2-8B18-C23115396939}" destId="{CD8D15B6-8B3C-40D4-8382-1BEEDDAE80EA}" srcOrd="4" destOrd="0" presId="urn:microsoft.com/office/officeart/2005/8/layout/lProcess2"/>
    <dgm:cxn modelId="{25500263-FE07-4A7A-88BC-34FA79326B63}" type="presParOf" srcId="{7C49F21E-290D-4ABA-8DD0-F30E89F7C7B1}" destId="{84A408B0-4C79-420B-99FF-F5029733009E}" srcOrd="3" destOrd="0" presId="urn:microsoft.com/office/officeart/2005/8/layout/lProcess2"/>
    <dgm:cxn modelId="{A51C87A7-9211-4E5F-A51A-70144EF547D3}" type="presParOf" srcId="{7C49F21E-290D-4ABA-8DD0-F30E89F7C7B1}" destId="{016145B1-F7B2-422B-96C6-C78739A8AFAF}" srcOrd="4" destOrd="0" presId="urn:microsoft.com/office/officeart/2005/8/layout/lProcess2"/>
    <dgm:cxn modelId="{4F3FFF7C-2D00-47E8-B99F-96189E7EEEBA}" type="presParOf" srcId="{016145B1-F7B2-422B-96C6-C78739A8AFAF}" destId="{F6F2415C-39B2-4316-A61D-98A104FB3711}" srcOrd="0" destOrd="0" presId="urn:microsoft.com/office/officeart/2005/8/layout/lProcess2"/>
    <dgm:cxn modelId="{28DE3A6F-E61B-44CB-A63B-75FFE73BB121}" type="presParOf" srcId="{016145B1-F7B2-422B-96C6-C78739A8AFAF}" destId="{5B06A444-31EA-41D6-9CBE-CAAE679EE8A8}" srcOrd="1" destOrd="0" presId="urn:microsoft.com/office/officeart/2005/8/layout/lProcess2"/>
    <dgm:cxn modelId="{8E0578D0-AA2C-41FA-85BD-C315936A0EAD}" type="presParOf" srcId="{016145B1-F7B2-422B-96C6-C78739A8AFAF}" destId="{FCBB8DB1-EFFE-4C50-9EC3-C22A612A18B9}" srcOrd="2" destOrd="0" presId="urn:microsoft.com/office/officeart/2005/8/layout/lProcess2"/>
    <dgm:cxn modelId="{9363EB54-E7D9-4139-937E-AAC1F0ADF24D}" type="presParOf" srcId="{FCBB8DB1-EFFE-4C50-9EC3-C22A612A18B9}" destId="{D42A276D-0904-4D77-B3CD-E9E1B222DE62}" srcOrd="0" destOrd="0" presId="urn:microsoft.com/office/officeart/2005/8/layout/lProcess2"/>
    <dgm:cxn modelId="{635DEDD0-6F21-45B8-ADAC-384CB318748F}" type="presParOf" srcId="{D42A276D-0904-4D77-B3CD-E9E1B222DE62}" destId="{4E50EFEE-BC0D-4278-A5C1-7654A66E8423}" srcOrd="0" destOrd="0" presId="urn:microsoft.com/office/officeart/2005/8/layout/lProcess2"/>
    <dgm:cxn modelId="{CFCA4593-56D2-4963-BE05-DC3E9FB1AE2D}" type="presParOf" srcId="{D42A276D-0904-4D77-B3CD-E9E1B222DE62}" destId="{5A19579B-49C2-4EB1-BED2-2D604555EE73}" srcOrd="1" destOrd="0" presId="urn:microsoft.com/office/officeart/2005/8/layout/lProcess2"/>
    <dgm:cxn modelId="{5B31F018-05AA-4C75-8FD6-2993B33B4B27}" type="presParOf" srcId="{D42A276D-0904-4D77-B3CD-E9E1B222DE62}" destId="{F1E3EA6D-258C-42E1-9CA6-C58DDCEB7730}" srcOrd="2" destOrd="0" presId="urn:microsoft.com/office/officeart/2005/8/layout/lProcess2"/>
    <dgm:cxn modelId="{3AB2A17E-BBB8-42BA-A70A-ABE10CFC804E}" type="presParOf" srcId="{D42A276D-0904-4D77-B3CD-E9E1B222DE62}" destId="{FE423326-D118-498D-A4AB-BA3372A6C807}" srcOrd="3" destOrd="0" presId="urn:microsoft.com/office/officeart/2005/8/layout/lProcess2"/>
    <dgm:cxn modelId="{4B75E156-5B03-48F5-8093-E92B8C71CE4F}" type="presParOf" srcId="{D42A276D-0904-4D77-B3CD-E9E1B222DE62}" destId="{9FA75CE9-53B1-4458-8926-9B64E3CF7969}" srcOrd="4" destOrd="0" presId="urn:microsoft.com/office/officeart/2005/8/layout/lProcess2"/>
    <dgm:cxn modelId="{57599F2C-6D96-426D-BB72-3B33B25B4FAA}" type="presParOf" srcId="{7C49F21E-290D-4ABA-8DD0-F30E89F7C7B1}" destId="{B517F3F7-EF14-4E59-8350-5C1734528B53}" srcOrd="5" destOrd="0" presId="urn:microsoft.com/office/officeart/2005/8/layout/lProcess2"/>
    <dgm:cxn modelId="{8A5BB41C-8FFB-4083-8E98-61637F070CFC}" type="presParOf" srcId="{7C49F21E-290D-4ABA-8DD0-F30E89F7C7B1}" destId="{F2F5C2E0-DDDF-4127-995D-1DDB6F15CA4B}" srcOrd="6" destOrd="0" presId="urn:microsoft.com/office/officeart/2005/8/layout/lProcess2"/>
    <dgm:cxn modelId="{F33B80A1-B7C8-4EA7-943A-EF85593A45AB}" type="presParOf" srcId="{F2F5C2E0-DDDF-4127-995D-1DDB6F15CA4B}" destId="{5A4460C5-7B9C-47E4-B88E-F754540F4748}" srcOrd="0" destOrd="0" presId="urn:microsoft.com/office/officeart/2005/8/layout/lProcess2"/>
    <dgm:cxn modelId="{D972DC84-A9C0-4AC8-A094-3124A97099CE}" type="presParOf" srcId="{F2F5C2E0-DDDF-4127-995D-1DDB6F15CA4B}" destId="{FCD9CE51-BDF3-40A9-AE18-994F855BFEA3}" srcOrd="1" destOrd="0" presId="urn:microsoft.com/office/officeart/2005/8/layout/lProcess2"/>
    <dgm:cxn modelId="{41839FC2-A9DC-4805-8FDC-E644CE71DA8C}" type="presParOf" srcId="{F2F5C2E0-DDDF-4127-995D-1DDB6F15CA4B}" destId="{2FA7B955-B5B6-4A6E-B0B9-3A80EF6F999A}" srcOrd="2" destOrd="0" presId="urn:microsoft.com/office/officeart/2005/8/layout/lProcess2"/>
    <dgm:cxn modelId="{40D3158A-5B67-43D4-AA61-D138BC2EF0E6}" type="presParOf" srcId="{2FA7B955-B5B6-4A6E-B0B9-3A80EF6F999A}" destId="{A24CDB25-E8BE-4C83-AA7C-C18BE160590A}" srcOrd="0" destOrd="0" presId="urn:microsoft.com/office/officeart/2005/8/layout/lProcess2"/>
    <dgm:cxn modelId="{57FEA70E-6A4E-4464-8FAE-31A13A5158CB}" type="presParOf" srcId="{A24CDB25-E8BE-4C83-AA7C-C18BE160590A}" destId="{0F762680-410A-4855-B63E-7DD01E1D246E}" srcOrd="0" destOrd="0" presId="urn:microsoft.com/office/officeart/2005/8/layout/lProcess2"/>
    <dgm:cxn modelId="{0D2A8D29-B24C-4E5E-B6B7-1F3078A5CDFA}" type="presParOf" srcId="{A24CDB25-E8BE-4C83-AA7C-C18BE160590A}" destId="{30074B53-90D0-4ED8-8C2F-390B9A1617EA}" srcOrd="1" destOrd="0" presId="urn:microsoft.com/office/officeart/2005/8/layout/lProcess2"/>
    <dgm:cxn modelId="{2C812E1F-8553-4EA9-A539-4E00EA709935}" type="presParOf" srcId="{A24CDB25-E8BE-4C83-AA7C-C18BE160590A}" destId="{993583AE-7EDC-4C50-977E-FF1C753DD1C7}" srcOrd="2" destOrd="0" presId="urn:microsoft.com/office/officeart/2005/8/layout/lProcess2"/>
    <dgm:cxn modelId="{34733EBB-E5F9-4350-996E-E0E80E771B31}" type="presParOf" srcId="{A24CDB25-E8BE-4C83-AA7C-C18BE160590A}" destId="{8FEE7313-3480-4BCE-94EE-6B23AEEC539C}" srcOrd="3" destOrd="0" presId="urn:microsoft.com/office/officeart/2005/8/layout/lProcess2"/>
    <dgm:cxn modelId="{F27E4940-6E69-4A84-BB79-244235901620}" type="presParOf" srcId="{A24CDB25-E8BE-4C83-AA7C-C18BE160590A}" destId="{419FD0E2-06F4-4E52-96D9-6EFE54D6A56E}" srcOrd="4" destOrd="0" presId="urn:microsoft.com/office/officeart/2005/8/layout/lProcess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C415FBB-B40A-461B-B01A-AA24988FAB27}" type="doc">
      <dgm:prSet loTypeId="urn:microsoft.com/office/officeart/2005/8/layout/hChevron3" loCatId="process" qsTypeId="urn:microsoft.com/office/officeart/2005/8/quickstyle/simple1" qsCatId="simple" csTypeId="urn:microsoft.com/office/officeart/2005/8/colors/accent1_2" csCatId="accent1" phldr="1"/>
      <dgm:spPr/>
    </dgm:pt>
    <dgm:pt modelId="{08552A69-2553-4A7C-A5FC-C85D565E5C4C}">
      <dgm:prSet custT="1"/>
      <dgm:spPr>
        <a:solidFill>
          <a:srgbClr val="7030A0"/>
        </a:solidFill>
      </dgm:spPr>
      <dgm:t>
        <a:bodyPr/>
        <a:lstStyle/>
        <a:p>
          <a:r>
            <a:rPr lang="lv-LV" sz="1800">
              <a:latin typeface="Times New Roman" panose="02020603050405020304" pitchFamily="18" charset="0"/>
              <a:cs typeface="Times New Roman" panose="02020603050405020304" pitchFamily="18" charset="0"/>
            </a:rPr>
            <a:t>Sagatavošanās</a:t>
          </a:r>
          <a:endParaRPr lang="en-US" sz="1800">
            <a:latin typeface="Times New Roman" panose="02020603050405020304" pitchFamily="18" charset="0"/>
            <a:cs typeface="Times New Roman" panose="02020603050405020304" pitchFamily="18" charset="0"/>
          </a:endParaRPr>
        </a:p>
      </dgm:t>
    </dgm:pt>
    <dgm:pt modelId="{DBD81C61-40C0-4B3C-AB2C-D5BE7FD8CD0F}" type="parTrans" cxnId="{98A25900-CF88-42CC-A0DA-D30706747D50}">
      <dgm:prSet/>
      <dgm:spPr/>
      <dgm:t>
        <a:bodyPr/>
        <a:lstStyle/>
        <a:p>
          <a:endParaRPr lang="en-US"/>
        </a:p>
      </dgm:t>
    </dgm:pt>
    <dgm:pt modelId="{30A2D306-72FA-4525-95D1-02AEBCDB2687}" type="sibTrans" cxnId="{98A25900-CF88-42CC-A0DA-D30706747D50}">
      <dgm:prSet/>
      <dgm:spPr/>
      <dgm:t>
        <a:bodyPr/>
        <a:lstStyle/>
        <a:p>
          <a:endParaRPr lang="en-US"/>
        </a:p>
      </dgm:t>
    </dgm:pt>
    <dgm:pt modelId="{DC7E33DD-FE9E-4724-9224-44DBAE4F855E}">
      <dgm:prSet custT="1"/>
      <dgm:spPr>
        <a:solidFill>
          <a:srgbClr val="7030A0"/>
        </a:solidFill>
      </dgm:spPr>
      <dgm:t>
        <a:bodyPr/>
        <a:lstStyle/>
        <a:p>
          <a:r>
            <a:rPr lang="lv-LV" sz="1800">
              <a:latin typeface="Times New Roman" panose="02020603050405020304" pitchFamily="18" charset="0"/>
              <a:cs typeface="Times New Roman" panose="02020603050405020304" pitchFamily="18" charset="0"/>
            </a:rPr>
            <a:t>Norise</a:t>
          </a:r>
          <a:endParaRPr lang="en-US" sz="1800">
            <a:latin typeface="Times New Roman" panose="02020603050405020304" pitchFamily="18" charset="0"/>
            <a:cs typeface="Times New Roman" panose="02020603050405020304" pitchFamily="18" charset="0"/>
          </a:endParaRPr>
        </a:p>
      </dgm:t>
    </dgm:pt>
    <dgm:pt modelId="{1C093089-9886-49ED-AA41-E310FA202ADD}" type="parTrans" cxnId="{56E5B332-FE52-4DD4-A9E2-42AF6A40C5EB}">
      <dgm:prSet/>
      <dgm:spPr/>
      <dgm:t>
        <a:bodyPr/>
        <a:lstStyle/>
        <a:p>
          <a:endParaRPr lang="en-US"/>
        </a:p>
      </dgm:t>
    </dgm:pt>
    <dgm:pt modelId="{DAB9B493-F8BE-44D7-8AC3-D6BD3BBC6927}" type="sibTrans" cxnId="{56E5B332-FE52-4DD4-A9E2-42AF6A40C5EB}">
      <dgm:prSet/>
      <dgm:spPr/>
      <dgm:t>
        <a:bodyPr/>
        <a:lstStyle/>
        <a:p>
          <a:endParaRPr lang="en-US"/>
        </a:p>
      </dgm:t>
    </dgm:pt>
    <dgm:pt modelId="{9ED4CA29-BFBD-423A-B6F7-EE4151ADA81E}">
      <dgm:prSet custT="1"/>
      <dgm:spPr>
        <a:solidFill>
          <a:srgbClr val="7030A0"/>
        </a:solidFill>
      </dgm:spPr>
      <dgm:t>
        <a:bodyPr/>
        <a:lstStyle/>
        <a:p>
          <a:r>
            <a:rPr lang="lv-LV" sz="1800">
              <a:latin typeface="Times New Roman" panose="02020603050405020304" pitchFamily="18" charset="0"/>
              <a:cs typeface="Times New Roman" panose="02020603050405020304" pitchFamily="18" charset="0"/>
            </a:rPr>
            <a:t>Noslēgums</a:t>
          </a:r>
          <a:endParaRPr lang="en-US" sz="1800">
            <a:latin typeface="Times New Roman" panose="02020603050405020304" pitchFamily="18" charset="0"/>
            <a:cs typeface="Times New Roman" panose="02020603050405020304" pitchFamily="18" charset="0"/>
          </a:endParaRPr>
        </a:p>
      </dgm:t>
    </dgm:pt>
    <dgm:pt modelId="{BB6354CB-789E-4DCD-BABD-4B83919E8134}" type="parTrans" cxnId="{610CE2B3-399F-418E-B13A-68BF5F459D90}">
      <dgm:prSet/>
      <dgm:spPr/>
      <dgm:t>
        <a:bodyPr/>
        <a:lstStyle/>
        <a:p>
          <a:endParaRPr lang="en-US"/>
        </a:p>
      </dgm:t>
    </dgm:pt>
    <dgm:pt modelId="{A9176379-CFD4-4FFD-A17F-59C1BF7C4200}" type="sibTrans" cxnId="{610CE2B3-399F-418E-B13A-68BF5F459D90}">
      <dgm:prSet/>
      <dgm:spPr/>
      <dgm:t>
        <a:bodyPr/>
        <a:lstStyle/>
        <a:p>
          <a:endParaRPr lang="en-US"/>
        </a:p>
      </dgm:t>
    </dgm:pt>
    <dgm:pt modelId="{09501385-2749-46F9-AB70-D0FED2904160}" type="pres">
      <dgm:prSet presAssocID="{2C415FBB-B40A-461B-B01A-AA24988FAB27}" presName="Name0" presStyleCnt="0">
        <dgm:presLayoutVars>
          <dgm:dir/>
          <dgm:resizeHandles val="exact"/>
        </dgm:presLayoutVars>
      </dgm:prSet>
      <dgm:spPr/>
    </dgm:pt>
    <dgm:pt modelId="{CF03347F-2916-49D4-AAB0-B6651C91E15C}" type="pres">
      <dgm:prSet presAssocID="{08552A69-2553-4A7C-A5FC-C85D565E5C4C}" presName="parTxOnly" presStyleLbl="node1" presStyleIdx="0" presStyleCnt="3" custScaleY="69257" custLinFactNeighborX="-12270" custLinFactNeighborY="-682">
        <dgm:presLayoutVars>
          <dgm:bulletEnabled val="1"/>
        </dgm:presLayoutVars>
      </dgm:prSet>
      <dgm:spPr/>
    </dgm:pt>
    <dgm:pt modelId="{8004F513-DB69-4ADC-ACE3-092ABA4F2C9F}" type="pres">
      <dgm:prSet presAssocID="{30A2D306-72FA-4525-95D1-02AEBCDB2687}" presName="parSpace" presStyleCnt="0"/>
      <dgm:spPr/>
    </dgm:pt>
    <dgm:pt modelId="{F4CF2506-1991-4BD8-A6DF-DA1D65605587}" type="pres">
      <dgm:prSet presAssocID="{DC7E33DD-FE9E-4724-9224-44DBAE4F855E}" presName="parTxOnly" presStyleLbl="node1" presStyleIdx="1" presStyleCnt="3" custScaleY="71165">
        <dgm:presLayoutVars>
          <dgm:bulletEnabled val="1"/>
        </dgm:presLayoutVars>
      </dgm:prSet>
      <dgm:spPr/>
    </dgm:pt>
    <dgm:pt modelId="{5474330C-3D78-4BC1-89D3-981D22B4D157}" type="pres">
      <dgm:prSet presAssocID="{DAB9B493-F8BE-44D7-8AC3-D6BD3BBC6927}" presName="parSpace" presStyleCnt="0"/>
      <dgm:spPr/>
    </dgm:pt>
    <dgm:pt modelId="{790DA49D-7FFC-4D78-A703-F1E8F3730848}" type="pres">
      <dgm:prSet presAssocID="{9ED4CA29-BFBD-423A-B6F7-EE4151ADA81E}" presName="parTxOnly" presStyleLbl="node1" presStyleIdx="2" presStyleCnt="3" custScaleY="69801">
        <dgm:presLayoutVars>
          <dgm:bulletEnabled val="1"/>
        </dgm:presLayoutVars>
      </dgm:prSet>
      <dgm:spPr/>
    </dgm:pt>
  </dgm:ptLst>
  <dgm:cxnLst>
    <dgm:cxn modelId="{98A25900-CF88-42CC-A0DA-D30706747D50}" srcId="{2C415FBB-B40A-461B-B01A-AA24988FAB27}" destId="{08552A69-2553-4A7C-A5FC-C85D565E5C4C}" srcOrd="0" destOrd="0" parTransId="{DBD81C61-40C0-4B3C-AB2C-D5BE7FD8CD0F}" sibTransId="{30A2D306-72FA-4525-95D1-02AEBCDB2687}"/>
    <dgm:cxn modelId="{03B99E19-D93E-48C5-97ED-3DD5516E1188}" type="presOf" srcId="{9ED4CA29-BFBD-423A-B6F7-EE4151ADA81E}" destId="{790DA49D-7FFC-4D78-A703-F1E8F3730848}" srcOrd="0" destOrd="0" presId="urn:microsoft.com/office/officeart/2005/8/layout/hChevron3"/>
    <dgm:cxn modelId="{B6EFE31B-42EE-4B51-AE71-85ABFF0FE878}" type="presOf" srcId="{08552A69-2553-4A7C-A5FC-C85D565E5C4C}" destId="{CF03347F-2916-49D4-AAB0-B6651C91E15C}" srcOrd="0" destOrd="0" presId="urn:microsoft.com/office/officeart/2005/8/layout/hChevron3"/>
    <dgm:cxn modelId="{56E5B332-FE52-4DD4-A9E2-42AF6A40C5EB}" srcId="{2C415FBB-B40A-461B-B01A-AA24988FAB27}" destId="{DC7E33DD-FE9E-4724-9224-44DBAE4F855E}" srcOrd="1" destOrd="0" parTransId="{1C093089-9886-49ED-AA41-E310FA202ADD}" sibTransId="{DAB9B493-F8BE-44D7-8AC3-D6BD3BBC6927}"/>
    <dgm:cxn modelId="{36757B68-684E-4A78-9A01-4E3D937F4382}" type="presOf" srcId="{2C415FBB-B40A-461B-B01A-AA24988FAB27}" destId="{09501385-2749-46F9-AB70-D0FED2904160}" srcOrd="0" destOrd="0" presId="urn:microsoft.com/office/officeart/2005/8/layout/hChevron3"/>
    <dgm:cxn modelId="{C3081697-8967-4877-940C-EE6567B7235A}" type="presOf" srcId="{DC7E33DD-FE9E-4724-9224-44DBAE4F855E}" destId="{F4CF2506-1991-4BD8-A6DF-DA1D65605587}" srcOrd="0" destOrd="0" presId="urn:microsoft.com/office/officeart/2005/8/layout/hChevron3"/>
    <dgm:cxn modelId="{610CE2B3-399F-418E-B13A-68BF5F459D90}" srcId="{2C415FBB-B40A-461B-B01A-AA24988FAB27}" destId="{9ED4CA29-BFBD-423A-B6F7-EE4151ADA81E}" srcOrd="2" destOrd="0" parTransId="{BB6354CB-789E-4DCD-BABD-4B83919E8134}" sibTransId="{A9176379-CFD4-4FFD-A17F-59C1BF7C4200}"/>
    <dgm:cxn modelId="{58F11D6A-026B-4EEF-8E28-BA0F7DCE3C71}" type="presParOf" srcId="{09501385-2749-46F9-AB70-D0FED2904160}" destId="{CF03347F-2916-49D4-AAB0-B6651C91E15C}" srcOrd="0" destOrd="0" presId="urn:microsoft.com/office/officeart/2005/8/layout/hChevron3"/>
    <dgm:cxn modelId="{9D197B1E-510B-40B1-8C75-33586949E54D}" type="presParOf" srcId="{09501385-2749-46F9-AB70-D0FED2904160}" destId="{8004F513-DB69-4ADC-ACE3-092ABA4F2C9F}" srcOrd="1" destOrd="0" presId="urn:microsoft.com/office/officeart/2005/8/layout/hChevron3"/>
    <dgm:cxn modelId="{98973020-8F64-4D4E-B9AB-222FF1B912AA}" type="presParOf" srcId="{09501385-2749-46F9-AB70-D0FED2904160}" destId="{F4CF2506-1991-4BD8-A6DF-DA1D65605587}" srcOrd="2" destOrd="0" presId="urn:microsoft.com/office/officeart/2005/8/layout/hChevron3"/>
    <dgm:cxn modelId="{597CFF2A-066A-46D6-81A4-DEA0C725A428}" type="presParOf" srcId="{09501385-2749-46F9-AB70-D0FED2904160}" destId="{5474330C-3D78-4BC1-89D3-981D22B4D157}" srcOrd="3" destOrd="0" presId="urn:microsoft.com/office/officeart/2005/8/layout/hChevron3"/>
    <dgm:cxn modelId="{11025E1A-9A64-4CB2-B951-F76A4AE67D73}" type="presParOf" srcId="{09501385-2749-46F9-AB70-D0FED2904160}" destId="{790DA49D-7FFC-4D78-A703-F1E8F3730848}" srcOrd="4" destOrd="0" presId="urn:microsoft.com/office/officeart/2005/8/layout/hChevron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EEE2D6-AC01-40C5-BFC5-D01E72C2A74E}">
      <dsp:nvSpPr>
        <dsp:cNvPr id="0" name=""/>
        <dsp:cNvSpPr/>
      </dsp:nvSpPr>
      <dsp:spPr>
        <a:xfrm>
          <a:off x="0" y="0"/>
          <a:ext cx="1067186" cy="2654300"/>
        </a:xfrm>
        <a:prstGeom prst="roundRect">
          <a:avLst>
            <a:gd name="adj" fmla="val 10000"/>
          </a:avLst>
        </a:prstGeom>
        <a:pattFill prst="pct5">
          <a:fgClr>
            <a:srgbClr val="7030A0"/>
          </a:fgClr>
          <a:bgClr>
            <a:srgbClr val="7030A0"/>
          </a:bgClr>
        </a:pattFill>
        <a:ln>
          <a:solidFill>
            <a:srgbClr val="7030A0"/>
          </a:solid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kern="1200" dirty="0">
              <a:solidFill>
                <a:sysClr val="window" lastClr="FFFFFF"/>
              </a:solidFill>
              <a:latin typeface="Times New Roman" pitchFamily="18" charset="0"/>
              <a:ea typeface="Verdana" pitchFamily="34" charset="0"/>
              <a:cs typeface="Times New Roman" pitchFamily="18" charset="0"/>
            </a:rPr>
            <a:t>Kategorija </a:t>
          </a:r>
        </a:p>
        <a:p>
          <a:pPr marL="0" lvl="0" indent="0" algn="ctr" defTabSz="533400">
            <a:lnSpc>
              <a:spcPct val="90000"/>
            </a:lnSpc>
            <a:spcBef>
              <a:spcPct val="0"/>
            </a:spcBef>
            <a:spcAft>
              <a:spcPct val="35000"/>
            </a:spcAft>
            <a:buNone/>
          </a:pPr>
          <a:r>
            <a:rPr lang="lv-LV" sz="1200" kern="1200" dirty="0">
              <a:solidFill>
                <a:sysClr val="window" lastClr="FFFFFF"/>
              </a:solidFill>
              <a:latin typeface="Times New Roman" pitchFamily="18" charset="0"/>
              <a:ea typeface="Verdana" pitchFamily="34" charset="0"/>
              <a:cs typeface="Times New Roman" pitchFamily="18" charset="0"/>
            </a:rPr>
            <a:t>«Atbilstība mērķiem»</a:t>
          </a:r>
        </a:p>
      </dsp:txBody>
      <dsp:txXfrm>
        <a:off x="0" y="0"/>
        <a:ext cx="1067186" cy="796290"/>
      </dsp:txXfrm>
    </dsp:sp>
    <dsp:sp modelId="{9E4BD5C1-DE36-4742-A54A-C5591445D373}">
      <dsp:nvSpPr>
        <dsp:cNvPr id="0" name=""/>
        <dsp:cNvSpPr/>
      </dsp:nvSpPr>
      <dsp:spPr>
        <a:xfrm>
          <a:off x="107806" y="796516"/>
          <a:ext cx="853749" cy="521463"/>
        </a:xfrm>
        <a:prstGeom prst="roundRect">
          <a:avLst>
            <a:gd name="adj" fmla="val 10000"/>
          </a:avLst>
        </a:prstGeom>
        <a:solidFill>
          <a:sysClr val="window" lastClr="FFFFFF"/>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lv-LV" sz="1000" kern="12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1.1</a:t>
          </a:r>
          <a:r>
            <a:rPr lang="lv-LV" sz="1000" kern="1200" dirty="0">
              <a:solidFill>
                <a:sysClr val="windowText" lastClr="000000"/>
              </a:solidFill>
              <a:latin typeface="Times New Roman" pitchFamily="18" charset="0"/>
              <a:ea typeface="Verdana" pitchFamily="34" charset="0"/>
              <a:cs typeface="Times New Roman" pitchFamily="18" charset="0"/>
            </a:rPr>
            <a:t>. elements </a:t>
          </a:r>
          <a:r>
            <a:rPr lang="lv-LV" sz="1000" kern="12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«Kompetences un sasniegumi»</a:t>
          </a:r>
        </a:p>
      </dsp:txBody>
      <dsp:txXfrm>
        <a:off x="123079" y="811789"/>
        <a:ext cx="823203" cy="490917"/>
      </dsp:txXfrm>
    </dsp:sp>
    <dsp:sp modelId="{54190C8D-73DD-47CC-8D32-15ECEACDBBFA}">
      <dsp:nvSpPr>
        <dsp:cNvPr id="0" name=""/>
        <dsp:cNvSpPr/>
      </dsp:nvSpPr>
      <dsp:spPr>
        <a:xfrm>
          <a:off x="95870" y="1399786"/>
          <a:ext cx="853749" cy="521463"/>
        </a:xfrm>
        <a:prstGeom prst="roundRect">
          <a:avLst>
            <a:gd name="adj" fmla="val 10000"/>
          </a:avLst>
        </a:prstGeom>
        <a:solidFill>
          <a:sysClr val="window" lastClr="FFFFFF"/>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lv-LV" sz="1000" kern="1200" dirty="0">
              <a:solidFill>
                <a:sysClr val="windowText" lastClr="000000">
                  <a:hueOff val="0"/>
                  <a:satOff val="0"/>
                  <a:lumOff val="0"/>
                </a:sysClr>
              </a:solidFill>
              <a:latin typeface="Times New Roman" pitchFamily="18" charset="0"/>
              <a:ea typeface="Verdana" pitchFamily="34" charset="0"/>
              <a:cs typeface="Times New Roman" pitchFamily="18" charset="0"/>
            </a:rPr>
            <a:t>1.2. elements «Izglītības turpināšana un nodarbinātība»</a:t>
          </a:r>
        </a:p>
      </dsp:txBody>
      <dsp:txXfrm>
        <a:off x="111143" y="1415059"/>
        <a:ext cx="823203" cy="490917"/>
      </dsp:txXfrm>
    </dsp:sp>
    <dsp:sp modelId="{12E58EF1-4101-4581-BD86-DB745C72F41A}">
      <dsp:nvSpPr>
        <dsp:cNvPr id="0" name=""/>
        <dsp:cNvSpPr/>
      </dsp:nvSpPr>
      <dsp:spPr>
        <a:xfrm>
          <a:off x="107806" y="1999894"/>
          <a:ext cx="853749" cy="521463"/>
        </a:xfrm>
        <a:prstGeom prst="roundRect">
          <a:avLst>
            <a:gd name="adj" fmla="val 10000"/>
          </a:avLst>
        </a:prstGeom>
        <a:solidFill>
          <a:sysClr val="window" lastClr="FFFFFF"/>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lv-LV" sz="1000" kern="12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1.3. elements «Vienlīdzība un iekļaušana»</a:t>
          </a:r>
        </a:p>
      </dsp:txBody>
      <dsp:txXfrm>
        <a:off x="123079" y="2015167"/>
        <a:ext cx="823203" cy="490917"/>
      </dsp:txXfrm>
    </dsp:sp>
    <dsp:sp modelId="{32790886-10C8-4F32-A6E7-AA033BD9A62B}">
      <dsp:nvSpPr>
        <dsp:cNvPr id="0" name=""/>
        <dsp:cNvSpPr/>
      </dsp:nvSpPr>
      <dsp:spPr>
        <a:xfrm>
          <a:off x="1133565" y="0"/>
          <a:ext cx="1067186" cy="2654300"/>
        </a:xfrm>
        <a:prstGeom prst="roundRect">
          <a:avLst>
            <a:gd name="adj" fmla="val 10000"/>
          </a:avLst>
        </a:prstGeom>
        <a:solidFill>
          <a:srgbClr val="7030A0"/>
        </a:solidFill>
        <a:ln>
          <a:solidFill>
            <a:srgbClr val="7030A0"/>
          </a:solid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kern="1200" dirty="0">
              <a:solidFill>
                <a:sysClr val="window" lastClr="FFFFFF"/>
              </a:solidFill>
              <a:latin typeface="Times New Roman" pitchFamily="18" charset="0"/>
              <a:ea typeface="Verdana" pitchFamily="34" charset="0"/>
              <a:cs typeface="Times New Roman" pitchFamily="18" charset="0"/>
            </a:rPr>
            <a:t>Kategorija </a:t>
          </a:r>
        </a:p>
        <a:p>
          <a:pPr marL="0" lvl="0" indent="0" algn="ctr" defTabSz="533400">
            <a:lnSpc>
              <a:spcPct val="90000"/>
            </a:lnSpc>
            <a:spcBef>
              <a:spcPct val="0"/>
            </a:spcBef>
            <a:spcAft>
              <a:spcPct val="35000"/>
            </a:spcAft>
            <a:buNone/>
          </a:pPr>
          <a:r>
            <a:rPr lang="lv-LV" sz="1200" kern="1200" dirty="0">
              <a:solidFill>
                <a:sysClr val="window" lastClr="FFFFFF"/>
              </a:solidFill>
              <a:latin typeface="Times New Roman" pitchFamily="18" charset="0"/>
              <a:ea typeface="Verdana" pitchFamily="34" charset="0"/>
              <a:cs typeface="Times New Roman" pitchFamily="18" charset="0"/>
            </a:rPr>
            <a:t>«Kvalitatīvas mācības»</a:t>
          </a:r>
        </a:p>
      </dsp:txBody>
      <dsp:txXfrm>
        <a:off x="1133565" y="0"/>
        <a:ext cx="1067186" cy="796290"/>
      </dsp:txXfrm>
    </dsp:sp>
    <dsp:sp modelId="{4B08D381-FCF7-4D4C-AF1E-2C1E1904CEBD}">
      <dsp:nvSpPr>
        <dsp:cNvPr id="0" name=""/>
        <dsp:cNvSpPr/>
      </dsp:nvSpPr>
      <dsp:spPr>
        <a:xfrm>
          <a:off x="1255032" y="796516"/>
          <a:ext cx="853749" cy="521463"/>
        </a:xfrm>
        <a:prstGeom prst="roundRect">
          <a:avLst>
            <a:gd name="adj" fmla="val 10000"/>
          </a:avLst>
        </a:prstGeom>
        <a:solidFill>
          <a:sysClr val="window" lastClr="FFFFFF"/>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lv-LV" sz="1000" kern="12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2.1. elements «Mācīšana un mācīšanās»</a:t>
          </a:r>
        </a:p>
      </dsp:txBody>
      <dsp:txXfrm>
        <a:off x="1270305" y="811789"/>
        <a:ext cx="823203" cy="490917"/>
      </dsp:txXfrm>
    </dsp:sp>
    <dsp:sp modelId="{9F9AAA3E-CCC8-4DD1-B015-99939C7E0BC5}">
      <dsp:nvSpPr>
        <dsp:cNvPr id="0" name=""/>
        <dsp:cNvSpPr/>
      </dsp:nvSpPr>
      <dsp:spPr>
        <a:xfrm>
          <a:off x="1255032" y="1398205"/>
          <a:ext cx="853749" cy="521463"/>
        </a:xfrm>
        <a:prstGeom prst="roundRect">
          <a:avLst>
            <a:gd name="adj" fmla="val 10000"/>
          </a:avLst>
        </a:prstGeom>
        <a:solidFill>
          <a:sysClr val="window" lastClr="FFFFFF"/>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lv-LV" sz="1000" kern="12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2.2. elements «Pedagogu profesionālā kapacitāte»</a:t>
          </a:r>
        </a:p>
      </dsp:txBody>
      <dsp:txXfrm>
        <a:off x="1270305" y="1413478"/>
        <a:ext cx="823203" cy="490917"/>
      </dsp:txXfrm>
    </dsp:sp>
    <dsp:sp modelId="{CD8D15B6-8B3C-40D4-8382-1BEEDDAE80EA}">
      <dsp:nvSpPr>
        <dsp:cNvPr id="0" name=""/>
        <dsp:cNvSpPr/>
      </dsp:nvSpPr>
      <dsp:spPr>
        <a:xfrm>
          <a:off x="1242516" y="1988119"/>
          <a:ext cx="853749" cy="521463"/>
        </a:xfrm>
        <a:prstGeom prst="roundRect">
          <a:avLst>
            <a:gd name="adj" fmla="val 10000"/>
          </a:avLst>
        </a:prstGeom>
        <a:solidFill>
          <a:sysClr val="window" lastClr="FFFFFF"/>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lv-LV" sz="1000" kern="12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2.3. elements «Izglītības programmu īstenošana»</a:t>
          </a:r>
        </a:p>
      </dsp:txBody>
      <dsp:txXfrm>
        <a:off x="1257789" y="2003392"/>
        <a:ext cx="823203" cy="490917"/>
      </dsp:txXfrm>
    </dsp:sp>
    <dsp:sp modelId="{F6F2415C-39B2-4316-A61D-98A104FB3711}">
      <dsp:nvSpPr>
        <dsp:cNvPr id="0" name=""/>
        <dsp:cNvSpPr/>
      </dsp:nvSpPr>
      <dsp:spPr>
        <a:xfrm>
          <a:off x="2295539" y="0"/>
          <a:ext cx="1067186" cy="2654300"/>
        </a:xfrm>
        <a:prstGeom prst="roundRect">
          <a:avLst>
            <a:gd name="adj" fmla="val 10000"/>
          </a:avLst>
        </a:prstGeom>
        <a:pattFill prst="pct5">
          <a:fgClr>
            <a:srgbClr val="7030A0"/>
          </a:fgClr>
          <a:bgClr>
            <a:srgbClr val="7030A0"/>
          </a:bgClr>
        </a:pattFill>
        <a:ln>
          <a:solidFill>
            <a:srgbClr val="7030A0"/>
          </a:solid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kern="1200" dirty="0">
              <a:solidFill>
                <a:sysClr val="window" lastClr="FFFFFF"/>
              </a:solidFill>
              <a:latin typeface="Times New Roman" pitchFamily="18" charset="0"/>
              <a:ea typeface="Verdana" pitchFamily="34" charset="0"/>
              <a:cs typeface="Times New Roman" pitchFamily="18" charset="0"/>
            </a:rPr>
            <a:t>Kategorija </a:t>
          </a:r>
        </a:p>
        <a:p>
          <a:pPr marL="0" lvl="0" indent="0" algn="ctr" defTabSz="533400">
            <a:lnSpc>
              <a:spcPct val="90000"/>
            </a:lnSpc>
            <a:spcBef>
              <a:spcPct val="0"/>
            </a:spcBef>
            <a:spcAft>
              <a:spcPct val="35000"/>
            </a:spcAft>
            <a:buNone/>
          </a:pPr>
          <a:r>
            <a:rPr lang="lv-LV" sz="1200" kern="1200" dirty="0">
              <a:solidFill>
                <a:sysClr val="window" lastClr="FFFFFF"/>
              </a:solidFill>
              <a:latin typeface="Times New Roman" pitchFamily="18" charset="0"/>
              <a:ea typeface="Verdana" pitchFamily="34" charset="0"/>
              <a:cs typeface="Times New Roman" pitchFamily="18" charset="0"/>
            </a:rPr>
            <a:t>«Iekļaujoša vide»</a:t>
          </a:r>
        </a:p>
      </dsp:txBody>
      <dsp:txXfrm>
        <a:off x="2295539" y="0"/>
        <a:ext cx="1067186" cy="796290"/>
      </dsp:txXfrm>
    </dsp:sp>
    <dsp:sp modelId="{4E50EFEE-BC0D-4278-A5C1-7654A66E8423}">
      <dsp:nvSpPr>
        <dsp:cNvPr id="0" name=""/>
        <dsp:cNvSpPr/>
      </dsp:nvSpPr>
      <dsp:spPr>
        <a:xfrm>
          <a:off x="2402258" y="796516"/>
          <a:ext cx="853749" cy="521463"/>
        </a:xfrm>
        <a:prstGeom prst="roundRect">
          <a:avLst>
            <a:gd name="adj" fmla="val 10000"/>
          </a:avLst>
        </a:prstGeom>
        <a:solidFill>
          <a:sysClr val="window" lastClr="FFFFFF"/>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lv-LV" sz="1000" kern="12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3.1. elements «Pieejamība»</a:t>
          </a:r>
        </a:p>
      </dsp:txBody>
      <dsp:txXfrm>
        <a:off x="2417531" y="811789"/>
        <a:ext cx="823203" cy="490917"/>
      </dsp:txXfrm>
    </dsp:sp>
    <dsp:sp modelId="{F1E3EA6D-258C-42E1-9CA6-C58DDCEB7730}">
      <dsp:nvSpPr>
        <dsp:cNvPr id="0" name=""/>
        <dsp:cNvSpPr/>
      </dsp:nvSpPr>
      <dsp:spPr>
        <a:xfrm>
          <a:off x="2402258" y="1398205"/>
          <a:ext cx="853749" cy="521463"/>
        </a:xfrm>
        <a:prstGeom prst="roundRect">
          <a:avLst>
            <a:gd name="adj" fmla="val 10000"/>
          </a:avLst>
        </a:prstGeom>
        <a:solidFill>
          <a:sysClr val="window" lastClr="FFFFFF"/>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lv-LV" sz="1000" kern="12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3.2. elements </a:t>
          </a:r>
          <a:r>
            <a:rPr lang="lv-LV" sz="1000" kern="1200" dirty="0">
              <a:solidFill>
                <a:sysClr val="windowText" lastClr="000000"/>
              </a:solidFill>
              <a:latin typeface="Times New Roman" pitchFamily="18" charset="0"/>
              <a:ea typeface="Verdana" pitchFamily="34" charset="0"/>
              <a:cs typeface="Times New Roman" pitchFamily="18" charset="0"/>
            </a:rPr>
            <a:t>«Drošība un psiholoģiskā labklājība»</a:t>
          </a:r>
        </a:p>
      </dsp:txBody>
      <dsp:txXfrm>
        <a:off x="2417531" y="1413478"/>
        <a:ext cx="823203" cy="490917"/>
      </dsp:txXfrm>
    </dsp:sp>
    <dsp:sp modelId="{9FA75CE9-53B1-4458-8926-9B64E3CF7969}">
      <dsp:nvSpPr>
        <dsp:cNvPr id="0" name=""/>
        <dsp:cNvSpPr/>
      </dsp:nvSpPr>
      <dsp:spPr>
        <a:xfrm>
          <a:off x="2407227" y="1999894"/>
          <a:ext cx="853749" cy="521463"/>
        </a:xfrm>
        <a:prstGeom prst="roundRect">
          <a:avLst>
            <a:gd name="adj" fmla="val 10000"/>
          </a:avLst>
        </a:prstGeom>
        <a:solidFill>
          <a:sysClr val="window" lastClr="FFFFFF"/>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lv-LV" sz="1000" kern="12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3.3. elements «Infrastruktūra un resursi»</a:t>
          </a:r>
        </a:p>
      </dsp:txBody>
      <dsp:txXfrm>
        <a:off x="2422500" y="2015167"/>
        <a:ext cx="823203" cy="490917"/>
      </dsp:txXfrm>
    </dsp:sp>
    <dsp:sp modelId="{5A4460C5-7B9C-47E4-B88E-F754540F4748}">
      <dsp:nvSpPr>
        <dsp:cNvPr id="0" name=""/>
        <dsp:cNvSpPr/>
      </dsp:nvSpPr>
      <dsp:spPr>
        <a:xfrm>
          <a:off x="3443853" y="0"/>
          <a:ext cx="1067186" cy="2654300"/>
        </a:xfrm>
        <a:prstGeom prst="roundRect">
          <a:avLst>
            <a:gd name="adj" fmla="val 10000"/>
          </a:avLst>
        </a:prstGeom>
        <a:pattFill prst="pct5">
          <a:fgClr>
            <a:srgbClr val="7030A0"/>
          </a:fgClr>
          <a:bgClr>
            <a:srgbClr val="7030A0"/>
          </a:bgClr>
        </a:pattFill>
        <a:ln>
          <a:solidFill>
            <a:srgbClr val="7030A0"/>
          </a:solid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v-LV" sz="1200" kern="1200" dirty="0">
              <a:solidFill>
                <a:sysClr val="window" lastClr="FFFFFF"/>
              </a:solidFill>
              <a:latin typeface="Times New Roman" pitchFamily="18" charset="0"/>
              <a:ea typeface="Verdana" pitchFamily="34" charset="0"/>
              <a:cs typeface="Times New Roman" pitchFamily="18" charset="0"/>
            </a:rPr>
            <a:t>Kategorija</a:t>
          </a:r>
        </a:p>
        <a:p>
          <a:pPr marL="0" lvl="0" indent="0" algn="ctr" defTabSz="533400">
            <a:lnSpc>
              <a:spcPct val="90000"/>
            </a:lnSpc>
            <a:spcBef>
              <a:spcPct val="0"/>
            </a:spcBef>
            <a:spcAft>
              <a:spcPct val="35000"/>
            </a:spcAft>
            <a:buNone/>
          </a:pPr>
          <a:r>
            <a:rPr lang="lv-LV" sz="1200" kern="1200" dirty="0">
              <a:solidFill>
                <a:sysClr val="window" lastClr="FFFFFF"/>
              </a:solidFill>
              <a:latin typeface="Times New Roman" pitchFamily="18" charset="0"/>
              <a:ea typeface="Verdana" pitchFamily="34" charset="0"/>
              <a:cs typeface="Times New Roman" pitchFamily="18" charset="0"/>
            </a:rPr>
            <a:t>«Laba pārvaldība»</a:t>
          </a:r>
        </a:p>
      </dsp:txBody>
      <dsp:txXfrm>
        <a:off x="3443853" y="0"/>
        <a:ext cx="1067186" cy="796290"/>
      </dsp:txXfrm>
    </dsp:sp>
    <dsp:sp modelId="{0F762680-410A-4855-B63E-7DD01E1D246E}">
      <dsp:nvSpPr>
        <dsp:cNvPr id="0" name=""/>
        <dsp:cNvSpPr/>
      </dsp:nvSpPr>
      <dsp:spPr>
        <a:xfrm>
          <a:off x="3549484" y="796516"/>
          <a:ext cx="853749" cy="521463"/>
        </a:xfrm>
        <a:prstGeom prst="roundRect">
          <a:avLst>
            <a:gd name="adj" fmla="val 10000"/>
          </a:avLst>
        </a:prstGeom>
        <a:solidFill>
          <a:sysClr val="window" lastClr="FFFFFF"/>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endParaRPr lang="lv-LV" sz="800" kern="1200" dirty="0">
            <a:solidFill>
              <a:sysClr val="windowText" lastClr="000000">
                <a:hueOff val="0"/>
                <a:satOff val="0"/>
                <a:lumOff val="0"/>
                <a:alphaOff val="0"/>
              </a:sysClr>
            </a:solidFill>
            <a:latin typeface="Times New Roman" pitchFamily="18" charset="0"/>
            <a:ea typeface="Verdana" pitchFamily="34" charset="0"/>
            <a:cs typeface="Times New Roman" pitchFamily="18" charset="0"/>
          </a:endParaRPr>
        </a:p>
        <a:p>
          <a:pPr marL="0" lvl="0" indent="0" algn="ctr" defTabSz="355600">
            <a:lnSpc>
              <a:spcPct val="90000"/>
            </a:lnSpc>
            <a:spcBef>
              <a:spcPct val="0"/>
            </a:spcBef>
            <a:spcAft>
              <a:spcPct val="35000"/>
            </a:spcAft>
            <a:buNone/>
          </a:pPr>
          <a:r>
            <a:rPr lang="lv-LV" sz="1000" kern="12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4.1. elements «Administratīvā efektivitāte»</a:t>
          </a:r>
        </a:p>
        <a:p>
          <a:pPr marL="0" lvl="0" indent="0" algn="ctr" defTabSz="355600">
            <a:lnSpc>
              <a:spcPct val="90000"/>
            </a:lnSpc>
            <a:spcBef>
              <a:spcPct val="0"/>
            </a:spcBef>
            <a:spcAft>
              <a:spcPct val="35000"/>
            </a:spcAft>
            <a:buNone/>
          </a:pPr>
          <a:endParaRPr lang="lv-LV" sz="800" kern="1200" dirty="0">
            <a:solidFill>
              <a:sysClr val="windowText" lastClr="000000">
                <a:hueOff val="0"/>
                <a:satOff val="0"/>
                <a:lumOff val="0"/>
                <a:alphaOff val="0"/>
              </a:sysClr>
            </a:solidFill>
            <a:latin typeface="Times New Roman" pitchFamily="18" charset="0"/>
            <a:ea typeface="Verdana" pitchFamily="34" charset="0"/>
            <a:cs typeface="Times New Roman" pitchFamily="18" charset="0"/>
          </a:endParaRPr>
        </a:p>
      </dsp:txBody>
      <dsp:txXfrm>
        <a:off x="3564757" y="811789"/>
        <a:ext cx="823203" cy="490917"/>
      </dsp:txXfrm>
    </dsp:sp>
    <dsp:sp modelId="{993583AE-7EDC-4C50-977E-FF1C753DD1C7}">
      <dsp:nvSpPr>
        <dsp:cNvPr id="0" name=""/>
        <dsp:cNvSpPr/>
      </dsp:nvSpPr>
      <dsp:spPr>
        <a:xfrm>
          <a:off x="3549484" y="1398205"/>
          <a:ext cx="853749" cy="521463"/>
        </a:xfrm>
        <a:prstGeom prst="roundRect">
          <a:avLst>
            <a:gd name="adj" fmla="val 10000"/>
          </a:avLst>
        </a:prstGeom>
        <a:solidFill>
          <a:sysClr val="window" lastClr="FFFFFF"/>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lv-LV" sz="1000" kern="12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4.2. elements «Vadības </a:t>
          </a:r>
          <a:r>
            <a:rPr lang="lv-LV" sz="1000" kern="1200">
              <a:solidFill>
                <a:sysClr val="windowText" lastClr="000000">
                  <a:hueOff val="0"/>
                  <a:satOff val="0"/>
                  <a:lumOff val="0"/>
                  <a:alphaOff val="0"/>
                </a:sysClr>
              </a:solidFill>
              <a:latin typeface="Times New Roman" pitchFamily="18" charset="0"/>
              <a:ea typeface="Verdana" pitchFamily="34" charset="0"/>
              <a:cs typeface="Times New Roman" pitchFamily="18" charset="0"/>
            </a:rPr>
            <a:t>profesionālā darbība»</a:t>
          </a:r>
          <a:endParaRPr lang="lv-LV" sz="1000" kern="1200" dirty="0">
            <a:solidFill>
              <a:sysClr val="windowText" lastClr="000000">
                <a:hueOff val="0"/>
                <a:satOff val="0"/>
                <a:lumOff val="0"/>
                <a:alphaOff val="0"/>
              </a:sysClr>
            </a:solidFill>
            <a:latin typeface="Times New Roman" pitchFamily="18" charset="0"/>
            <a:ea typeface="Verdana" pitchFamily="34" charset="0"/>
            <a:cs typeface="Times New Roman" pitchFamily="18" charset="0"/>
          </a:endParaRPr>
        </a:p>
      </dsp:txBody>
      <dsp:txXfrm>
        <a:off x="3564757" y="1413478"/>
        <a:ext cx="823203" cy="490917"/>
      </dsp:txXfrm>
    </dsp:sp>
    <dsp:sp modelId="{419FD0E2-06F4-4E52-96D9-6EFE54D6A56E}">
      <dsp:nvSpPr>
        <dsp:cNvPr id="0" name=""/>
        <dsp:cNvSpPr/>
      </dsp:nvSpPr>
      <dsp:spPr>
        <a:xfrm>
          <a:off x="3554453" y="1999894"/>
          <a:ext cx="853749" cy="521463"/>
        </a:xfrm>
        <a:prstGeom prst="roundRect">
          <a:avLst>
            <a:gd name="adj" fmla="val 10000"/>
          </a:avLst>
        </a:prstGeom>
        <a:solidFill>
          <a:sysClr val="window" lastClr="FFFFFF"/>
        </a:solidFill>
        <a:ln w="12700" cap="flat" cmpd="sng" algn="ctr">
          <a:solidFill>
            <a:srgbClr val="7030A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lv-LV" sz="1000" kern="1200" dirty="0">
              <a:solidFill>
                <a:sysClr val="windowText" lastClr="000000">
                  <a:hueOff val="0"/>
                  <a:satOff val="0"/>
                  <a:lumOff val="0"/>
                  <a:alphaOff val="0"/>
                </a:sysClr>
              </a:solidFill>
              <a:latin typeface="Times New Roman" pitchFamily="18" charset="0"/>
              <a:ea typeface="Verdana" pitchFamily="34" charset="0"/>
              <a:cs typeface="Times New Roman" pitchFamily="18" charset="0"/>
            </a:rPr>
            <a:t>4.3. elements «Atbalsts un sadarbība»</a:t>
          </a:r>
        </a:p>
      </dsp:txBody>
      <dsp:txXfrm>
        <a:off x="3569726" y="2015167"/>
        <a:ext cx="823203" cy="49091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03347F-2916-49D4-AAB0-B6651C91E15C}">
      <dsp:nvSpPr>
        <dsp:cNvPr id="0" name=""/>
        <dsp:cNvSpPr/>
      </dsp:nvSpPr>
      <dsp:spPr>
        <a:xfrm>
          <a:off x="0" y="288282"/>
          <a:ext cx="2328889" cy="645167"/>
        </a:xfrm>
        <a:prstGeom prst="homePlate">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6012" tIns="48006" rIns="24003" bIns="48006" numCol="1" spcCol="1270" anchor="ctr" anchorCtr="0">
          <a:noAutofit/>
        </a:bodyPr>
        <a:lstStyle/>
        <a:p>
          <a:pPr marL="0" lvl="0" indent="0" algn="ctr" defTabSz="800100">
            <a:lnSpc>
              <a:spcPct val="90000"/>
            </a:lnSpc>
            <a:spcBef>
              <a:spcPct val="0"/>
            </a:spcBef>
            <a:spcAft>
              <a:spcPct val="35000"/>
            </a:spcAft>
            <a:buNone/>
          </a:pPr>
          <a:r>
            <a:rPr lang="lv-LV" sz="1800" kern="1200">
              <a:latin typeface="Times New Roman" panose="02020603050405020304" pitchFamily="18" charset="0"/>
              <a:cs typeface="Times New Roman" panose="02020603050405020304" pitchFamily="18" charset="0"/>
            </a:rPr>
            <a:t>Sagatavošanās</a:t>
          </a:r>
          <a:endParaRPr lang="en-US" sz="1800" kern="1200">
            <a:latin typeface="Times New Roman" panose="02020603050405020304" pitchFamily="18" charset="0"/>
            <a:cs typeface="Times New Roman" panose="02020603050405020304" pitchFamily="18" charset="0"/>
          </a:endParaRPr>
        </a:p>
      </dsp:txBody>
      <dsp:txXfrm>
        <a:off x="0" y="288282"/>
        <a:ext cx="2167597" cy="645167"/>
      </dsp:txXfrm>
    </dsp:sp>
    <dsp:sp modelId="{F4CF2506-1991-4BD8-A6DF-DA1D65605587}">
      <dsp:nvSpPr>
        <dsp:cNvPr id="0" name=""/>
        <dsp:cNvSpPr/>
      </dsp:nvSpPr>
      <dsp:spPr>
        <a:xfrm>
          <a:off x="1865775" y="285749"/>
          <a:ext cx="2328889" cy="662941"/>
        </a:xfrm>
        <a:prstGeom prst="chevron">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48006" rIns="24003" bIns="48006" numCol="1" spcCol="1270" anchor="ctr" anchorCtr="0">
          <a:noAutofit/>
        </a:bodyPr>
        <a:lstStyle/>
        <a:p>
          <a:pPr marL="0" lvl="0" indent="0" algn="ctr" defTabSz="800100">
            <a:lnSpc>
              <a:spcPct val="90000"/>
            </a:lnSpc>
            <a:spcBef>
              <a:spcPct val="0"/>
            </a:spcBef>
            <a:spcAft>
              <a:spcPct val="35000"/>
            </a:spcAft>
            <a:buNone/>
          </a:pPr>
          <a:r>
            <a:rPr lang="lv-LV" sz="1800" kern="1200">
              <a:latin typeface="Times New Roman" panose="02020603050405020304" pitchFamily="18" charset="0"/>
              <a:cs typeface="Times New Roman" panose="02020603050405020304" pitchFamily="18" charset="0"/>
            </a:rPr>
            <a:t>Norise</a:t>
          </a:r>
          <a:endParaRPr lang="en-US" sz="1800" kern="1200">
            <a:latin typeface="Times New Roman" panose="02020603050405020304" pitchFamily="18" charset="0"/>
            <a:cs typeface="Times New Roman" panose="02020603050405020304" pitchFamily="18" charset="0"/>
          </a:endParaRPr>
        </a:p>
      </dsp:txBody>
      <dsp:txXfrm>
        <a:off x="2197246" y="285749"/>
        <a:ext cx="1665948" cy="662941"/>
      </dsp:txXfrm>
    </dsp:sp>
    <dsp:sp modelId="{790DA49D-7FFC-4D78-A703-F1E8F3730848}">
      <dsp:nvSpPr>
        <dsp:cNvPr id="0" name=""/>
        <dsp:cNvSpPr/>
      </dsp:nvSpPr>
      <dsp:spPr>
        <a:xfrm>
          <a:off x="3728886" y="292102"/>
          <a:ext cx="2328889" cy="650235"/>
        </a:xfrm>
        <a:prstGeom prst="chevron">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48006" rIns="24003" bIns="48006" numCol="1" spcCol="1270" anchor="ctr" anchorCtr="0">
          <a:noAutofit/>
        </a:bodyPr>
        <a:lstStyle/>
        <a:p>
          <a:pPr marL="0" lvl="0" indent="0" algn="ctr" defTabSz="800100">
            <a:lnSpc>
              <a:spcPct val="90000"/>
            </a:lnSpc>
            <a:spcBef>
              <a:spcPct val="0"/>
            </a:spcBef>
            <a:spcAft>
              <a:spcPct val="35000"/>
            </a:spcAft>
            <a:buNone/>
          </a:pPr>
          <a:r>
            <a:rPr lang="lv-LV" sz="1800" kern="1200">
              <a:latin typeface="Times New Roman" panose="02020603050405020304" pitchFamily="18" charset="0"/>
              <a:cs typeface="Times New Roman" panose="02020603050405020304" pitchFamily="18" charset="0"/>
            </a:rPr>
            <a:t>Noslēgums</a:t>
          </a:r>
          <a:endParaRPr lang="en-US" sz="1800" kern="1200">
            <a:latin typeface="Times New Roman" panose="02020603050405020304" pitchFamily="18" charset="0"/>
            <a:cs typeface="Times New Roman" panose="02020603050405020304" pitchFamily="18" charset="0"/>
          </a:endParaRPr>
        </a:p>
      </dsp:txBody>
      <dsp:txXfrm>
        <a:off x="4054004" y="292102"/>
        <a:ext cx="1678654" cy="650235"/>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dizains">
  <a:themeElements>
    <a:clrScheme name="Zils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EE49B-FD2F-455F-91F7-3CAB37B57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1830</Words>
  <Characters>10433</Characters>
  <Application>Microsoft Office Word</Application>
  <DocSecurity>0</DocSecurity>
  <Lines>86</Lines>
  <Paragraphs>24</Paragraphs>
  <ScaleCrop>false</ScaleCrop>
  <HeadingPairs>
    <vt:vector size="6" baseType="variant">
      <vt:variant>
        <vt:lpstr>Nosaukums</vt:lpstr>
      </vt:variant>
      <vt:variant>
        <vt:i4>1</vt:i4>
      </vt:variant>
      <vt:variant>
        <vt:lpstr>Virsraksti</vt:lpstr>
      </vt:variant>
      <vt:variant>
        <vt:i4>5</vt:i4>
      </vt:variant>
      <vt:variant>
        <vt:lpstr>Title</vt:lpstr>
      </vt:variant>
      <vt:variant>
        <vt:i4>1</vt:i4>
      </vt:variant>
    </vt:vector>
  </HeadingPairs>
  <TitlesOfParts>
    <vt:vector size="7" baseType="lpstr">
      <vt:lpstr/>
      <vt:lpstr>VI. Noslēguma jautājums</vt:lpstr>
      <vt:lpstr>Atzīt par spēku zaudējušiem Izglītības kvalitātes valsts dienesta 2023. gada 3. </vt:lpstr>
      <vt:lpstr/>
      <vt:lpstr>Pielikumā: </vt:lpstr>
      <vt:lpstr>2. pielikums “Izglītības iestādes vadītāja profesionālās darbības novērtēšanas k</vt:lpstr>
      <vt:lpstr/>
    </vt:vector>
  </TitlesOfParts>
  <Company/>
  <LinksUpToDate>false</LinksUpToDate>
  <CharactersWithSpaces>12239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Tatjana Rainiceca</dc:creator>
  <cp:lastModifiedBy>Sanita Kravale-Basaje</cp:lastModifiedBy>
  <cp:revision>5</cp:revision>
  <cp:lastPrinted>2017-02-27T07:46:00Z</cp:lastPrinted>
  <dcterms:created xsi:type="dcterms:W3CDTF">2026-09-09T10:48:00Z</dcterms:created>
  <dcterms:modified xsi:type="dcterms:W3CDTF">2026-09-09T10:50:00Z</dcterms:modified>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