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57" w:rsidRPr="007F5FA7" w:rsidRDefault="007F5FA7" w:rsidP="007F5FA7">
      <w:pPr>
        <w:spacing w:after="0" w:line="240" w:lineRule="auto"/>
        <w:rPr>
          <w:rFonts w:ascii="Times New Roman" w:hAnsi="Times New Roman" w:cs="Times New Roman"/>
          <w:b/>
          <w:sz w:val="24"/>
          <w:szCs w:val="24"/>
          <w:lang w:val="lv-LV"/>
        </w:rPr>
      </w:pPr>
      <w:r w:rsidRPr="007F5FA7">
        <w:rPr>
          <w:rFonts w:ascii="Times New Roman" w:hAnsi="Times New Roman" w:cs="Times New Roman"/>
          <w:b/>
          <w:sz w:val="24"/>
          <w:szCs w:val="24"/>
          <w:lang w:val="lv-LV"/>
        </w:rPr>
        <w:t>Par starptautisko skolu reģistrāciju</w:t>
      </w:r>
    </w:p>
    <w:p w:rsidR="007F5FA7" w:rsidRDefault="007F5FA7" w:rsidP="007F5FA7">
      <w:pPr>
        <w:spacing w:after="0" w:line="240" w:lineRule="auto"/>
        <w:ind w:firstLine="851"/>
        <w:jc w:val="both"/>
        <w:rPr>
          <w:rFonts w:ascii="Times New Roman" w:hAnsi="Times New Roman"/>
          <w:sz w:val="24"/>
          <w:szCs w:val="24"/>
          <w:lang w:val="lv-LV"/>
        </w:rPr>
      </w:pPr>
    </w:p>
    <w:p w:rsidR="007F5FA7" w:rsidRDefault="007F5FA7" w:rsidP="007F5FA7">
      <w:pPr>
        <w:spacing w:after="0" w:line="240" w:lineRule="auto"/>
        <w:ind w:firstLine="851"/>
        <w:jc w:val="both"/>
        <w:rPr>
          <w:rFonts w:ascii="Times New Roman" w:hAnsi="Times New Roman"/>
          <w:sz w:val="24"/>
          <w:szCs w:val="24"/>
          <w:lang w:val="lv-LV"/>
        </w:rPr>
      </w:pPr>
      <w:r>
        <w:rPr>
          <w:rFonts w:ascii="Times New Roman" w:hAnsi="Times New Roman"/>
          <w:sz w:val="24"/>
          <w:szCs w:val="24"/>
          <w:lang w:val="lv-LV"/>
        </w:rPr>
        <w:t xml:space="preserve">2020.gada 11.jūlijā ir stājies spēkā Starptautisko skolu likums, kas Izglītības kvalitātes valsts dienestam paredz jaunu funkciju – reģistrēt starptautiskās skolas, kā arī </w:t>
      </w:r>
      <w:r w:rsidR="00126EA2">
        <w:rPr>
          <w:rFonts w:ascii="Times New Roman" w:hAnsi="Times New Roman"/>
          <w:sz w:val="24"/>
          <w:szCs w:val="24"/>
          <w:lang w:val="lv-LV"/>
        </w:rPr>
        <w:t xml:space="preserve">nosaka </w:t>
      </w:r>
      <w:r>
        <w:rPr>
          <w:rFonts w:ascii="Times New Roman" w:hAnsi="Times New Roman"/>
          <w:sz w:val="24"/>
          <w:szCs w:val="24"/>
          <w:lang w:val="lv-LV"/>
        </w:rPr>
        <w:t>starptautisko skolu reģistrācijas kritērijus.</w:t>
      </w:r>
      <w:r w:rsidR="00657119">
        <w:rPr>
          <w:rFonts w:ascii="Times New Roman" w:hAnsi="Times New Roman"/>
          <w:sz w:val="24"/>
          <w:szCs w:val="24"/>
          <w:lang w:val="lv-LV"/>
        </w:rPr>
        <w:t xml:space="preserve"> 2021.gada 17.martā stājas spēkā </w:t>
      </w:r>
      <w:r w:rsidR="00657119" w:rsidRPr="00657119">
        <w:rPr>
          <w:rFonts w:ascii="Times New Roman" w:hAnsi="Times New Roman"/>
          <w:sz w:val="24"/>
          <w:szCs w:val="24"/>
          <w:lang w:val="lv-LV"/>
        </w:rPr>
        <w:t>Ministru kabineta 2021. gada 11. marta noteikumi Nr. 159 “Starptautisko skolu noteikumi”</w:t>
      </w:r>
      <w:r w:rsidR="00657119">
        <w:rPr>
          <w:rFonts w:ascii="Times New Roman" w:hAnsi="Times New Roman"/>
          <w:sz w:val="24"/>
          <w:szCs w:val="24"/>
          <w:lang w:val="lv-LV"/>
        </w:rPr>
        <w:t>.</w:t>
      </w:r>
      <w:bookmarkStart w:id="0" w:name="_GoBack"/>
      <w:bookmarkEnd w:id="0"/>
    </w:p>
    <w:p w:rsidR="00657119" w:rsidRDefault="007F5FA7" w:rsidP="007F5FA7">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Pr="007F5FA7">
        <w:rPr>
          <w:rFonts w:ascii="Times New Roman" w:hAnsi="Times New Roman" w:cs="Times New Roman"/>
          <w:sz w:val="24"/>
          <w:szCs w:val="24"/>
          <w:lang w:val="lv-LV"/>
        </w:rPr>
        <w:t>askaņā ar Starptautisko sk</w:t>
      </w:r>
      <w:r>
        <w:rPr>
          <w:rFonts w:ascii="Times New Roman" w:hAnsi="Times New Roman" w:cs="Times New Roman"/>
          <w:sz w:val="24"/>
          <w:szCs w:val="24"/>
          <w:lang w:val="lv-LV"/>
        </w:rPr>
        <w:t>olu likuma pārejas noteikumu 4.</w:t>
      </w:r>
      <w:r w:rsidRPr="007F5FA7">
        <w:rPr>
          <w:rFonts w:ascii="Times New Roman" w:hAnsi="Times New Roman" w:cs="Times New Roman"/>
          <w:sz w:val="24"/>
          <w:szCs w:val="24"/>
          <w:lang w:val="lv-LV"/>
        </w:rPr>
        <w:t>punktā</w:t>
      </w:r>
      <w:r>
        <w:rPr>
          <w:rFonts w:ascii="Times New Roman" w:hAnsi="Times New Roman" w:cs="Times New Roman"/>
          <w:sz w:val="24"/>
          <w:szCs w:val="24"/>
          <w:lang w:val="lv-LV"/>
        </w:rPr>
        <w:t xml:space="preserve"> </w:t>
      </w:r>
      <w:r w:rsidRPr="007F5FA7">
        <w:rPr>
          <w:rFonts w:ascii="Times New Roman" w:hAnsi="Times New Roman" w:cs="Times New Roman"/>
          <w:sz w:val="24"/>
          <w:szCs w:val="24"/>
          <w:lang w:val="lv-LV"/>
        </w:rPr>
        <w:t>noteikto izglītības iestādes, kuras līdz šā likuma spēkā stāšanās dienai</w:t>
      </w:r>
      <w:r>
        <w:rPr>
          <w:rFonts w:ascii="Times New Roman" w:hAnsi="Times New Roman" w:cs="Times New Roman"/>
          <w:sz w:val="24"/>
          <w:szCs w:val="24"/>
          <w:lang w:val="lv-LV"/>
        </w:rPr>
        <w:t xml:space="preserve"> </w:t>
      </w:r>
      <w:r w:rsidRPr="007F5FA7">
        <w:rPr>
          <w:rFonts w:ascii="Times New Roman" w:hAnsi="Times New Roman" w:cs="Times New Roman"/>
          <w:sz w:val="24"/>
          <w:szCs w:val="24"/>
          <w:lang w:val="lv-LV"/>
        </w:rPr>
        <w:t>ir reģistrējušās Izglītības iestāžu reģistrā, šajā likumā un Ministru</w:t>
      </w:r>
      <w:r>
        <w:rPr>
          <w:rFonts w:ascii="Times New Roman" w:hAnsi="Times New Roman" w:cs="Times New Roman"/>
          <w:sz w:val="24"/>
          <w:szCs w:val="24"/>
          <w:lang w:val="lv-LV"/>
        </w:rPr>
        <w:t xml:space="preserve"> </w:t>
      </w:r>
      <w:r w:rsidRPr="007F5FA7">
        <w:rPr>
          <w:rFonts w:ascii="Times New Roman" w:hAnsi="Times New Roman" w:cs="Times New Roman"/>
          <w:sz w:val="24"/>
          <w:szCs w:val="24"/>
          <w:lang w:val="lv-LV"/>
        </w:rPr>
        <w:t>kabineta noteikumos noteiktos</w:t>
      </w:r>
      <w:r>
        <w:rPr>
          <w:rFonts w:ascii="Times New Roman" w:hAnsi="Times New Roman" w:cs="Times New Roman"/>
          <w:sz w:val="24"/>
          <w:szCs w:val="24"/>
          <w:lang w:val="lv-LV"/>
        </w:rPr>
        <w:t xml:space="preserve"> dokumentus iesniedz līdz 2021.</w:t>
      </w:r>
      <w:r w:rsidRPr="007F5FA7">
        <w:rPr>
          <w:rFonts w:ascii="Times New Roman" w:hAnsi="Times New Roman" w:cs="Times New Roman"/>
          <w:sz w:val="24"/>
          <w:szCs w:val="24"/>
          <w:lang w:val="lv-LV"/>
        </w:rPr>
        <w:t>gada 28.februārim. Izglītības kvalitātes valsts dienests līdz 2021.gada 31.maijam izvērtē iesniegtos dokumentus un izsniedz atļauju starptautiskas</w:t>
      </w:r>
      <w:r>
        <w:rPr>
          <w:rFonts w:ascii="Times New Roman" w:hAnsi="Times New Roman" w:cs="Times New Roman"/>
          <w:sz w:val="24"/>
          <w:szCs w:val="24"/>
          <w:lang w:val="lv-LV"/>
        </w:rPr>
        <w:t xml:space="preserve"> </w:t>
      </w:r>
      <w:r w:rsidRPr="007F5FA7">
        <w:rPr>
          <w:rFonts w:ascii="Times New Roman" w:hAnsi="Times New Roman" w:cs="Times New Roman"/>
          <w:sz w:val="24"/>
          <w:szCs w:val="24"/>
          <w:lang w:val="lv-LV"/>
        </w:rPr>
        <w:t>izglītības programmas un mācību priekšmeta "Latvijas mācība" īstenošanai</w:t>
      </w:r>
      <w:r>
        <w:rPr>
          <w:rFonts w:ascii="Times New Roman" w:hAnsi="Times New Roman" w:cs="Times New Roman"/>
          <w:sz w:val="24"/>
          <w:szCs w:val="24"/>
          <w:lang w:val="lv-LV"/>
        </w:rPr>
        <w:t xml:space="preserve"> </w:t>
      </w:r>
      <w:r w:rsidRPr="007F5FA7">
        <w:rPr>
          <w:rFonts w:ascii="Times New Roman" w:hAnsi="Times New Roman" w:cs="Times New Roman"/>
          <w:sz w:val="24"/>
          <w:szCs w:val="24"/>
          <w:lang w:val="lv-LV"/>
        </w:rPr>
        <w:t>uz starptautiskas izglītības programmas akreditācijas laiku.</w:t>
      </w:r>
      <w:r>
        <w:rPr>
          <w:rFonts w:ascii="Times New Roman" w:hAnsi="Times New Roman" w:cs="Times New Roman"/>
          <w:sz w:val="24"/>
          <w:szCs w:val="24"/>
          <w:lang w:val="lv-LV"/>
        </w:rPr>
        <w:t xml:space="preserve"> </w:t>
      </w:r>
    </w:p>
    <w:p w:rsidR="007F5FA7" w:rsidRPr="007F5FA7" w:rsidRDefault="007F5FA7" w:rsidP="007F5FA7">
      <w:pPr>
        <w:spacing w:after="0" w:line="240" w:lineRule="auto"/>
        <w:ind w:firstLine="720"/>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Līdz ar to dokumentus (apliecinot atbilstību Starptautisko skolu likuma</w:t>
      </w:r>
      <w:r>
        <w:rPr>
          <w:rFonts w:ascii="Times New Roman" w:hAnsi="Times New Roman" w:cs="Times New Roman"/>
          <w:sz w:val="24"/>
          <w:szCs w:val="24"/>
          <w:lang w:val="lv-LV"/>
        </w:rPr>
        <w:t xml:space="preserve"> </w:t>
      </w:r>
      <w:r w:rsidR="00B44632">
        <w:rPr>
          <w:rFonts w:ascii="Times New Roman" w:hAnsi="Times New Roman" w:cs="Times New Roman"/>
          <w:sz w:val="24"/>
          <w:szCs w:val="24"/>
          <w:lang w:val="lv-LV"/>
        </w:rPr>
        <w:t>4.</w:t>
      </w:r>
      <w:r w:rsidRPr="007F5FA7">
        <w:rPr>
          <w:rFonts w:ascii="Times New Roman" w:hAnsi="Times New Roman" w:cs="Times New Roman"/>
          <w:sz w:val="24"/>
          <w:szCs w:val="24"/>
          <w:lang w:val="lv-LV"/>
        </w:rPr>
        <w:t xml:space="preserve">panta otrajā daļā noteiktajām </w:t>
      </w:r>
      <w:r>
        <w:rPr>
          <w:rFonts w:ascii="Times New Roman" w:hAnsi="Times New Roman" w:cs="Times New Roman"/>
          <w:sz w:val="24"/>
          <w:szCs w:val="24"/>
          <w:lang w:val="lv-LV"/>
        </w:rPr>
        <w:t xml:space="preserve">prasībām), kā arī starptautiska </w:t>
      </w:r>
      <w:r w:rsidRPr="007F5FA7">
        <w:rPr>
          <w:rFonts w:ascii="Times New Roman" w:hAnsi="Times New Roman" w:cs="Times New Roman"/>
          <w:sz w:val="24"/>
          <w:szCs w:val="24"/>
          <w:lang w:val="lv-LV"/>
        </w:rPr>
        <w:t>izglītības programmas apguves rezultātā saņemtā starptautiska izglītības</w:t>
      </w:r>
      <w:r>
        <w:rPr>
          <w:rFonts w:ascii="Times New Roman" w:hAnsi="Times New Roman" w:cs="Times New Roman"/>
          <w:sz w:val="24"/>
          <w:szCs w:val="24"/>
          <w:lang w:val="lv-LV"/>
        </w:rPr>
        <w:t xml:space="preserve"> </w:t>
      </w:r>
      <w:r w:rsidRPr="007F5FA7">
        <w:rPr>
          <w:rFonts w:ascii="Times New Roman" w:hAnsi="Times New Roman" w:cs="Times New Roman"/>
          <w:sz w:val="24"/>
          <w:szCs w:val="24"/>
          <w:lang w:val="lv-LV"/>
        </w:rPr>
        <w:t>dokumenta paraugu var iesniegt Izglīt</w:t>
      </w:r>
      <w:r>
        <w:rPr>
          <w:rFonts w:ascii="Times New Roman" w:hAnsi="Times New Roman" w:cs="Times New Roman"/>
          <w:sz w:val="24"/>
          <w:szCs w:val="24"/>
          <w:lang w:val="lv-LV"/>
        </w:rPr>
        <w:t xml:space="preserve">ības kvalitātes valsts dienestā </w:t>
      </w:r>
      <w:r w:rsidRPr="007F5FA7">
        <w:rPr>
          <w:rFonts w:ascii="Times New Roman" w:hAnsi="Times New Roman" w:cs="Times New Roman"/>
          <w:sz w:val="24"/>
          <w:szCs w:val="24"/>
          <w:lang w:val="lv-LV"/>
        </w:rPr>
        <w:t>elektroniski (ikvd@ikvd.gov.lv, www.l</w:t>
      </w:r>
      <w:r>
        <w:rPr>
          <w:rFonts w:ascii="Times New Roman" w:hAnsi="Times New Roman" w:cs="Times New Roman"/>
          <w:sz w:val="24"/>
          <w:szCs w:val="24"/>
          <w:lang w:val="lv-LV"/>
        </w:rPr>
        <w:t xml:space="preserve">atvija.lv) vai pa pastu (Smilšu </w:t>
      </w:r>
      <w:r w:rsidRPr="007F5FA7">
        <w:rPr>
          <w:rFonts w:ascii="Times New Roman" w:hAnsi="Times New Roman" w:cs="Times New Roman"/>
          <w:sz w:val="24"/>
          <w:szCs w:val="24"/>
          <w:lang w:val="lv-LV"/>
        </w:rPr>
        <w:t>iela 7, Rīga, LV-1050).</w:t>
      </w:r>
    </w:p>
    <w:p w:rsidR="007F5FA7" w:rsidRDefault="007F5FA7" w:rsidP="007F5FA7">
      <w:pPr>
        <w:spacing w:after="0" w:line="240" w:lineRule="auto"/>
        <w:rPr>
          <w:rFonts w:ascii="Times New Roman" w:hAnsi="Times New Roman" w:cs="Times New Roman"/>
          <w:szCs w:val="24"/>
          <w:lang w:val="lv-LV"/>
        </w:rPr>
      </w:pPr>
    </w:p>
    <w:p w:rsidR="007F5FA7" w:rsidRDefault="007F5FA7" w:rsidP="007F5FA7">
      <w:pPr>
        <w:spacing w:after="0" w:line="240" w:lineRule="auto"/>
        <w:rPr>
          <w:rFonts w:ascii="Times New Roman" w:hAnsi="Times New Roman" w:cs="Times New Roman"/>
          <w:szCs w:val="24"/>
          <w:lang w:val="lv-LV"/>
        </w:rPr>
      </w:pPr>
      <w:r>
        <w:rPr>
          <w:rFonts w:ascii="Times New Roman" w:hAnsi="Times New Roman" w:cs="Times New Roman"/>
          <w:szCs w:val="24"/>
          <w:lang w:val="lv-LV"/>
        </w:rPr>
        <w:t>Kritēriji starptautiskas skolas reģistrācijai:</w:t>
      </w:r>
    </w:p>
    <w:p w:rsidR="007F5FA7" w:rsidRPr="007F5FA7" w:rsidRDefault="007F5FA7" w:rsidP="007F5FA7">
      <w:pPr>
        <w:spacing w:after="0" w:line="240" w:lineRule="auto"/>
        <w:rPr>
          <w:rFonts w:ascii="Times New Roman" w:hAnsi="Times New Roman" w:cs="Times New Roman"/>
          <w:szCs w:val="24"/>
          <w:lang w:val="lv-LV"/>
        </w:rPr>
      </w:pPr>
    </w:p>
    <w:tbl>
      <w:tblPr>
        <w:tblStyle w:val="TableGrid"/>
        <w:tblW w:w="10615" w:type="dxa"/>
        <w:tblLook w:val="04A0" w:firstRow="1" w:lastRow="0" w:firstColumn="1" w:lastColumn="0" w:noHBand="0" w:noVBand="1"/>
      </w:tblPr>
      <w:tblGrid>
        <w:gridCol w:w="944"/>
        <w:gridCol w:w="4811"/>
        <w:gridCol w:w="4860"/>
      </w:tblGrid>
      <w:tr w:rsidR="007F5FA7" w:rsidRPr="007F5FA7" w:rsidTr="007F5FA7">
        <w:tc>
          <w:tcPr>
            <w:tcW w:w="944" w:type="dxa"/>
          </w:tcPr>
          <w:p w:rsidR="007F5FA7" w:rsidRPr="007F5FA7" w:rsidRDefault="007F5FA7" w:rsidP="007F5FA7">
            <w:pPr>
              <w:jc w:val="both"/>
              <w:rPr>
                <w:rFonts w:ascii="Times New Roman" w:hAnsi="Times New Roman" w:cs="Times New Roman"/>
                <w:b/>
                <w:sz w:val="24"/>
                <w:szCs w:val="24"/>
                <w:lang w:val="lv-LV"/>
              </w:rPr>
            </w:pPr>
            <w:r w:rsidRPr="007F5FA7">
              <w:rPr>
                <w:rFonts w:ascii="Times New Roman" w:hAnsi="Times New Roman" w:cs="Times New Roman"/>
                <w:b/>
                <w:sz w:val="24"/>
                <w:szCs w:val="24"/>
                <w:lang w:val="lv-LV"/>
              </w:rPr>
              <w:t>Nr.p.k.</w:t>
            </w:r>
          </w:p>
        </w:tc>
        <w:tc>
          <w:tcPr>
            <w:tcW w:w="4811" w:type="dxa"/>
          </w:tcPr>
          <w:p w:rsidR="007F5FA7" w:rsidRPr="007F5FA7" w:rsidRDefault="007F5FA7" w:rsidP="007F5FA7">
            <w:pPr>
              <w:jc w:val="both"/>
              <w:rPr>
                <w:rFonts w:ascii="Times New Roman" w:hAnsi="Times New Roman" w:cs="Times New Roman"/>
                <w:b/>
                <w:sz w:val="24"/>
                <w:szCs w:val="24"/>
                <w:lang w:val="lv-LV"/>
              </w:rPr>
            </w:pPr>
            <w:r w:rsidRPr="007F5FA7">
              <w:rPr>
                <w:rFonts w:ascii="Times New Roman" w:hAnsi="Times New Roman" w:cs="Times New Roman"/>
                <w:b/>
                <w:sz w:val="24"/>
                <w:szCs w:val="24"/>
                <w:lang w:val="lv-LV"/>
              </w:rPr>
              <w:t>Normatīvais regulējums</w:t>
            </w:r>
          </w:p>
        </w:tc>
        <w:tc>
          <w:tcPr>
            <w:tcW w:w="4860" w:type="dxa"/>
          </w:tcPr>
          <w:p w:rsidR="007F5FA7" w:rsidRPr="007F5FA7" w:rsidRDefault="007F5FA7" w:rsidP="007F5FA7">
            <w:pPr>
              <w:jc w:val="both"/>
              <w:rPr>
                <w:rFonts w:ascii="Times New Roman" w:hAnsi="Times New Roman" w:cs="Times New Roman"/>
                <w:b/>
                <w:sz w:val="24"/>
                <w:szCs w:val="24"/>
                <w:lang w:val="lv-LV"/>
              </w:rPr>
            </w:pPr>
            <w:r w:rsidRPr="007F5FA7">
              <w:rPr>
                <w:rFonts w:ascii="Times New Roman" w:hAnsi="Times New Roman" w:cs="Times New Roman"/>
                <w:b/>
                <w:sz w:val="24"/>
                <w:szCs w:val="24"/>
                <w:lang w:val="lv-LV"/>
              </w:rPr>
              <w:t>Piezīmes</w:t>
            </w:r>
          </w:p>
        </w:tc>
      </w:tr>
      <w:tr w:rsidR="007F5FA7" w:rsidRPr="007F5FA7" w:rsidTr="007F5FA7">
        <w:tc>
          <w:tcPr>
            <w:tcW w:w="944" w:type="dxa"/>
          </w:tcPr>
          <w:p w:rsidR="007F5FA7" w:rsidRPr="007F5FA7" w:rsidRDefault="007F5FA7" w:rsidP="007F5FA7">
            <w:pPr>
              <w:jc w:val="both"/>
              <w:rPr>
                <w:rFonts w:ascii="Times New Roman" w:hAnsi="Times New Roman" w:cs="Times New Roman"/>
                <w:sz w:val="24"/>
                <w:szCs w:val="24"/>
                <w:lang w:val="lv-LV"/>
              </w:rPr>
            </w:pPr>
          </w:p>
        </w:tc>
        <w:tc>
          <w:tcPr>
            <w:tcW w:w="4811" w:type="dxa"/>
          </w:tcPr>
          <w:p w:rsidR="007F5FA7" w:rsidRPr="007F5FA7" w:rsidRDefault="007F5FA7" w:rsidP="007F5FA7">
            <w:pPr>
              <w:jc w:val="both"/>
              <w:rPr>
                <w:rFonts w:ascii="Times New Roman" w:hAnsi="Times New Roman" w:cs="Times New Roman"/>
                <w:b/>
                <w:sz w:val="24"/>
                <w:szCs w:val="24"/>
                <w:lang w:val="lv-LV"/>
              </w:rPr>
            </w:pPr>
            <w:r w:rsidRPr="007F5FA7">
              <w:rPr>
                <w:rFonts w:ascii="Times New Roman" w:hAnsi="Times New Roman" w:cs="Times New Roman"/>
                <w:b/>
                <w:sz w:val="24"/>
                <w:szCs w:val="24"/>
                <w:lang w:val="lv-LV"/>
              </w:rPr>
              <w:t>Starptautisko skolu likuma 4.panta otrās daļas 1. – 7.punkts:</w:t>
            </w:r>
          </w:p>
        </w:tc>
        <w:tc>
          <w:tcPr>
            <w:tcW w:w="4860" w:type="dxa"/>
          </w:tcPr>
          <w:p w:rsidR="007F5FA7" w:rsidRPr="007F5FA7" w:rsidRDefault="007F5FA7" w:rsidP="007F5FA7">
            <w:pPr>
              <w:jc w:val="both"/>
              <w:rPr>
                <w:rFonts w:ascii="Times New Roman" w:hAnsi="Times New Roman" w:cs="Times New Roman"/>
                <w:sz w:val="24"/>
                <w:szCs w:val="24"/>
                <w:lang w:val="lv-LV"/>
              </w:rPr>
            </w:pPr>
          </w:p>
        </w:tc>
      </w:tr>
      <w:tr w:rsidR="007F5FA7" w:rsidRPr="00657119" w:rsidTr="007F5FA7">
        <w:tc>
          <w:tcPr>
            <w:tcW w:w="944"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1</w:t>
            </w:r>
          </w:p>
        </w:tc>
        <w:tc>
          <w:tcPr>
            <w:tcW w:w="4811"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1) starptautiskā skola īsteno citas Eiropas Savienības dalībvalsts, Ziemeļatlantijas līguma organizācijas dalībvalsts, Eiropas skolu augstākās valdes vai Starptautiskā bakalaurāta organizācijas atzītu starptautisku izglītības programmu;</w:t>
            </w:r>
          </w:p>
        </w:tc>
        <w:tc>
          <w:tcPr>
            <w:tcW w:w="4860"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1) starptautiska izglītības programma;</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2) Eiropas Savienības dalībvalsts, Ziemeļatlantijas līguma organizācijas dalībvalsts, Eiropas skolu augstākās valdes vai Starptautiskā bakalaurāta organizācijas atzinums.</w:t>
            </w:r>
          </w:p>
        </w:tc>
      </w:tr>
      <w:tr w:rsidR="007F5FA7" w:rsidRPr="00657119" w:rsidTr="007F5FA7">
        <w:tc>
          <w:tcPr>
            <w:tcW w:w="944"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2</w:t>
            </w:r>
          </w:p>
        </w:tc>
        <w:tc>
          <w:tcPr>
            <w:tcW w:w="4811"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2) starptautiskās skolas dibinātāja īpašumā, valdījumā vai lietošanā uz vismaz pieciem gadiem ir nekustamais īpašums vai tā daļa (telpu grupa) (turpmāk — nekustamais īpašums) starptautiskas izglītības programmas īstenošanai un ar to saistīto darbību veikšanai;</w:t>
            </w:r>
          </w:p>
          <w:p w:rsidR="007F5FA7" w:rsidRPr="007F5FA7" w:rsidRDefault="007F5FA7" w:rsidP="007F5FA7">
            <w:pPr>
              <w:jc w:val="both"/>
              <w:rPr>
                <w:rFonts w:ascii="Times New Roman" w:hAnsi="Times New Roman" w:cs="Times New Roman"/>
                <w:sz w:val="24"/>
                <w:szCs w:val="24"/>
                <w:lang w:val="lv-LV"/>
              </w:rPr>
            </w:pPr>
          </w:p>
        </w:tc>
        <w:tc>
          <w:tcPr>
            <w:tcW w:w="4860"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1) Telpu nomas līgums, nos</w:t>
            </w:r>
            <w:r w:rsidR="00126EA2">
              <w:rPr>
                <w:rFonts w:ascii="Times New Roman" w:hAnsi="Times New Roman" w:cs="Times New Roman"/>
                <w:sz w:val="24"/>
                <w:szCs w:val="24"/>
                <w:lang w:val="lv-LV"/>
              </w:rPr>
              <w:t>l</w:t>
            </w:r>
            <w:r w:rsidRPr="007F5FA7">
              <w:rPr>
                <w:rFonts w:ascii="Times New Roman" w:hAnsi="Times New Roman" w:cs="Times New Roman"/>
                <w:sz w:val="24"/>
                <w:szCs w:val="24"/>
                <w:lang w:val="lv-LV"/>
              </w:rPr>
              <w:t>ēgts uz pieciem gadiem (termiņš skaitāms uz iesniegšanas Izglītības iestāžu reģistrā brīdi);</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2) Zemesgrāmatas apliecības kopija (ja telpas īpašumā).</w:t>
            </w:r>
          </w:p>
          <w:p w:rsidR="007F5FA7" w:rsidRPr="007F5FA7" w:rsidRDefault="007F5FA7" w:rsidP="007F5FA7">
            <w:pPr>
              <w:jc w:val="both"/>
              <w:rPr>
                <w:rFonts w:ascii="Times New Roman" w:hAnsi="Times New Roman" w:cs="Times New Roman"/>
                <w:i/>
                <w:sz w:val="24"/>
                <w:szCs w:val="24"/>
                <w:lang w:val="lv-LV"/>
              </w:rPr>
            </w:pPr>
          </w:p>
          <w:p w:rsidR="007F5FA7" w:rsidRPr="007F5FA7" w:rsidRDefault="007F5FA7" w:rsidP="007F5FA7">
            <w:pPr>
              <w:jc w:val="both"/>
              <w:rPr>
                <w:rFonts w:ascii="Times New Roman" w:hAnsi="Times New Roman" w:cs="Times New Roman"/>
                <w:i/>
                <w:sz w:val="24"/>
                <w:szCs w:val="24"/>
                <w:lang w:val="lv-LV"/>
              </w:rPr>
            </w:pPr>
            <w:r w:rsidRPr="007F5FA7">
              <w:rPr>
                <w:rFonts w:ascii="Times New Roman" w:hAnsi="Times New Roman" w:cs="Times New Roman"/>
                <w:sz w:val="24"/>
                <w:szCs w:val="24"/>
                <w:lang w:val="lv-LV"/>
              </w:rPr>
              <w:t xml:space="preserve">Būvi aizliegts izmantot līdz tās pieņemšanai ekspluatācijā, izņemot šā panta trešajā daļā minētos gadījumus. Ekspluatācijā pieņemto būvi izmanto tikai atbilstoši projektētajam lietošanas veidam. </w:t>
            </w:r>
            <w:r w:rsidRPr="007F5FA7">
              <w:rPr>
                <w:rFonts w:ascii="Times New Roman" w:hAnsi="Times New Roman" w:cs="Times New Roman"/>
                <w:i/>
                <w:sz w:val="24"/>
                <w:szCs w:val="24"/>
                <w:lang w:val="lv-LV"/>
              </w:rPr>
              <w:t>(Būvniecības likuma 21.panta otrā daļa)</w:t>
            </w:r>
          </w:p>
        </w:tc>
      </w:tr>
      <w:tr w:rsidR="007F5FA7" w:rsidRPr="00657119" w:rsidTr="007F5FA7">
        <w:tc>
          <w:tcPr>
            <w:tcW w:w="944"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3</w:t>
            </w:r>
          </w:p>
        </w:tc>
        <w:tc>
          <w:tcPr>
            <w:tcW w:w="4811"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3) nekustamais īpašums, tajā izvietotās iekārtas, inventārs un aprīkojums atbilst normatīvajos aktos noteiktajām ekspluatācijas, tehniskās drošības, higiēnas prasībām, telpas atbilst iekārtu un inventāra uzturēšanas prasībām;</w:t>
            </w:r>
          </w:p>
        </w:tc>
        <w:tc>
          <w:tcPr>
            <w:tcW w:w="4860"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1) Valsts ugunsdzēsības un glābšanas dienesta (VUGD) atzinums par objekta atbilstību normatīvajos aktos noteiktajām ugunsdrošības prasībām;</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2) Veselības inspekcijas atzinums par objekta gatavību darbības uzsākšanai vai turpināšanai;</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 xml:space="preserve">3) Veselības inspekcijas kontroles akts un VUGD pārbaudes akts (reizi mācību gadā) </w:t>
            </w:r>
            <w:r w:rsidRPr="007F5FA7">
              <w:rPr>
                <w:rFonts w:ascii="Times New Roman" w:hAnsi="Times New Roman" w:cs="Times New Roman"/>
                <w:i/>
                <w:sz w:val="24"/>
                <w:szCs w:val="24"/>
                <w:lang w:val="lv-LV"/>
              </w:rPr>
              <w:t xml:space="preserve">– Ministru kabineta 2009.gada 24.novembra </w:t>
            </w:r>
            <w:r w:rsidRPr="007F5FA7">
              <w:rPr>
                <w:rFonts w:ascii="Times New Roman" w:hAnsi="Times New Roman" w:cs="Times New Roman"/>
                <w:i/>
                <w:sz w:val="24"/>
                <w:szCs w:val="24"/>
                <w:lang w:val="lv-LV"/>
              </w:rPr>
              <w:lastRenderedPageBreak/>
              <w:t>noteikumi Nr.1338 „Kārtība, kādā nodrošināma izglītojamo drošība izglītības iestādēs un to organizētajos pasākumos” 3.1.apakšpunkts.</w:t>
            </w:r>
          </w:p>
        </w:tc>
      </w:tr>
      <w:tr w:rsidR="007F5FA7" w:rsidRPr="00657119" w:rsidTr="007F5FA7">
        <w:tc>
          <w:tcPr>
            <w:tcW w:w="944"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lastRenderedPageBreak/>
              <w:t>4</w:t>
            </w:r>
          </w:p>
        </w:tc>
        <w:tc>
          <w:tcPr>
            <w:tcW w:w="4811"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4) starptautiskajā skolā tiek nodrošināta izglītojamo drošība, profilaktiskā veselības aprūpe un pirmās palīdzības pieejamība;</w:t>
            </w:r>
          </w:p>
        </w:tc>
        <w:tc>
          <w:tcPr>
            <w:tcW w:w="4860"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Atbilstoši izglītības iestādes vajadzībām un vietējiem apstākļiem izglītības iestāde izstrādā šādus drošības noteikumus:</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1) par drošību mācību kabinetos un telpās, kurās ir iekārtas un vielas, kas var apdraudēt izglītojamo drošību un veselību;</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2) par ugunsdrošību;</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3) par elektrodrošību;</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4) par pirmās palīdzības sniegšanu;</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5) par drošību ekskursijās, pārgājienos un pastaigās;</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6) par drošību citos izglītības iestādes organizētajos pasākumos;</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 xml:space="preserve">7) par drošību sporta sacensībās un nodarbībās. </w:t>
            </w:r>
            <w:r w:rsidRPr="007F5FA7">
              <w:rPr>
                <w:rFonts w:ascii="Times New Roman" w:hAnsi="Times New Roman" w:cs="Times New Roman"/>
                <w:i/>
                <w:sz w:val="24"/>
                <w:szCs w:val="24"/>
                <w:lang w:val="lv-LV"/>
              </w:rPr>
              <w:t>(Ministru kabineta 2009.gada 24.novembra noteikumi Nr.1338 „Kārtība, kādā nodrošināma izglītojamo drošība izglītības iestādēs un to organizētajos pasākumos” 7.punkts)</w:t>
            </w:r>
          </w:p>
          <w:p w:rsidR="007F5FA7" w:rsidRPr="007F5FA7" w:rsidRDefault="007F5FA7" w:rsidP="007F5FA7">
            <w:pPr>
              <w:jc w:val="both"/>
              <w:rPr>
                <w:rFonts w:ascii="Times New Roman" w:hAnsi="Times New Roman" w:cs="Times New Roman"/>
                <w:sz w:val="24"/>
                <w:szCs w:val="24"/>
                <w:lang w:val="lv-LV"/>
              </w:rPr>
            </w:pP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Pirmo palīdzību izglītības iestādē sniedz traumas gūšanas vietā, izglītības iestādes veselības punktā vai izglītības iestādes dibinātājs nodrošina pirmās palīdzības pieejamību ārstniecības iestādē.</w:t>
            </w:r>
          </w:p>
          <w:p w:rsidR="007F5FA7" w:rsidRPr="007F5FA7" w:rsidRDefault="007F5FA7" w:rsidP="007F5FA7">
            <w:pPr>
              <w:jc w:val="both"/>
              <w:rPr>
                <w:rFonts w:ascii="Times New Roman" w:hAnsi="Times New Roman" w:cs="Times New Roman"/>
                <w:i/>
                <w:sz w:val="24"/>
                <w:szCs w:val="24"/>
                <w:lang w:val="lv-LV"/>
              </w:rPr>
            </w:pPr>
            <w:r w:rsidRPr="007F5FA7">
              <w:rPr>
                <w:rFonts w:ascii="Times New Roman" w:hAnsi="Times New Roman" w:cs="Times New Roman"/>
                <w:sz w:val="24"/>
                <w:szCs w:val="24"/>
                <w:lang w:val="lv-LV"/>
              </w:rPr>
              <w:t xml:space="preserve">Izglītības iestādē pirmo palīdzību sniedz ārstniecības persona – māsa vai ārsta palīgs (feldšeris) – vai izglītības iestādes darbinieks, kurš apmācīts pirmās palīdzības sniegšanā saskaņā ar normatīvajos aktos par apmācību pirmās palīdzības sniegšanā noteiktajām mācību programmām. Ja izglītojamam ir smaga trauma vai saslimšana, pirmo palīdzību atbilstoši savām zināšanām un iespējām sniedz persona ar kvalifikāciju medicīnā vai bez tās neatkarīgi no sagatavotības un ekipējuma. </w:t>
            </w:r>
            <w:r w:rsidRPr="007F5FA7">
              <w:rPr>
                <w:rFonts w:ascii="Times New Roman" w:hAnsi="Times New Roman" w:cs="Times New Roman"/>
                <w:i/>
                <w:sz w:val="24"/>
                <w:szCs w:val="24"/>
                <w:lang w:val="lv-LV"/>
              </w:rPr>
              <w:t>(Ministru kabineta 2010.gada 23.marta noteikumu Nr.277 „Kārtība, kādā nodrošināma izglītojamo profilaktiskā veselības aprūpe un pirmās palīdzības pieejamība izglītības iestādēs” 4. un 6.punkts)</w:t>
            </w:r>
          </w:p>
          <w:p w:rsidR="007F5FA7" w:rsidRPr="007F5FA7" w:rsidRDefault="007F5FA7" w:rsidP="007F5FA7">
            <w:pPr>
              <w:jc w:val="both"/>
              <w:rPr>
                <w:rFonts w:ascii="Times New Roman" w:hAnsi="Times New Roman" w:cs="Times New Roman"/>
                <w:sz w:val="24"/>
                <w:szCs w:val="24"/>
                <w:lang w:val="lv-LV"/>
              </w:rPr>
            </w:pP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 xml:space="preserve">Informācija par profilaktisko veselības aprūpi un pirmās palīdzības pieejamību izglītības </w:t>
            </w:r>
            <w:r w:rsidRPr="007F5FA7">
              <w:rPr>
                <w:rFonts w:ascii="Times New Roman" w:hAnsi="Times New Roman" w:cs="Times New Roman"/>
                <w:sz w:val="24"/>
                <w:szCs w:val="24"/>
                <w:lang w:val="lv-LV"/>
              </w:rPr>
              <w:lastRenderedPageBreak/>
              <w:t>iestādē norādīta Veselības inspekcijas kontroles aktā.</w:t>
            </w:r>
          </w:p>
        </w:tc>
      </w:tr>
      <w:tr w:rsidR="007F5FA7" w:rsidRPr="00657119" w:rsidTr="007F5FA7">
        <w:tc>
          <w:tcPr>
            <w:tcW w:w="944"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lastRenderedPageBreak/>
              <w:t>5</w:t>
            </w:r>
          </w:p>
        </w:tc>
        <w:tc>
          <w:tcPr>
            <w:tcW w:w="4811"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5) starptautiskajā skolā tiek nodrošināta izglītojamo ēdināšana atbilstoši normatīvajiem aktiem;</w:t>
            </w:r>
          </w:p>
        </w:tc>
        <w:tc>
          <w:tcPr>
            <w:tcW w:w="4860" w:type="dxa"/>
          </w:tcPr>
          <w:p w:rsidR="007F5FA7" w:rsidRPr="007F5FA7" w:rsidRDefault="007F5FA7" w:rsidP="00126EA2">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Ēdināšanas pakalpojuma sniedzējs ir reģi</w:t>
            </w:r>
            <w:r w:rsidR="00126EA2" w:rsidRPr="007F5FA7">
              <w:rPr>
                <w:rFonts w:ascii="Times New Roman" w:hAnsi="Times New Roman" w:cs="Times New Roman"/>
                <w:sz w:val="24"/>
                <w:szCs w:val="24"/>
                <w:lang w:val="lv-LV"/>
              </w:rPr>
              <w:t>s</w:t>
            </w:r>
            <w:r w:rsidRPr="007F5FA7">
              <w:rPr>
                <w:rFonts w:ascii="Times New Roman" w:hAnsi="Times New Roman" w:cs="Times New Roman"/>
                <w:sz w:val="24"/>
                <w:szCs w:val="24"/>
                <w:lang w:val="lv-LV"/>
              </w:rPr>
              <w:t>trēts Pārtikas un veterinārajā dienestā.</w:t>
            </w:r>
          </w:p>
        </w:tc>
      </w:tr>
      <w:tr w:rsidR="007F5FA7" w:rsidRPr="007F5FA7" w:rsidTr="007F5FA7">
        <w:tc>
          <w:tcPr>
            <w:tcW w:w="944"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6</w:t>
            </w:r>
          </w:p>
        </w:tc>
        <w:tc>
          <w:tcPr>
            <w:tcW w:w="4811"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6) starptautiskajā skolā ir izglītojamo vajadzībām atbilstošs datoraprīkojums, bibliotēka, kurā nodrošināta pieeja Latvijas un starptautiskajiem elektroniskajiem literatūras un periodikas krājumiem, sporta zāle un sporta laukums;</w:t>
            </w:r>
          </w:p>
        </w:tc>
        <w:tc>
          <w:tcPr>
            <w:tcW w:w="4860"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 xml:space="preserve">Ikviena bibliotēka reģistrējama Kultūras ministrijā mēneša laikā pēc tās nodibināšanas. </w:t>
            </w:r>
            <w:r w:rsidRPr="007F5FA7">
              <w:rPr>
                <w:rFonts w:ascii="Times New Roman" w:hAnsi="Times New Roman" w:cs="Times New Roman"/>
                <w:i/>
                <w:sz w:val="24"/>
                <w:szCs w:val="24"/>
                <w:lang w:val="lv-LV"/>
              </w:rPr>
              <w:t>(Bibliotēku likuma 8.pants)</w:t>
            </w:r>
          </w:p>
        </w:tc>
      </w:tr>
      <w:tr w:rsidR="007F5FA7" w:rsidRPr="00657119" w:rsidTr="007F5FA7">
        <w:tc>
          <w:tcPr>
            <w:tcW w:w="944"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7</w:t>
            </w:r>
          </w:p>
        </w:tc>
        <w:tc>
          <w:tcPr>
            <w:tcW w:w="4811" w:type="dxa"/>
          </w:tcPr>
          <w:p w:rsidR="007F5FA7" w:rsidRPr="00C7249F" w:rsidRDefault="007F5FA7" w:rsidP="007F5FA7">
            <w:pPr>
              <w:jc w:val="both"/>
              <w:rPr>
                <w:rFonts w:ascii="Times New Roman" w:hAnsi="Times New Roman" w:cs="Times New Roman"/>
                <w:sz w:val="24"/>
                <w:szCs w:val="24"/>
                <w:lang w:val="lv-LV"/>
              </w:rPr>
            </w:pPr>
            <w:r w:rsidRPr="00C7249F">
              <w:rPr>
                <w:rFonts w:ascii="Times New Roman" w:hAnsi="Times New Roman" w:cs="Times New Roman"/>
                <w:sz w:val="24"/>
                <w:szCs w:val="24"/>
                <w:lang w:val="lv-LV"/>
              </w:rPr>
              <w:t>7) starptautiskās skolas darbību, pārvaldību un šajā skolā notiekošo izglītības procesu regulē tās dibinātāja apstiprināti darbības pamatnoteikumi (piemēram, nolikums, statūti).</w:t>
            </w:r>
          </w:p>
        </w:tc>
        <w:tc>
          <w:tcPr>
            <w:tcW w:w="4860"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Izglītības iestādes nolikums, kuru apstiprinājis izglītības iestādes dibinātājs.</w:t>
            </w:r>
          </w:p>
        </w:tc>
      </w:tr>
      <w:tr w:rsidR="007F5FA7" w:rsidRPr="007F5FA7" w:rsidTr="007F5FA7">
        <w:tc>
          <w:tcPr>
            <w:tcW w:w="944" w:type="dxa"/>
          </w:tcPr>
          <w:p w:rsidR="007F5FA7" w:rsidRPr="007F5FA7" w:rsidRDefault="007F5FA7" w:rsidP="007F5FA7">
            <w:pPr>
              <w:jc w:val="both"/>
              <w:rPr>
                <w:rFonts w:ascii="Times New Roman" w:hAnsi="Times New Roman" w:cs="Times New Roman"/>
                <w:b/>
                <w:sz w:val="24"/>
                <w:szCs w:val="24"/>
                <w:lang w:val="lv-LV"/>
              </w:rPr>
            </w:pPr>
          </w:p>
        </w:tc>
        <w:tc>
          <w:tcPr>
            <w:tcW w:w="4811" w:type="dxa"/>
          </w:tcPr>
          <w:p w:rsidR="007F5FA7" w:rsidRPr="00C7249F" w:rsidRDefault="007F5FA7" w:rsidP="007F5FA7">
            <w:pPr>
              <w:jc w:val="both"/>
              <w:rPr>
                <w:rFonts w:ascii="Times New Roman" w:hAnsi="Times New Roman" w:cs="Times New Roman"/>
                <w:b/>
                <w:sz w:val="24"/>
                <w:szCs w:val="24"/>
                <w:lang w:val="lv-LV"/>
              </w:rPr>
            </w:pPr>
            <w:r w:rsidRPr="00C7249F">
              <w:rPr>
                <w:rFonts w:ascii="Times New Roman" w:hAnsi="Times New Roman" w:cs="Times New Roman"/>
                <w:b/>
                <w:sz w:val="24"/>
                <w:szCs w:val="24"/>
                <w:lang w:val="lv-LV"/>
              </w:rPr>
              <w:t xml:space="preserve">Starptautisko skolu noteikumu 2. un 4. </w:t>
            </w:r>
            <w:r w:rsidR="00B44632" w:rsidRPr="00C7249F">
              <w:rPr>
                <w:rFonts w:ascii="Times New Roman" w:hAnsi="Times New Roman" w:cs="Times New Roman"/>
                <w:b/>
                <w:sz w:val="24"/>
                <w:szCs w:val="24"/>
                <w:lang w:val="lv-LV"/>
              </w:rPr>
              <w:t>p</w:t>
            </w:r>
            <w:r w:rsidRPr="00C7249F">
              <w:rPr>
                <w:rFonts w:ascii="Times New Roman" w:hAnsi="Times New Roman" w:cs="Times New Roman"/>
                <w:b/>
                <w:sz w:val="24"/>
                <w:szCs w:val="24"/>
                <w:lang w:val="lv-LV"/>
              </w:rPr>
              <w:t>unkts</w:t>
            </w:r>
            <w:r w:rsidR="00126EA2" w:rsidRPr="00C7249F">
              <w:rPr>
                <w:rFonts w:ascii="Times New Roman" w:hAnsi="Times New Roman" w:cs="Times New Roman"/>
                <w:b/>
                <w:sz w:val="24"/>
                <w:szCs w:val="24"/>
                <w:lang w:val="lv-LV"/>
              </w:rPr>
              <w:t xml:space="preserve"> (projekts)</w:t>
            </w:r>
            <w:r w:rsidRPr="00C7249F">
              <w:rPr>
                <w:rFonts w:ascii="Times New Roman" w:hAnsi="Times New Roman" w:cs="Times New Roman"/>
                <w:b/>
                <w:sz w:val="24"/>
                <w:szCs w:val="24"/>
                <w:lang w:val="lv-LV"/>
              </w:rPr>
              <w:t>:</w:t>
            </w:r>
          </w:p>
        </w:tc>
        <w:tc>
          <w:tcPr>
            <w:tcW w:w="4860" w:type="dxa"/>
          </w:tcPr>
          <w:p w:rsidR="007F5FA7" w:rsidRPr="007F5FA7" w:rsidRDefault="007F5FA7" w:rsidP="007F5FA7">
            <w:pPr>
              <w:jc w:val="both"/>
              <w:rPr>
                <w:rFonts w:ascii="Times New Roman" w:hAnsi="Times New Roman" w:cs="Times New Roman"/>
                <w:sz w:val="24"/>
                <w:szCs w:val="24"/>
                <w:lang w:val="lv-LV"/>
              </w:rPr>
            </w:pPr>
          </w:p>
        </w:tc>
      </w:tr>
      <w:tr w:rsidR="007F5FA7" w:rsidRPr="00657119" w:rsidTr="007F5FA7">
        <w:tc>
          <w:tcPr>
            <w:tcW w:w="944"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8</w:t>
            </w:r>
          </w:p>
        </w:tc>
        <w:tc>
          <w:tcPr>
            <w:tcW w:w="4811" w:type="dxa"/>
          </w:tcPr>
          <w:p w:rsidR="007F5FA7" w:rsidRPr="00C7249F" w:rsidRDefault="007F5FA7" w:rsidP="007F5FA7">
            <w:pPr>
              <w:jc w:val="both"/>
              <w:rPr>
                <w:rFonts w:ascii="Times New Roman" w:hAnsi="Times New Roman" w:cs="Times New Roman"/>
                <w:sz w:val="24"/>
                <w:szCs w:val="24"/>
                <w:lang w:val="lv-LV"/>
              </w:rPr>
            </w:pPr>
            <w:r w:rsidRPr="00C7249F">
              <w:rPr>
                <w:rFonts w:ascii="Times New Roman" w:hAnsi="Times New Roman" w:cs="Times New Roman"/>
                <w:sz w:val="24"/>
                <w:szCs w:val="24"/>
                <w:lang w:val="lv-LV"/>
              </w:rPr>
              <w:t>2. Skola atbilstoši Starptautisko skolu likuma 5. panta pirmajā daļā noteiktajam dienestā iesniedz iesniegumu par starptautiskās skolas reģistrāciju izglītības iestāžu reģistrā un atļauju starptautiskas izglītības programmas īstenošanai, kā arī mācību priekšmeta „Latvijas mācība” programmu (turpmāk – iesniegums).</w:t>
            </w:r>
          </w:p>
          <w:p w:rsidR="007F5FA7" w:rsidRPr="00C7249F" w:rsidRDefault="007F5FA7" w:rsidP="007F5FA7">
            <w:pPr>
              <w:jc w:val="both"/>
              <w:rPr>
                <w:rFonts w:ascii="Times New Roman" w:hAnsi="Times New Roman" w:cs="Times New Roman"/>
                <w:sz w:val="24"/>
                <w:szCs w:val="24"/>
                <w:lang w:val="lv-LV"/>
              </w:rPr>
            </w:pPr>
            <w:r w:rsidRPr="00C7249F">
              <w:rPr>
                <w:rFonts w:ascii="Times New Roman" w:hAnsi="Times New Roman" w:cs="Times New Roman"/>
                <w:sz w:val="24"/>
                <w:szCs w:val="24"/>
                <w:lang w:val="lv-LV"/>
              </w:rPr>
              <w:t>4. Iesniegumam pievieno dokumentus, kas apliecina iesniegumā norādīto informāciju un atbilstību Starptautisko skolu likuma 4.panta otrajā daļā noteiktajām prasībām, kā arī starptautiskas izglītības programmas apguves rezultātā saņemtā starptautiska izglītības dokumenta paraugu.</w:t>
            </w:r>
          </w:p>
        </w:tc>
        <w:tc>
          <w:tcPr>
            <w:tcW w:w="4860" w:type="dxa"/>
          </w:tcPr>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1) mācību priekšmeta „Latvijas mācība” programma;</w:t>
            </w:r>
          </w:p>
          <w:p w:rsidR="007F5FA7" w:rsidRPr="007F5FA7" w:rsidRDefault="007F5FA7" w:rsidP="007F5FA7">
            <w:pPr>
              <w:jc w:val="both"/>
              <w:rPr>
                <w:rFonts w:ascii="Times New Roman" w:hAnsi="Times New Roman" w:cs="Times New Roman"/>
                <w:sz w:val="24"/>
                <w:szCs w:val="24"/>
                <w:lang w:val="lv-LV"/>
              </w:rPr>
            </w:pPr>
            <w:r w:rsidRPr="007F5FA7">
              <w:rPr>
                <w:rFonts w:ascii="Times New Roman" w:hAnsi="Times New Roman" w:cs="Times New Roman"/>
                <w:sz w:val="24"/>
                <w:szCs w:val="24"/>
                <w:lang w:val="lv-LV"/>
              </w:rPr>
              <w:t>2) starptautiskas izglītības programmas apguves rezultātā saņemtā starptautiska izglītības dokumenta paraugs.</w:t>
            </w:r>
          </w:p>
        </w:tc>
      </w:tr>
    </w:tbl>
    <w:p w:rsidR="00AB68E7" w:rsidRPr="007F5FA7" w:rsidRDefault="00AB68E7" w:rsidP="007F5FA7">
      <w:pPr>
        <w:rPr>
          <w:rFonts w:ascii="Times New Roman" w:hAnsi="Times New Roman" w:cs="Times New Roman"/>
          <w:sz w:val="24"/>
          <w:szCs w:val="24"/>
          <w:lang w:val="lv-LV"/>
        </w:rPr>
      </w:pPr>
    </w:p>
    <w:sectPr w:rsidR="00AB68E7" w:rsidRPr="007F5FA7" w:rsidSect="007F5FA7">
      <w:headerReference w:type="default" r:id="rId8"/>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423" w:rsidRDefault="00791423" w:rsidP="007F5FA7">
      <w:pPr>
        <w:spacing w:after="0" w:line="240" w:lineRule="auto"/>
      </w:pPr>
      <w:r>
        <w:separator/>
      </w:r>
    </w:p>
  </w:endnote>
  <w:endnote w:type="continuationSeparator" w:id="0">
    <w:p w:rsidR="00791423" w:rsidRDefault="00791423" w:rsidP="007F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00000000" w:usb2="00000000" w:usb3="00000000" w:csb0="0000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423" w:rsidRDefault="00791423" w:rsidP="007F5FA7">
      <w:pPr>
        <w:spacing w:after="0" w:line="240" w:lineRule="auto"/>
      </w:pPr>
      <w:r>
        <w:separator/>
      </w:r>
    </w:p>
  </w:footnote>
  <w:footnote w:type="continuationSeparator" w:id="0">
    <w:p w:rsidR="00791423" w:rsidRDefault="00791423" w:rsidP="007F5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74841"/>
      <w:docPartObj>
        <w:docPartGallery w:val="Page Numbers (Top of Page)"/>
        <w:docPartUnique/>
      </w:docPartObj>
    </w:sdtPr>
    <w:sdtEndPr>
      <w:rPr>
        <w:noProof/>
      </w:rPr>
    </w:sdtEndPr>
    <w:sdtContent>
      <w:p w:rsidR="007F5FA7" w:rsidRDefault="007F5FA7">
        <w:pPr>
          <w:pStyle w:val="Header"/>
          <w:jc w:val="center"/>
        </w:pPr>
        <w:r>
          <w:fldChar w:fldCharType="begin"/>
        </w:r>
        <w:r>
          <w:instrText xml:space="preserve"> PAGE   \* MERGEFORMAT </w:instrText>
        </w:r>
        <w:r>
          <w:fldChar w:fldCharType="separate"/>
        </w:r>
        <w:r w:rsidR="00657119">
          <w:rPr>
            <w:noProof/>
          </w:rPr>
          <w:t>3</w:t>
        </w:r>
        <w:r>
          <w:rPr>
            <w:noProof/>
          </w:rPr>
          <w:fldChar w:fldCharType="end"/>
        </w:r>
      </w:p>
    </w:sdtContent>
  </w:sdt>
  <w:p w:rsidR="007F5FA7" w:rsidRDefault="007F5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E7"/>
    <w:rsid w:val="00022AF7"/>
    <w:rsid w:val="00126EA2"/>
    <w:rsid w:val="00186A38"/>
    <w:rsid w:val="00193FF9"/>
    <w:rsid w:val="00236D35"/>
    <w:rsid w:val="002F5A90"/>
    <w:rsid w:val="00306982"/>
    <w:rsid w:val="00405BEB"/>
    <w:rsid w:val="004706D2"/>
    <w:rsid w:val="00513E74"/>
    <w:rsid w:val="00520D3A"/>
    <w:rsid w:val="005A14B2"/>
    <w:rsid w:val="005A34C1"/>
    <w:rsid w:val="00657119"/>
    <w:rsid w:val="0070393F"/>
    <w:rsid w:val="00743CB0"/>
    <w:rsid w:val="00791423"/>
    <w:rsid w:val="007F5FA7"/>
    <w:rsid w:val="009434FC"/>
    <w:rsid w:val="00A87816"/>
    <w:rsid w:val="00AB68E7"/>
    <w:rsid w:val="00B11657"/>
    <w:rsid w:val="00B44632"/>
    <w:rsid w:val="00B6647A"/>
    <w:rsid w:val="00C7249F"/>
    <w:rsid w:val="00EC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6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8E7"/>
    <w:pPr>
      <w:ind w:left="720"/>
      <w:contextualSpacing/>
    </w:pPr>
  </w:style>
  <w:style w:type="character" w:styleId="Hyperlink">
    <w:name w:val="Hyperlink"/>
    <w:basedOn w:val="DefaultParagraphFont"/>
    <w:uiPriority w:val="99"/>
    <w:unhideWhenUsed/>
    <w:rsid w:val="00236D35"/>
    <w:rPr>
      <w:color w:val="0563C1" w:themeColor="hyperlink"/>
      <w:u w:val="single"/>
    </w:rPr>
  </w:style>
  <w:style w:type="paragraph" w:styleId="Header">
    <w:name w:val="header"/>
    <w:basedOn w:val="Normal"/>
    <w:link w:val="HeaderChar"/>
    <w:uiPriority w:val="99"/>
    <w:unhideWhenUsed/>
    <w:rsid w:val="007F5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FA7"/>
  </w:style>
  <w:style w:type="paragraph" w:styleId="Footer">
    <w:name w:val="footer"/>
    <w:basedOn w:val="Normal"/>
    <w:link w:val="FooterChar"/>
    <w:uiPriority w:val="99"/>
    <w:unhideWhenUsed/>
    <w:rsid w:val="007F5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6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8E7"/>
    <w:pPr>
      <w:ind w:left="720"/>
      <w:contextualSpacing/>
    </w:pPr>
  </w:style>
  <w:style w:type="character" w:styleId="Hyperlink">
    <w:name w:val="Hyperlink"/>
    <w:basedOn w:val="DefaultParagraphFont"/>
    <w:uiPriority w:val="99"/>
    <w:unhideWhenUsed/>
    <w:rsid w:val="00236D35"/>
    <w:rPr>
      <w:color w:val="0563C1" w:themeColor="hyperlink"/>
      <w:u w:val="single"/>
    </w:rPr>
  </w:style>
  <w:style w:type="paragraph" w:styleId="Header">
    <w:name w:val="header"/>
    <w:basedOn w:val="Normal"/>
    <w:link w:val="HeaderChar"/>
    <w:uiPriority w:val="99"/>
    <w:unhideWhenUsed/>
    <w:rsid w:val="007F5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FA7"/>
  </w:style>
  <w:style w:type="paragraph" w:styleId="Footer">
    <w:name w:val="footer"/>
    <w:basedOn w:val="Normal"/>
    <w:link w:val="FooterChar"/>
    <w:uiPriority w:val="99"/>
    <w:unhideWhenUsed/>
    <w:rsid w:val="007F5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64A4-1AD1-4679-B14D-A1D2DAF4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4284</Words>
  <Characters>2443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dc:creator>
  <cp:lastModifiedBy>Jana</cp:lastModifiedBy>
  <cp:revision>4</cp:revision>
  <dcterms:created xsi:type="dcterms:W3CDTF">2021-02-10T16:57:00Z</dcterms:created>
  <dcterms:modified xsi:type="dcterms:W3CDTF">2021-03-16T15:49:00Z</dcterms:modified>
</cp:coreProperties>
</file>