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CBB" w:rsidRPr="002A545C" w:rsidRDefault="00CD3CBB" w:rsidP="00CD3CBB">
      <w:pPr>
        <w:pStyle w:val="Footer"/>
        <w:jc w:val="center"/>
        <w:rPr>
          <w:rFonts w:ascii="Times New Roman" w:hAnsi="Times New Roman" w:cs="Times New Roman"/>
          <w:b/>
          <w:sz w:val="24"/>
          <w:szCs w:val="24"/>
        </w:rPr>
      </w:pPr>
      <w:bookmarkStart w:id="0" w:name="_GoBack"/>
      <w:bookmarkEnd w:id="0"/>
      <w:r w:rsidRPr="002A545C">
        <w:rPr>
          <w:rFonts w:ascii="Times New Roman" w:eastAsia="Times New Roman" w:hAnsi="Times New Roman" w:cs="Times New Roman"/>
          <w:b/>
          <w:sz w:val="24"/>
          <w:szCs w:val="24"/>
          <w:lang w:eastAsia="lv-LV"/>
        </w:rPr>
        <w:t>Ministru kabineta noteikumu projekta</w:t>
      </w:r>
      <w:r w:rsidRPr="002A545C">
        <w:rPr>
          <w:rFonts w:ascii="Times New Roman" w:hAnsi="Times New Roman" w:cs="Times New Roman"/>
          <w:b/>
          <w:sz w:val="24"/>
          <w:szCs w:val="24"/>
        </w:rPr>
        <w:t xml:space="preserve"> „Grozījumi Ministru kabineta 2015. gada 14. jūlija noteikumos Nr. 397 „Izglītības iestāžu un citu Izglītības likumā noteikto institūciju </w:t>
      </w:r>
    </w:p>
    <w:p w:rsidR="00CD3CBB" w:rsidRPr="002A545C" w:rsidRDefault="00CD3CBB" w:rsidP="00CD3CBB">
      <w:pPr>
        <w:pStyle w:val="Footer"/>
        <w:jc w:val="center"/>
        <w:rPr>
          <w:rFonts w:ascii="Times New Roman" w:hAnsi="Times New Roman" w:cs="Times New Roman"/>
          <w:b/>
          <w:sz w:val="24"/>
          <w:szCs w:val="24"/>
        </w:rPr>
      </w:pPr>
      <w:r w:rsidRPr="002A545C">
        <w:rPr>
          <w:rFonts w:ascii="Times New Roman" w:hAnsi="Times New Roman" w:cs="Times New Roman"/>
          <w:b/>
          <w:sz w:val="24"/>
          <w:szCs w:val="24"/>
        </w:rPr>
        <w:t>reģistrācijas kārtība”” sākotnējās ietekmes novērtējuma ziņojums (anotācija)</w:t>
      </w:r>
    </w:p>
    <w:tbl>
      <w:tblPr>
        <w:tblpPr w:leftFromText="180" w:rightFromText="180" w:vertAnchor="text" w:horzAnchor="margin" w:tblpXSpec="center" w:tblpY="149"/>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2275"/>
        <w:gridCol w:w="22"/>
        <w:gridCol w:w="5928"/>
      </w:tblGrid>
      <w:tr w:rsidR="00CD3CBB" w:rsidRPr="002A545C" w:rsidTr="00FF596B">
        <w:tc>
          <w:tcPr>
            <w:tcW w:w="9074" w:type="dxa"/>
            <w:gridSpan w:val="4"/>
            <w:tcBorders>
              <w:bottom w:val="single" w:sz="4" w:space="0" w:color="auto"/>
            </w:tcBorders>
            <w:vAlign w:val="center"/>
          </w:tcPr>
          <w:p w:rsidR="00CD3CBB" w:rsidRPr="002A545C" w:rsidRDefault="00CD3CBB" w:rsidP="006B34AC">
            <w:pPr>
              <w:spacing w:after="0" w:line="240" w:lineRule="auto"/>
              <w:jc w:val="center"/>
              <w:rPr>
                <w:rFonts w:ascii="Times New Roman" w:eastAsia="Times New Roman" w:hAnsi="Times New Roman" w:cs="Times New Roman"/>
                <w:b/>
                <w:bCs/>
                <w:sz w:val="24"/>
                <w:szCs w:val="24"/>
                <w:lang w:eastAsia="lv-LV"/>
              </w:rPr>
            </w:pPr>
            <w:r w:rsidRPr="002A545C">
              <w:rPr>
                <w:rFonts w:ascii="Times New Roman" w:hAnsi="Times New Roman" w:cs="Times New Roman"/>
                <w:b/>
                <w:bCs/>
                <w:sz w:val="24"/>
                <w:szCs w:val="24"/>
              </w:rPr>
              <w:t>Tiesību akta projekta anotācijas kopsavilkums</w:t>
            </w:r>
          </w:p>
        </w:tc>
      </w:tr>
      <w:tr w:rsidR="00CD3CBB" w:rsidRPr="002A545C" w:rsidTr="00FF596B">
        <w:tc>
          <w:tcPr>
            <w:tcW w:w="3146" w:type="dxa"/>
            <w:gridSpan w:val="3"/>
            <w:tcBorders>
              <w:bottom w:val="single" w:sz="4" w:space="0" w:color="auto"/>
            </w:tcBorders>
          </w:tcPr>
          <w:p w:rsidR="00CD3CBB" w:rsidRPr="002A545C" w:rsidRDefault="00CD3CBB" w:rsidP="00CA7992">
            <w:pPr>
              <w:spacing w:after="0" w:line="240" w:lineRule="auto"/>
              <w:rPr>
                <w:rFonts w:ascii="Times New Roman" w:eastAsia="Times New Roman" w:hAnsi="Times New Roman" w:cs="Times New Roman"/>
                <w:bCs/>
                <w:sz w:val="24"/>
                <w:szCs w:val="24"/>
                <w:lang w:eastAsia="lv-LV"/>
              </w:rPr>
            </w:pPr>
            <w:r w:rsidRPr="002A545C">
              <w:rPr>
                <w:rFonts w:ascii="Times New Roman" w:hAnsi="Times New Roman" w:cs="Times New Roman"/>
                <w:sz w:val="24"/>
                <w:szCs w:val="24"/>
              </w:rPr>
              <w:t>Mērķis, risinājums un projekta spēkā stāšanās laiks</w:t>
            </w:r>
          </w:p>
        </w:tc>
        <w:tc>
          <w:tcPr>
            <w:tcW w:w="5928" w:type="dxa"/>
            <w:tcBorders>
              <w:bottom w:val="single" w:sz="4" w:space="0" w:color="auto"/>
            </w:tcBorders>
            <w:vAlign w:val="center"/>
          </w:tcPr>
          <w:p w:rsidR="00FA526A" w:rsidRPr="00CA7992" w:rsidRDefault="00CA7992" w:rsidP="00CA7992">
            <w:pPr>
              <w:pStyle w:val="Footer"/>
              <w:jc w:val="both"/>
              <w:rPr>
                <w:rFonts w:ascii="Times New Roman" w:hAnsi="Times New Roman" w:cs="Times New Roman"/>
                <w:sz w:val="24"/>
                <w:szCs w:val="24"/>
              </w:rPr>
            </w:pPr>
            <w:r w:rsidRPr="00CA7992">
              <w:rPr>
                <w:rFonts w:ascii="Times New Roman" w:eastAsia="Times New Roman" w:hAnsi="Times New Roman" w:cs="Times New Roman"/>
                <w:sz w:val="24"/>
                <w:szCs w:val="24"/>
                <w:lang w:eastAsia="lv-LV"/>
              </w:rPr>
              <w:t>Ministru kabineta noteikumu projekta</w:t>
            </w:r>
            <w:r w:rsidRPr="00CA7992">
              <w:rPr>
                <w:rFonts w:ascii="Times New Roman" w:hAnsi="Times New Roman" w:cs="Times New Roman"/>
                <w:sz w:val="24"/>
                <w:szCs w:val="24"/>
              </w:rPr>
              <w:t xml:space="preserve"> „Grozījumi Ministru kabineta 2015. gada 14. jūlija</w:t>
            </w:r>
            <w:r>
              <w:rPr>
                <w:rFonts w:ascii="Times New Roman" w:hAnsi="Times New Roman" w:cs="Times New Roman"/>
                <w:sz w:val="24"/>
                <w:szCs w:val="24"/>
              </w:rPr>
              <w:t xml:space="preserve"> noteikumos Nr. 397 „Izglītības </w:t>
            </w:r>
            <w:r w:rsidRPr="00CA7992">
              <w:rPr>
                <w:rFonts w:ascii="Times New Roman" w:hAnsi="Times New Roman" w:cs="Times New Roman"/>
                <w:sz w:val="24"/>
                <w:szCs w:val="24"/>
              </w:rPr>
              <w:t>iestāžu un citu Izglītības likumā noteikto institūciju</w:t>
            </w:r>
            <w:r>
              <w:rPr>
                <w:rFonts w:ascii="Times New Roman" w:hAnsi="Times New Roman" w:cs="Times New Roman"/>
                <w:sz w:val="24"/>
                <w:szCs w:val="24"/>
              </w:rPr>
              <w:t xml:space="preserve"> </w:t>
            </w:r>
            <w:r w:rsidRPr="00CA7992">
              <w:rPr>
                <w:rFonts w:ascii="Times New Roman" w:hAnsi="Times New Roman" w:cs="Times New Roman"/>
                <w:sz w:val="24"/>
                <w:szCs w:val="24"/>
              </w:rPr>
              <w:t>reģistrācijas kārtība”” (turpmāk – n</w:t>
            </w:r>
            <w:r w:rsidR="00903151" w:rsidRPr="00CA7992">
              <w:rPr>
                <w:rFonts w:ascii="Times New Roman" w:hAnsi="Times New Roman" w:cs="Times New Roman"/>
                <w:bCs/>
                <w:iCs/>
                <w:sz w:val="24"/>
                <w:szCs w:val="24"/>
              </w:rPr>
              <w:t>oteikumu projekt</w:t>
            </w:r>
            <w:r w:rsidRPr="00CA7992">
              <w:rPr>
                <w:rFonts w:ascii="Times New Roman" w:hAnsi="Times New Roman" w:cs="Times New Roman"/>
                <w:bCs/>
                <w:iCs/>
                <w:sz w:val="24"/>
                <w:szCs w:val="24"/>
              </w:rPr>
              <w:t xml:space="preserve">s) </w:t>
            </w:r>
            <w:r w:rsidR="00903151" w:rsidRPr="00CA7992">
              <w:rPr>
                <w:rFonts w:ascii="Times New Roman" w:hAnsi="Times New Roman" w:cs="Times New Roman"/>
                <w:bCs/>
                <w:iCs/>
                <w:sz w:val="24"/>
                <w:szCs w:val="24"/>
              </w:rPr>
              <w:t xml:space="preserve">mērķis </w:t>
            </w:r>
            <w:r w:rsidR="00710E66" w:rsidRPr="00CA7992">
              <w:rPr>
                <w:rFonts w:ascii="Times New Roman" w:hAnsi="Times New Roman" w:cs="Times New Roman"/>
                <w:bCs/>
                <w:iCs/>
                <w:sz w:val="24"/>
                <w:szCs w:val="24"/>
              </w:rPr>
              <w:t>ir</w:t>
            </w:r>
            <w:r w:rsidR="00FA526A" w:rsidRPr="00CA7992">
              <w:rPr>
                <w:rFonts w:ascii="Times New Roman" w:hAnsi="Times New Roman" w:cs="Times New Roman"/>
                <w:bCs/>
                <w:iCs/>
                <w:sz w:val="24"/>
                <w:szCs w:val="24"/>
              </w:rPr>
              <w:t xml:space="preserve"> mazināt administratīvo slogu un nodrošināt </w:t>
            </w:r>
            <w:r w:rsidR="007C2A8E" w:rsidRPr="00CA7992">
              <w:rPr>
                <w:rFonts w:ascii="Times New Roman" w:hAnsi="Times New Roman" w:cs="Times New Roman"/>
                <w:bCs/>
                <w:iCs/>
                <w:sz w:val="24"/>
                <w:szCs w:val="24"/>
              </w:rPr>
              <w:t>efektīvāku</w:t>
            </w:r>
            <w:r w:rsidR="00FA526A" w:rsidRPr="00CA7992">
              <w:rPr>
                <w:rFonts w:ascii="Times New Roman" w:hAnsi="Times New Roman" w:cs="Times New Roman"/>
                <w:bCs/>
                <w:iCs/>
                <w:sz w:val="24"/>
                <w:szCs w:val="24"/>
              </w:rPr>
              <w:t xml:space="preserve"> informācijas apriti,</w:t>
            </w:r>
            <w:r w:rsidR="00EA4AF9" w:rsidRPr="00CA7992">
              <w:rPr>
                <w:rFonts w:ascii="Times New Roman" w:hAnsi="Times New Roman" w:cs="Times New Roman"/>
                <w:bCs/>
                <w:iCs/>
                <w:sz w:val="24"/>
                <w:szCs w:val="24"/>
              </w:rPr>
              <w:t xml:space="preserve"> attīstot</w:t>
            </w:r>
            <w:r w:rsidR="00EA4AF9">
              <w:rPr>
                <w:rFonts w:ascii="Times New Roman" w:hAnsi="Times New Roman" w:cs="Times New Roman"/>
                <w:bCs/>
                <w:iCs/>
                <w:sz w:val="24"/>
                <w:szCs w:val="24"/>
              </w:rPr>
              <w:t xml:space="preserve"> informācijas tehnoloģiju izmantošanu un informācijas pieejamību izglītībā, </w:t>
            </w:r>
            <w:r w:rsidR="009C3D52">
              <w:rPr>
                <w:rFonts w:ascii="Times New Roman" w:hAnsi="Times New Roman" w:cs="Times New Roman"/>
                <w:bCs/>
                <w:iCs/>
                <w:sz w:val="24"/>
                <w:szCs w:val="24"/>
              </w:rPr>
              <w:t>vienkāršojot vai efektivizējot</w:t>
            </w:r>
            <w:r w:rsidR="00FA526A">
              <w:rPr>
                <w:rFonts w:ascii="Times New Roman" w:hAnsi="Times New Roman" w:cs="Times New Roman"/>
                <w:bCs/>
                <w:iCs/>
                <w:sz w:val="24"/>
                <w:szCs w:val="24"/>
              </w:rPr>
              <w:t xml:space="preserve"> </w:t>
            </w:r>
            <w:r w:rsidR="007C2A8E">
              <w:rPr>
                <w:rFonts w:ascii="Times New Roman" w:hAnsi="Times New Roman" w:cs="Times New Roman"/>
                <w:bCs/>
                <w:iCs/>
                <w:sz w:val="24"/>
                <w:szCs w:val="24"/>
              </w:rPr>
              <w:t>izglītības iestādēm un</w:t>
            </w:r>
            <w:r w:rsidR="004D1DCC">
              <w:rPr>
                <w:rFonts w:ascii="Times New Roman" w:hAnsi="Times New Roman" w:cs="Times New Roman"/>
                <w:bCs/>
                <w:iCs/>
                <w:sz w:val="24"/>
                <w:szCs w:val="24"/>
              </w:rPr>
              <w:t xml:space="preserve"> Izglītības likumā noteiktām</w:t>
            </w:r>
            <w:r w:rsidR="007C2A8E">
              <w:rPr>
                <w:rFonts w:ascii="Times New Roman" w:hAnsi="Times New Roman" w:cs="Times New Roman"/>
                <w:bCs/>
                <w:iCs/>
                <w:sz w:val="24"/>
                <w:szCs w:val="24"/>
              </w:rPr>
              <w:t xml:space="preserve"> institūcijām (turpmāk – izglītības iestāde) </w:t>
            </w:r>
            <w:r w:rsidR="009C3D52">
              <w:rPr>
                <w:rFonts w:ascii="Times New Roman" w:hAnsi="Times New Roman" w:cs="Times New Roman"/>
                <w:bCs/>
                <w:iCs/>
                <w:sz w:val="24"/>
                <w:szCs w:val="24"/>
              </w:rPr>
              <w:t>iespējas</w:t>
            </w:r>
            <w:r w:rsidR="007C2A8E">
              <w:rPr>
                <w:rFonts w:ascii="Times New Roman" w:hAnsi="Times New Roman" w:cs="Times New Roman"/>
                <w:bCs/>
                <w:iCs/>
                <w:sz w:val="24"/>
                <w:szCs w:val="24"/>
              </w:rPr>
              <w:t xml:space="preserve"> aktualizēt daļu no Izglītības iestāžu reģistrā (turpmāk – reģistrs) iekļautās informācijas</w:t>
            </w:r>
            <w:r w:rsidR="00FA526A">
              <w:rPr>
                <w:rFonts w:ascii="Times New Roman" w:hAnsi="Times New Roman" w:cs="Times New Roman"/>
                <w:bCs/>
                <w:iCs/>
                <w:sz w:val="24"/>
                <w:szCs w:val="24"/>
              </w:rPr>
              <w:t>.</w:t>
            </w:r>
          </w:p>
          <w:p w:rsidR="00CD3CBB" w:rsidRPr="002A545C" w:rsidRDefault="00B13776" w:rsidP="00CA7992">
            <w:pPr>
              <w:spacing w:after="0" w:line="240" w:lineRule="auto"/>
              <w:jc w:val="both"/>
              <w:rPr>
                <w:rFonts w:ascii="Times New Roman" w:hAnsi="Times New Roman" w:cs="Times New Roman"/>
                <w:bCs/>
                <w:iCs/>
                <w:sz w:val="24"/>
                <w:szCs w:val="24"/>
              </w:rPr>
            </w:pPr>
            <w:r w:rsidRPr="002A545C">
              <w:rPr>
                <w:rFonts w:ascii="Times New Roman" w:eastAsia="Calibri" w:hAnsi="Times New Roman" w:cs="Times New Roman"/>
                <w:sz w:val="24"/>
                <w:szCs w:val="24"/>
              </w:rPr>
              <w:t>Noteikumu projekts stāsies spēkā nākamajā dienā pēc publicēšanas oficiālajā izdevumā “Latvijas Vēstnesis”.</w:t>
            </w:r>
          </w:p>
        </w:tc>
      </w:tr>
      <w:tr w:rsidR="00CD3CBB" w:rsidRPr="002A545C" w:rsidTr="00FF596B">
        <w:tc>
          <w:tcPr>
            <w:tcW w:w="3146" w:type="dxa"/>
            <w:gridSpan w:val="3"/>
            <w:tcBorders>
              <w:top w:val="single" w:sz="4" w:space="0" w:color="auto"/>
              <w:left w:val="nil"/>
              <w:bottom w:val="nil"/>
              <w:right w:val="nil"/>
            </w:tcBorders>
          </w:tcPr>
          <w:p w:rsidR="00CD3CBB" w:rsidRPr="002A545C" w:rsidRDefault="00CD3CBB" w:rsidP="006B34AC">
            <w:pPr>
              <w:spacing w:after="0" w:line="240" w:lineRule="auto"/>
              <w:rPr>
                <w:rFonts w:ascii="Times New Roman" w:hAnsi="Times New Roman" w:cs="Times New Roman"/>
                <w:sz w:val="24"/>
                <w:szCs w:val="24"/>
              </w:rPr>
            </w:pPr>
          </w:p>
        </w:tc>
        <w:tc>
          <w:tcPr>
            <w:tcW w:w="5928" w:type="dxa"/>
            <w:tcBorders>
              <w:top w:val="single" w:sz="4" w:space="0" w:color="auto"/>
              <w:left w:val="nil"/>
              <w:bottom w:val="nil"/>
              <w:right w:val="nil"/>
            </w:tcBorders>
            <w:vAlign w:val="center"/>
          </w:tcPr>
          <w:p w:rsidR="00CD3CBB" w:rsidRPr="002A545C" w:rsidRDefault="00CD3CBB" w:rsidP="006B34AC">
            <w:pPr>
              <w:spacing w:after="0" w:line="240" w:lineRule="auto"/>
              <w:ind w:firstLine="284"/>
              <w:jc w:val="both"/>
              <w:rPr>
                <w:rFonts w:ascii="Times New Roman" w:eastAsia="Times New Roman" w:hAnsi="Times New Roman" w:cs="Times New Roman"/>
                <w:sz w:val="24"/>
                <w:szCs w:val="24"/>
                <w:lang w:eastAsia="lv-LV"/>
              </w:rPr>
            </w:pPr>
          </w:p>
        </w:tc>
      </w:tr>
      <w:tr w:rsidR="00CD3CBB" w:rsidRPr="002A545C" w:rsidTr="00FF596B">
        <w:tc>
          <w:tcPr>
            <w:tcW w:w="9074" w:type="dxa"/>
            <w:gridSpan w:val="4"/>
            <w:tcBorders>
              <w:top w:val="single" w:sz="4" w:space="0" w:color="auto"/>
            </w:tcBorders>
            <w:vAlign w:val="center"/>
          </w:tcPr>
          <w:p w:rsidR="00CD3CBB" w:rsidRPr="002A545C" w:rsidRDefault="00CD3CBB" w:rsidP="006B34AC">
            <w:pPr>
              <w:spacing w:after="0" w:line="240" w:lineRule="auto"/>
              <w:jc w:val="center"/>
              <w:rPr>
                <w:rFonts w:ascii="Times New Roman" w:eastAsia="Times New Roman" w:hAnsi="Times New Roman" w:cs="Times New Roman"/>
                <w:b/>
                <w:bCs/>
                <w:sz w:val="24"/>
                <w:szCs w:val="24"/>
                <w:lang w:eastAsia="lv-LV"/>
              </w:rPr>
            </w:pPr>
            <w:r w:rsidRPr="002A545C">
              <w:rPr>
                <w:rFonts w:ascii="Times New Roman" w:eastAsia="Times New Roman" w:hAnsi="Times New Roman" w:cs="Times New Roman"/>
                <w:b/>
                <w:bCs/>
                <w:sz w:val="24"/>
                <w:szCs w:val="24"/>
                <w:lang w:eastAsia="lv-LV"/>
              </w:rPr>
              <w:t>I. Tiesību akta projekta izstrādes nepieciešamība</w:t>
            </w:r>
          </w:p>
        </w:tc>
      </w:tr>
      <w:tr w:rsidR="00CD3CBB" w:rsidRPr="002A545C" w:rsidTr="00FF596B">
        <w:trPr>
          <w:trHeight w:val="630"/>
        </w:trPr>
        <w:tc>
          <w:tcPr>
            <w:tcW w:w="849" w:type="dxa"/>
          </w:tcPr>
          <w:p w:rsidR="00CD3CBB" w:rsidRPr="002A545C" w:rsidRDefault="00CD3CBB" w:rsidP="006B34AC">
            <w:pPr>
              <w:spacing w:after="0" w:line="240" w:lineRule="auto"/>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1.</w:t>
            </w:r>
          </w:p>
        </w:tc>
        <w:tc>
          <w:tcPr>
            <w:tcW w:w="2275" w:type="dxa"/>
          </w:tcPr>
          <w:p w:rsidR="00CD3CBB" w:rsidRPr="002A545C" w:rsidRDefault="00CD3CBB" w:rsidP="006B34AC">
            <w:pPr>
              <w:spacing w:after="0" w:line="240" w:lineRule="auto"/>
              <w:ind w:hanging="10"/>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Pamatojums</w:t>
            </w:r>
          </w:p>
        </w:tc>
        <w:tc>
          <w:tcPr>
            <w:tcW w:w="5950" w:type="dxa"/>
            <w:gridSpan w:val="2"/>
          </w:tcPr>
          <w:p w:rsidR="00CD3CBB" w:rsidRPr="002A545C" w:rsidRDefault="00E461B2" w:rsidP="00EA4AF9">
            <w:pPr>
              <w:spacing w:after="0" w:line="240" w:lineRule="auto"/>
              <w:jc w:val="both"/>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Pēc Izglītības kvalitātes valsts dienesta (turpmāk –</w:t>
            </w:r>
            <w:r w:rsidR="00EA4AF9">
              <w:rPr>
                <w:rFonts w:ascii="Times New Roman" w:eastAsia="Times New Roman" w:hAnsi="Times New Roman" w:cs="Times New Roman"/>
                <w:sz w:val="24"/>
                <w:szCs w:val="24"/>
                <w:lang w:eastAsia="lv-LV"/>
              </w:rPr>
              <w:t xml:space="preserve"> </w:t>
            </w:r>
            <w:r w:rsidRPr="002A545C">
              <w:rPr>
                <w:rFonts w:ascii="Times New Roman" w:eastAsia="Times New Roman" w:hAnsi="Times New Roman" w:cs="Times New Roman"/>
                <w:sz w:val="24"/>
                <w:szCs w:val="24"/>
                <w:lang w:eastAsia="lv-LV"/>
              </w:rPr>
              <w:t>dienests) un Izglītības un zinātnes ministrijas</w:t>
            </w:r>
            <w:r w:rsidR="0077088F">
              <w:rPr>
                <w:rFonts w:ascii="Times New Roman" w:eastAsia="Times New Roman" w:hAnsi="Times New Roman" w:cs="Times New Roman"/>
                <w:sz w:val="24"/>
                <w:szCs w:val="24"/>
                <w:lang w:eastAsia="lv-LV"/>
              </w:rPr>
              <w:t xml:space="preserve"> (turpmāk – ministrija)</w:t>
            </w:r>
            <w:r w:rsidRPr="002A545C">
              <w:rPr>
                <w:rFonts w:ascii="Times New Roman" w:eastAsia="Times New Roman" w:hAnsi="Times New Roman" w:cs="Times New Roman"/>
                <w:sz w:val="24"/>
                <w:szCs w:val="24"/>
                <w:lang w:eastAsia="lv-LV"/>
              </w:rPr>
              <w:t xml:space="preserve"> iniciatīvas, pamatojoties uz </w:t>
            </w:r>
            <w:r w:rsidR="00CD3CBB" w:rsidRPr="002A545C">
              <w:rPr>
                <w:rFonts w:ascii="Times New Roman" w:eastAsia="Times New Roman" w:hAnsi="Times New Roman" w:cs="Times New Roman"/>
                <w:sz w:val="24"/>
                <w:szCs w:val="24"/>
                <w:lang w:eastAsia="lv-LV"/>
              </w:rPr>
              <w:t>Izglītības likuma 14. panta 8. punkt</w:t>
            </w:r>
            <w:r w:rsidRPr="002A545C">
              <w:rPr>
                <w:rFonts w:ascii="Times New Roman" w:eastAsia="Times New Roman" w:hAnsi="Times New Roman" w:cs="Times New Roman"/>
                <w:sz w:val="24"/>
                <w:szCs w:val="24"/>
                <w:lang w:eastAsia="lv-LV"/>
              </w:rPr>
              <w:t>u</w:t>
            </w:r>
            <w:r w:rsidR="00CD3CBB" w:rsidRPr="002A545C">
              <w:rPr>
                <w:rFonts w:ascii="Times New Roman" w:eastAsia="Times New Roman" w:hAnsi="Times New Roman" w:cs="Times New Roman"/>
                <w:sz w:val="24"/>
                <w:szCs w:val="24"/>
                <w:lang w:eastAsia="lv-LV"/>
              </w:rPr>
              <w:t xml:space="preserve"> un 24. panta treš</w:t>
            </w:r>
            <w:r w:rsidRPr="002A545C">
              <w:rPr>
                <w:rFonts w:ascii="Times New Roman" w:eastAsia="Times New Roman" w:hAnsi="Times New Roman" w:cs="Times New Roman"/>
                <w:sz w:val="24"/>
                <w:szCs w:val="24"/>
                <w:lang w:eastAsia="lv-LV"/>
              </w:rPr>
              <w:t>o daļu</w:t>
            </w:r>
            <w:r w:rsidR="003E4547" w:rsidRPr="002A545C">
              <w:rPr>
                <w:rFonts w:ascii="Times New Roman" w:eastAsia="Times New Roman" w:hAnsi="Times New Roman" w:cs="Times New Roman"/>
                <w:sz w:val="24"/>
                <w:szCs w:val="24"/>
                <w:lang w:eastAsia="lv-LV"/>
              </w:rPr>
              <w:t>.</w:t>
            </w:r>
          </w:p>
        </w:tc>
      </w:tr>
      <w:tr w:rsidR="00CD3CBB" w:rsidRPr="002A545C" w:rsidTr="00FF596B">
        <w:trPr>
          <w:trHeight w:val="472"/>
        </w:trPr>
        <w:tc>
          <w:tcPr>
            <w:tcW w:w="849" w:type="dxa"/>
          </w:tcPr>
          <w:p w:rsidR="00CD3CBB" w:rsidRPr="002A545C" w:rsidRDefault="00CD3CBB" w:rsidP="006B34AC">
            <w:pPr>
              <w:spacing w:after="0" w:line="240" w:lineRule="auto"/>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2.</w:t>
            </w:r>
          </w:p>
        </w:tc>
        <w:tc>
          <w:tcPr>
            <w:tcW w:w="2275" w:type="dxa"/>
          </w:tcPr>
          <w:p w:rsidR="00CD3CBB" w:rsidRPr="002A545C" w:rsidRDefault="00CD3CBB" w:rsidP="006B34AC">
            <w:pPr>
              <w:tabs>
                <w:tab w:val="left" w:pos="170"/>
              </w:tabs>
              <w:spacing w:after="0" w:line="240" w:lineRule="auto"/>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5950" w:type="dxa"/>
            <w:gridSpan w:val="2"/>
          </w:tcPr>
          <w:p w:rsidR="009A4773" w:rsidRDefault="007C2A8E" w:rsidP="009A4773">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2019.gada 18</w:t>
            </w:r>
            <w:r w:rsidR="009A4773">
              <w:rPr>
                <w:rFonts w:ascii="Times New Roman" w:hAnsi="Times New Roman" w:cs="Times New Roman"/>
                <w:bCs/>
                <w:iCs/>
                <w:sz w:val="24"/>
                <w:szCs w:val="24"/>
              </w:rPr>
              <w:t>.</w:t>
            </w:r>
            <w:r>
              <w:rPr>
                <w:rFonts w:ascii="Times New Roman" w:hAnsi="Times New Roman" w:cs="Times New Roman"/>
                <w:bCs/>
                <w:iCs/>
                <w:sz w:val="24"/>
                <w:szCs w:val="24"/>
              </w:rPr>
              <w:t xml:space="preserve">janvārī stājās spēkā grozījumi </w:t>
            </w:r>
            <w:r w:rsidRPr="007C2A8E">
              <w:rPr>
                <w:rFonts w:ascii="Times New Roman" w:hAnsi="Times New Roman" w:cs="Times New Roman"/>
                <w:bCs/>
                <w:iCs/>
                <w:sz w:val="24"/>
                <w:szCs w:val="24"/>
              </w:rPr>
              <w:t>Ministru kabineta 2015. gada 14. jūlija noteikumos Nr. 397 „Izglītības iestāžu un citu Izglītības likumā noteikto institūciju</w:t>
            </w:r>
            <w:r>
              <w:rPr>
                <w:rFonts w:ascii="Times New Roman" w:hAnsi="Times New Roman" w:cs="Times New Roman"/>
                <w:bCs/>
                <w:iCs/>
                <w:sz w:val="24"/>
                <w:szCs w:val="24"/>
              </w:rPr>
              <w:t xml:space="preserve"> </w:t>
            </w:r>
            <w:r w:rsidRPr="007C2A8E">
              <w:rPr>
                <w:rFonts w:ascii="Times New Roman" w:hAnsi="Times New Roman" w:cs="Times New Roman"/>
                <w:bCs/>
                <w:iCs/>
                <w:sz w:val="24"/>
                <w:szCs w:val="24"/>
              </w:rPr>
              <w:t>reģistrācijas kārtība”</w:t>
            </w:r>
            <w:r w:rsidR="009A4773">
              <w:rPr>
                <w:rFonts w:ascii="Times New Roman" w:hAnsi="Times New Roman" w:cs="Times New Roman"/>
                <w:bCs/>
                <w:iCs/>
                <w:sz w:val="24"/>
                <w:szCs w:val="24"/>
              </w:rPr>
              <w:t xml:space="preserve"> (turpmāk – noteikumi Nt.397)</w:t>
            </w:r>
            <w:r>
              <w:rPr>
                <w:rFonts w:ascii="Times New Roman" w:hAnsi="Times New Roman" w:cs="Times New Roman"/>
                <w:bCs/>
                <w:iCs/>
                <w:sz w:val="24"/>
                <w:szCs w:val="24"/>
              </w:rPr>
              <w:t xml:space="preserve">, kā rezultātā </w:t>
            </w:r>
            <w:r w:rsidR="009A4773">
              <w:rPr>
                <w:rFonts w:ascii="Times New Roman" w:hAnsi="Times New Roman" w:cs="Times New Roman"/>
                <w:bCs/>
                <w:iCs/>
                <w:sz w:val="24"/>
                <w:szCs w:val="24"/>
              </w:rPr>
              <w:t>reģistra atbildīgā amatpersona p</w:t>
            </w:r>
            <w:r w:rsidR="009A4773" w:rsidRPr="002A545C">
              <w:rPr>
                <w:rFonts w:ascii="Times New Roman" w:hAnsi="Times New Roman" w:cs="Times New Roman"/>
                <w:sz w:val="24"/>
                <w:szCs w:val="24"/>
              </w:rPr>
              <w:t xml:space="preserve">ozitīvā gadījumā attiecībā uz grozījumu izdarīšanu reģistrā aktualizē attiecīgo informāciju </w:t>
            </w:r>
            <w:r w:rsidR="009E20C3">
              <w:rPr>
                <w:rFonts w:ascii="Times New Roman" w:hAnsi="Times New Roman" w:cs="Times New Roman"/>
                <w:sz w:val="24"/>
                <w:szCs w:val="24"/>
              </w:rPr>
              <w:t xml:space="preserve">Valsts izglītības informācijas </w:t>
            </w:r>
            <w:r w:rsidR="009A4773">
              <w:rPr>
                <w:rFonts w:ascii="Times New Roman" w:hAnsi="Times New Roman" w:cs="Times New Roman"/>
                <w:sz w:val="24"/>
                <w:szCs w:val="24"/>
              </w:rPr>
              <w:t>sistēmā</w:t>
            </w:r>
            <w:r w:rsidR="009E20C3">
              <w:rPr>
                <w:rFonts w:ascii="Times New Roman" w:hAnsi="Times New Roman" w:cs="Times New Roman"/>
                <w:sz w:val="24"/>
                <w:szCs w:val="24"/>
              </w:rPr>
              <w:t xml:space="preserve"> (turpmāk – sistēma)</w:t>
            </w:r>
            <w:r w:rsidR="009A4773">
              <w:rPr>
                <w:rFonts w:ascii="Times New Roman" w:hAnsi="Times New Roman" w:cs="Times New Roman"/>
                <w:sz w:val="24"/>
                <w:szCs w:val="24"/>
              </w:rPr>
              <w:t>,</w:t>
            </w:r>
            <w:r w:rsidR="009A4773" w:rsidRPr="002A545C">
              <w:rPr>
                <w:rFonts w:ascii="Times New Roman" w:hAnsi="Times New Roman" w:cs="Times New Roman"/>
                <w:sz w:val="24"/>
                <w:szCs w:val="24"/>
              </w:rPr>
              <w:t xml:space="preserve"> nepieņemot atsevišķu lēmumu.</w:t>
            </w:r>
            <w:r w:rsidR="009A4773">
              <w:rPr>
                <w:rFonts w:ascii="Times New Roman" w:hAnsi="Times New Roman" w:cs="Times New Roman"/>
                <w:sz w:val="24"/>
                <w:szCs w:val="24"/>
              </w:rPr>
              <w:t xml:space="preserve"> </w:t>
            </w:r>
            <w:r w:rsidR="009C3D52">
              <w:rPr>
                <w:rFonts w:ascii="Times New Roman" w:hAnsi="Times New Roman" w:cs="Times New Roman"/>
                <w:sz w:val="24"/>
                <w:szCs w:val="24"/>
              </w:rPr>
              <w:t xml:space="preserve">Šo </w:t>
            </w:r>
            <w:r w:rsidR="009A4773">
              <w:rPr>
                <w:rFonts w:ascii="Times New Roman" w:hAnsi="Times New Roman" w:cs="Times New Roman"/>
                <w:sz w:val="24"/>
                <w:szCs w:val="24"/>
              </w:rPr>
              <w:t>grozījum</w:t>
            </w:r>
            <w:r w:rsidR="009C3D52">
              <w:rPr>
                <w:rFonts w:ascii="Times New Roman" w:hAnsi="Times New Roman" w:cs="Times New Roman"/>
                <w:sz w:val="24"/>
                <w:szCs w:val="24"/>
              </w:rPr>
              <w:t xml:space="preserve">u mērķis </w:t>
            </w:r>
            <w:r w:rsidR="009A4773">
              <w:rPr>
                <w:rFonts w:ascii="Times New Roman" w:hAnsi="Times New Roman" w:cs="Times New Roman"/>
                <w:sz w:val="24"/>
                <w:szCs w:val="24"/>
              </w:rPr>
              <w:t xml:space="preserve">bija </w:t>
            </w:r>
            <w:r w:rsidR="009A4773" w:rsidRPr="002A545C">
              <w:rPr>
                <w:rFonts w:ascii="Times New Roman" w:hAnsi="Times New Roman" w:cs="Times New Roman"/>
                <w:bCs/>
                <w:iCs/>
                <w:sz w:val="24"/>
                <w:szCs w:val="24"/>
              </w:rPr>
              <w:t xml:space="preserve">mazināt administratīvo slogu un novērst darbību un informācijas dublēšanos, atsakoties no izglītības iestādes reģistrācijas apliecības kā atsevišķa dokumenta, kā arī pozitīvu lēmumu par grozījumu izdarīšanu </w:t>
            </w:r>
            <w:r w:rsidR="009A4773">
              <w:rPr>
                <w:rFonts w:ascii="Times New Roman" w:hAnsi="Times New Roman" w:cs="Times New Roman"/>
                <w:bCs/>
                <w:iCs/>
                <w:sz w:val="24"/>
                <w:szCs w:val="24"/>
              </w:rPr>
              <w:t>reģistrā</w:t>
            </w:r>
            <w:r w:rsidR="009A4773" w:rsidRPr="002A545C">
              <w:rPr>
                <w:rFonts w:ascii="Times New Roman" w:hAnsi="Times New Roman" w:cs="Times New Roman"/>
                <w:bCs/>
                <w:iCs/>
                <w:sz w:val="24"/>
                <w:szCs w:val="24"/>
              </w:rPr>
              <w:t xml:space="preserve"> sagatavošanas.</w:t>
            </w:r>
          </w:p>
          <w:p w:rsidR="00803C52" w:rsidRDefault="00D41FB8"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Tomēr</w:t>
            </w:r>
            <w:r w:rsidR="00406AF6">
              <w:rPr>
                <w:rFonts w:ascii="Times New Roman" w:hAnsi="Times New Roman" w:cs="Times New Roman"/>
                <w:bCs/>
                <w:iCs/>
                <w:sz w:val="24"/>
                <w:szCs w:val="24"/>
              </w:rPr>
              <w:t xml:space="preserve"> izglītības iestāžu</w:t>
            </w:r>
            <w:r>
              <w:rPr>
                <w:rFonts w:ascii="Times New Roman" w:hAnsi="Times New Roman" w:cs="Times New Roman"/>
                <w:bCs/>
                <w:iCs/>
                <w:sz w:val="24"/>
                <w:szCs w:val="24"/>
              </w:rPr>
              <w:t xml:space="preserve"> </w:t>
            </w:r>
            <w:r w:rsidR="00EA4AF9">
              <w:rPr>
                <w:rFonts w:ascii="Times New Roman" w:hAnsi="Times New Roman" w:cs="Times New Roman"/>
                <w:bCs/>
                <w:iCs/>
                <w:sz w:val="24"/>
                <w:szCs w:val="24"/>
              </w:rPr>
              <w:t xml:space="preserve">reģistrācijas </w:t>
            </w:r>
            <w:r>
              <w:rPr>
                <w:rFonts w:ascii="Times New Roman" w:hAnsi="Times New Roman" w:cs="Times New Roman"/>
                <w:bCs/>
                <w:iCs/>
                <w:sz w:val="24"/>
                <w:szCs w:val="24"/>
              </w:rPr>
              <w:t>praksē gada</w:t>
            </w:r>
            <w:r>
              <w:t xml:space="preserve"> </w:t>
            </w:r>
            <w:r w:rsidRPr="00D41FB8">
              <w:rPr>
                <w:rFonts w:ascii="Times New Roman" w:hAnsi="Times New Roman" w:cs="Times New Roman"/>
                <w:bCs/>
                <w:iCs/>
                <w:sz w:val="24"/>
                <w:szCs w:val="24"/>
              </w:rPr>
              <w:t xml:space="preserve">laikā no minēto grozījumu spēkā stāšanās </w:t>
            </w:r>
            <w:r w:rsidR="009C3D52">
              <w:rPr>
                <w:rFonts w:ascii="Times New Roman" w:hAnsi="Times New Roman" w:cs="Times New Roman"/>
                <w:bCs/>
                <w:iCs/>
                <w:sz w:val="24"/>
                <w:szCs w:val="24"/>
              </w:rPr>
              <w:t>liecina</w:t>
            </w:r>
            <w:r w:rsidRPr="00D41FB8">
              <w:rPr>
                <w:rFonts w:ascii="Times New Roman" w:hAnsi="Times New Roman" w:cs="Times New Roman"/>
                <w:bCs/>
                <w:iCs/>
                <w:sz w:val="24"/>
                <w:szCs w:val="24"/>
              </w:rPr>
              <w:t>,</w:t>
            </w:r>
            <w:r>
              <w:rPr>
                <w:rFonts w:ascii="Times New Roman" w:hAnsi="Times New Roman" w:cs="Times New Roman"/>
                <w:bCs/>
                <w:iCs/>
                <w:sz w:val="24"/>
                <w:szCs w:val="24"/>
              </w:rPr>
              <w:t xml:space="preserve"> </w:t>
            </w:r>
            <w:r w:rsidR="00803C52">
              <w:rPr>
                <w:rFonts w:ascii="Times New Roman" w:hAnsi="Times New Roman" w:cs="Times New Roman"/>
                <w:bCs/>
                <w:iCs/>
                <w:sz w:val="24"/>
                <w:szCs w:val="24"/>
              </w:rPr>
              <w:t xml:space="preserve">ka vairumā gadījumu dokumentu par telpu atbilstību apkopošana un iesniegšana reģistram ir </w:t>
            </w:r>
            <w:r w:rsidR="00EA4AF9">
              <w:rPr>
                <w:rFonts w:ascii="Times New Roman" w:hAnsi="Times New Roman" w:cs="Times New Roman"/>
                <w:bCs/>
                <w:iCs/>
                <w:sz w:val="24"/>
                <w:szCs w:val="24"/>
              </w:rPr>
              <w:t xml:space="preserve">apjomīga un </w:t>
            </w:r>
            <w:r w:rsidR="00803C52">
              <w:rPr>
                <w:rFonts w:ascii="Times New Roman" w:hAnsi="Times New Roman" w:cs="Times New Roman"/>
                <w:bCs/>
                <w:iCs/>
                <w:sz w:val="24"/>
                <w:szCs w:val="24"/>
              </w:rPr>
              <w:t>laikietilpīga,</w:t>
            </w:r>
            <w:r w:rsidR="009C3D52">
              <w:rPr>
                <w:rFonts w:ascii="Times New Roman" w:hAnsi="Times New Roman" w:cs="Times New Roman"/>
                <w:bCs/>
                <w:iCs/>
                <w:sz w:val="24"/>
                <w:szCs w:val="24"/>
              </w:rPr>
              <w:t xml:space="preserve"> kā arī nav mūsdienīga izglītības iestādes vadības kontekstā,</w:t>
            </w:r>
            <w:r w:rsidR="00803C52">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D41FB8">
              <w:rPr>
                <w:rFonts w:ascii="Times New Roman" w:hAnsi="Times New Roman" w:cs="Times New Roman"/>
                <w:bCs/>
                <w:iCs/>
                <w:sz w:val="24"/>
                <w:szCs w:val="24"/>
              </w:rPr>
              <w:t>ai reģistra atbildīgā amatpersona varētu aktualizēt informāciju reģistrā</w:t>
            </w:r>
            <w:r w:rsidR="00803C52">
              <w:rPr>
                <w:rFonts w:ascii="Times New Roman" w:hAnsi="Times New Roman" w:cs="Times New Roman"/>
                <w:bCs/>
                <w:iCs/>
                <w:sz w:val="24"/>
                <w:szCs w:val="24"/>
              </w:rPr>
              <w:t xml:space="preserve"> triju darbdienu laikā</w:t>
            </w:r>
            <w:r w:rsidRPr="00D41FB8">
              <w:rPr>
                <w:rFonts w:ascii="Times New Roman" w:hAnsi="Times New Roman" w:cs="Times New Roman"/>
                <w:bCs/>
                <w:iCs/>
                <w:sz w:val="24"/>
                <w:szCs w:val="24"/>
              </w:rPr>
              <w:t xml:space="preserve"> bez rakstveida lēmuma pieņemšanas kā to pa</w:t>
            </w:r>
            <w:r>
              <w:rPr>
                <w:rFonts w:ascii="Times New Roman" w:hAnsi="Times New Roman" w:cs="Times New Roman"/>
                <w:bCs/>
                <w:iCs/>
                <w:sz w:val="24"/>
                <w:szCs w:val="24"/>
              </w:rPr>
              <w:t xml:space="preserve">redz noteikumu </w:t>
            </w:r>
            <w:r w:rsidR="00803C52">
              <w:rPr>
                <w:rFonts w:ascii="Times New Roman" w:hAnsi="Times New Roman" w:cs="Times New Roman"/>
                <w:bCs/>
                <w:iCs/>
                <w:sz w:val="24"/>
                <w:szCs w:val="24"/>
              </w:rPr>
              <w:t xml:space="preserve">Nr.397 19.punkts. </w:t>
            </w:r>
          </w:p>
          <w:p w:rsidR="00803C52" w:rsidRDefault="00803C52" w:rsidP="00803C52">
            <w:pPr>
              <w:suppressAutoHyphens/>
              <w:spacing w:after="0" w:line="240" w:lineRule="auto"/>
              <w:jc w:val="both"/>
              <w:rPr>
                <w:rFonts w:ascii="Times New Roman" w:hAnsi="Times New Roman" w:cs="Times New Roman"/>
                <w:bCs/>
                <w:iCs/>
                <w:sz w:val="24"/>
                <w:szCs w:val="24"/>
              </w:rPr>
            </w:pPr>
            <w:r w:rsidRPr="00610B17">
              <w:rPr>
                <w:rFonts w:ascii="Times New Roman" w:hAnsi="Times New Roman" w:cs="Times New Roman"/>
                <w:bCs/>
                <w:iCs/>
                <w:sz w:val="24"/>
                <w:szCs w:val="24"/>
              </w:rPr>
              <w:t>Ministru kabineta 2009.gada 24.novembr</w:t>
            </w:r>
            <w:r>
              <w:rPr>
                <w:rFonts w:ascii="Times New Roman" w:hAnsi="Times New Roman" w:cs="Times New Roman"/>
                <w:bCs/>
                <w:iCs/>
                <w:sz w:val="24"/>
                <w:szCs w:val="24"/>
              </w:rPr>
              <w:t>a</w:t>
            </w:r>
            <w:r w:rsidRPr="00610B17">
              <w:rPr>
                <w:rFonts w:ascii="Times New Roman" w:hAnsi="Times New Roman" w:cs="Times New Roman"/>
                <w:bCs/>
                <w:iCs/>
                <w:sz w:val="24"/>
                <w:szCs w:val="24"/>
              </w:rPr>
              <w:t xml:space="preserve"> noteikum</w:t>
            </w:r>
            <w:r>
              <w:rPr>
                <w:rFonts w:ascii="Times New Roman" w:hAnsi="Times New Roman" w:cs="Times New Roman"/>
                <w:bCs/>
                <w:iCs/>
                <w:sz w:val="24"/>
                <w:szCs w:val="24"/>
              </w:rPr>
              <w:t>u</w:t>
            </w:r>
            <w:r w:rsidRPr="00610B17">
              <w:rPr>
                <w:rFonts w:ascii="Times New Roman" w:hAnsi="Times New Roman" w:cs="Times New Roman"/>
                <w:bCs/>
                <w:iCs/>
                <w:sz w:val="24"/>
                <w:szCs w:val="24"/>
              </w:rPr>
              <w:t xml:space="preserve"> Nr.1338</w:t>
            </w:r>
            <w:r>
              <w:rPr>
                <w:rFonts w:ascii="Times New Roman" w:hAnsi="Times New Roman" w:cs="Times New Roman"/>
                <w:bCs/>
                <w:iCs/>
                <w:sz w:val="24"/>
                <w:szCs w:val="24"/>
              </w:rPr>
              <w:t xml:space="preserve"> “</w:t>
            </w:r>
            <w:r w:rsidRPr="00610B17">
              <w:rPr>
                <w:rFonts w:ascii="Times New Roman" w:hAnsi="Times New Roman" w:cs="Times New Roman"/>
                <w:bCs/>
                <w:iCs/>
                <w:sz w:val="24"/>
                <w:szCs w:val="24"/>
              </w:rPr>
              <w:t>Kārtība, kādā nodrošināma izglītojamo drošība izglītības iestādēs un to organizētajos pasākumos</w:t>
            </w:r>
            <w:r>
              <w:rPr>
                <w:rFonts w:ascii="Times New Roman" w:hAnsi="Times New Roman" w:cs="Times New Roman"/>
                <w:bCs/>
                <w:iCs/>
                <w:sz w:val="24"/>
                <w:szCs w:val="24"/>
              </w:rPr>
              <w:t>” (turpmāk – noteikumi Nr.1338) 3.1.apakšpunkts noteic, ka</w:t>
            </w:r>
            <w:r w:rsidRPr="0000113E">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0113E">
              <w:rPr>
                <w:rFonts w:ascii="Times New Roman" w:hAnsi="Times New Roman" w:cs="Times New Roman"/>
                <w:bCs/>
                <w:iCs/>
                <w:sz w:val="24"/>
                <w:szCs w:val="24"/>
              </w:rPr>
              <w:t>zglītības iestādes vadītāja</w:t>
            </w:r>
            <w:r>
              <w:rPr>
                <w:rFonts w:ascii="Times New Roman" w:hAnsi="Times New Roman" w:cs="Times New Roman"/>
                <w:bCs/>
                <w:iCs/>
                <w:sz w:val="24"/>
                <w:szCs w:val="24"/>
              </w:rPr>
              <w:t xml:space="preserve">m ir pienākums </w:t>
            </w:r>
            <w:r w:rsidRPr="0000113E">
              <w:rPr>
                <w:rFonts w:ascii="Times New Roman" w:hAnsi="Times New Roman" w:cs="Times New Roman"/>
                <w:bCs/>
                <w:iCs/>
                <w:sz w:val="24"/>
                <w:szCs w:val="24"/>
              </w:rPr>
              <w:t>sadarbībā ar</w:t>
            </w:r>
            <w:r>
              <w:rPr>
                <w:rFonts w:ascii="Times New Roman" w:hAnsi="Times New Roman" w:cs="Times New Roman"/>
                <w:bCs/>
                <w:iCs/>
                <w:sz w:val="24"/>
                <w:szCs w:val="24"/>
              </w:rPr>
              <w:t xml:space="preserve"> izglītības iestādes dibinātāju</w:t>
            </w:r>
            <w:r w:rsidRPr="0000113E">
              <w:rPr>
                <w:rFonts w:ascii="Times New Roman" w:hAnsi="Times New Roman" w:cs="Times New Roman"/>
                <w:bCs/>
                <w:iCs/>
                <w:sz w:val="24"/>
                <w:szCs w:val="24"/>
              </w:rPr>
              <w:t xml:space="preserve"> ne retāk kā reizi mācību gadā organizēt</w:t>
            </w:r>
            <w:r>
              <w:rPr>
                <w:rFonts w:ascii="Times New Roman" w:hAnsi="Times New Roman" w:cs="Times New Roman"/>
                <w:bCs/>
                <w:iCs/>
                <w:sz w:val="24"/>
                <w:szCs w:val="24"/>
              </w:rPr>
              <w:t xml:space="preserve"> Veselības inspekcijas un Valsts ugunsdzēsības un glābšanas </w:t>
            </w:r>
            <w:r w:rsidRPr="003B7CCE">
              <w:rPr>
                <w:rFonts w:ascii="Times New Roman" w:hAnsi="Times New Roman" w:cs="Times New Roman"/>
                <w:bCs/>
                <w:iCs/>
                <w:sz w:val="24"/>
                <w:szCs w:val="24"/>
              </w:rPr>
              <w:lastRenderedPageBreak/>
              <w:t>dienesta</w:t>
            </w:r>
            <w:r w:rsidR="003B7CCE" w:rsidRPr="003B7CCE">
              <w:rPr>
                <w:rFonts w:ascii="Times New Roman" w:hAnsi="Times New Roman" w:cs="Times New Roman"/>
                <w:bCs/>
                <w:iCs/>
                <w:sz w:val="24"/>
                <w:szCs w:val="24"/>
              </w:rPr>
              <w:t xml:space="preserve"> </w:t>
            </w:r>
            <w:r w:rsidRPr="003B7CCE">
              <w:rPr>
                <w:rFonts w:ascii="Times New Roman" w:hAnsi="Times New Roman" w:cs="Times New Roman"/>
                <w:bCs/>
                <w:iCs/>
                <w:sz w:val="24"/>
                <w:szCs w:val="24"/>
              </w:rPr>
              <w:t>apskati, lai novērtētu</w:t>
            </w:r>
            <w:r w:rsidRPr="0000113E">
              <w:rPr>
                <w:rFonts w:ascii="Times New Roman" w:hAnsi="Times New Roman" w:cs="Times New Roman"/>
                <w:bCs/>
                <w:iCs/>
                <w:sz w:val="24"/>
                <w:szCs w:val="24"/>
              </w:rPr>
              <w:t xml:space="preserve"> izglītības iestādes atbilstību drošības prasībām, ja atbildīgā uzraudzības institūcija nav veikusi pārbaudi pēc savas iniciatīvas.</w:t>
            </w:r>
            <w:r>
              <w:rPr>
                <w:rFonts w:ascii="Times New Roman" w:hAnsi="Times New Roman" w:cs="Times New Roman"/>
                <w:bCs/>
                <w:iCs/>
                <w:sz w:val="24"/>
                <w:szCs w:val="24"/>
              </w:rPr>
              <w:t xml:space="preserve"> </w:t>
            </w:r>
          </w:p>
          <w:p w:rsidR="00343BE1" w:rsidRPr="00343BE1" w:rsidRDefault="00346449"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Tas nozīmē, ka minētās darbības</w:t>
            </w:r>
            <w:r w:rsidR="00371E66">
              <w:rPr>
                <w:rFonts w:ascii="Times New Roman" w:hAnsi="Times New Roman" w:cs="Times New Roman"/>
                <w:bCs/>
                <w:iCs/>
                <w:sz w:val="24"/>
                <w:szCs w:val="24"/>
              </w:rPr>
              <w:t xml:space="preserve"> veic un</w:t>
            </w:r>
            <w:r>
              <w:rPr>
                <w:rFonts w:ascii="Times New Roman" w:hAnsi="Times New Roman" w:cs="Times New Roman"/>
                <w:bCs/>
                <w:iCs/>
                <w:sz w:val="24"/>
                <w:szCs w:val="24"/>
              </w:rPr>
              <w:t xml:space="preserve"> </w:t>
            </w:r>
            <w:r w:rsidRPr="00406AF6">
              <w:rPr>
                <w:rFonts w:ascii="Times New Roman" w:hAnsi="Times New Roman" w:cs="Times New Roman"/>
                <w:bCs/>
                <w:iCs/>
                <w:sz w:val="24"/>
                <w:szCs w:val="24"/>
                <w:u w:val="single"/>
              </w:rPr>
              <w:t>uzrauga citas institūcijas</w:t>
            </w:r>
            <w:r>
              <w:rPr>
                <w:rFonts w:ascii="Times New Roman" w:hAnsi="Times New Roman" w:cs="Times New Roman"/>
                <w:bCs/>
                <w:iCs/>
                <w:sz w:val="24"/>
                <w:szCs w:val="24"/>
              </w:rPr>
              <w:t xml:space="preserve"> </w:t>
            </w:r>
            <w:r w:rsidR="00861348">
              <w:rPr>
                <w:rFonts w:ascii="Times New Roman" w:hAnsi="Times New Roman" w:cs="Times New Roman"/>
                <w:bCs/>
                <w:iCs/>
                <w:sz w:val="24"/>
                <w:szCs w:val="24"/>
              </w:rPr>
              <w:t>nevis dienests</w:t>
            </w:r>
            <w:r w:rsidR="00CA7992">
              <w:rPr>
                <w:rFonts w:ascii="Times New Roman" w:hAnsi="Times New Roman" w:cs="Times New Roman"/>
                <w:bCs/>
                <w:iCs/>
                <w:sz w:val="24"/>
                <w:szCs w:val="24"/>
              </w:rPr>
              <w:t xml:space="preserve"> (reģistrs), proti,</w:t>
            </w:r>
            <w:r w:rsidR="00861348">
              <w:rPr>
                <w:rFonts w:ascii="Times New Roman" w:hAnsi="Times New Roman" w:cs="Times New Roman"/>
                <w:bCs/>
                <w:iCs/>
                <w:sz w:val="24"/>
                <w:szCs w:val="24"/>
              </w:rPr>
              <w:t xml:space="preserve"> </w:t>
            </w:r>
            <w:r w:rsidRPr="00343BE1">
              <w:rPr>
                <w:rFonts w:ascii="Times New Roman" w:hAnsi="Times New Roman" w:cs="Times New Roman"/>
                <w:bCs/>
                <w:iCs/>
                <w:sz w:val="24"/>
                <w:szCs w:val="24"/>
              </w:rPr>
              <w:t>V</w:t>
            </w:r>
            <w:r w:rsidR="00E64ACC" w:rsidRPr="00343BE1">
              <w:rPr>
                <w:rFonts w:ascii="Times New Roman" w:hAnsi="Times New Roman" w:cs="Times New Roman"/>
                <w:bCs/>
                <w:iCs/>
                <w:sz w:val="24"/>
                <w:szCs w:val="24"/>
              </w:rPr>
              <w:t>eselības inspekcija un Valsts ugunsdzēsības un glābšanas dienest</w:t>
            </w:r>
            <w:r w:rsidR="00CA7992">
              <w:rPr>
                <w:rFonts w:ascii="Times New Roman" w:hAnsi="Times New Roman" w:cs="Times New Roman"/>
                <w:bCs/>
                <w:iCs/>
                <w:sz w:val="24"/>
                <w:szCs w:val="24"/>
              </w:rPr>
              <w:t>s</w:t>
            </w:r>
            <w:r w:rsidRPr="00343BE1">
              <w:rPr>
                <w:rFonts w:ascii="Times New Roman" w:hAnsi="Times New Roman" w:cs="Times New Roman"/>
                <w:bCs/>
                <w:iCs/>
                <w:sz w:val="24"/>
                <w:szCs w:val="24"/>
              </w:rPr>
              <w:t xml:space="preserve">. </w:t>
            </w:r>
            <w:r w:rsidR="00406AF6">
              <w:rPr>
                <w:rFonts w:ascii="Times New Roman" w:hAnsi="Times New Roman" w:cs="Times New Roman"/>
                <w:bCs/>
                <w:iCs/>
                <w:sz w:val="24"/>
                <w:szCs w:val="24"/>
              </w:rPr>
              <w:t>Vienlaikus t</w:t>
            </w:r>
            <w:r w:rsidR="00803C52" w:rsidRPr="00343BE1">
              <w:rPr>
                <w:rFonts w:ascii="Times New Roman" w:hAnsi="Times New Roman" w:cs="Times New Roman"/>
                <w:bCs/>
                <w:iCs/>
                <w:sz w:val="24"/>
                <w:szCs w:val="24"/>
              </w:rPr>
              <w:t>elpu atbilstība vērtējama izglītības programmu licencēšanas un akreditācijas procesos</w:t>
            </w:r>
            <w:r w:rsidRPr="00343BE1">
              <w:rPr>
                <w:rFonts w:ascii="Times New Roman" w:hAnsi="Times New Roman" w:cs="Times New Roman"/>
                <w:bCs/>
                <w:iCs/>
                <w:sz w:val="24"/>
                <w:szCs w:val="24"/>
              </w:rPr>
              <w:t xml:space="preserve"> (vispārējā un profesionālajā izglītībā)</w:t>
            </w:r>
            <w:r w:rsidR="00803C52" w:rsidRPr="00343BE1">
              <w:rPr>
                <w:rFonts w:ascii="Times New Roman" w:hAnsi="Times New Roman" w:cs="Times New Roman"/>
                <w:bCs/>
                <w:iCs/>
                <w:sz w:val="24"/>
                <w:szCs w:val="24"/>
              </w:rPr>
              <w:t xml:space="preserve"> nevis reģistrācijas procesā, jo izglītojamo uzņemšana var notikt tikai pēc izglītības programmas licencēšanas, kur izglītības iestāde apliecina izglītības programmas īstenošanai nepieciešamo telpu esību un materiāltehnisko nodrošinājumu.</w:t>
            </w:r>
            <w:r w:rsidR="00817280" w:rsidRPr="00343BE1">
              <w:rPr>
                <w:rFonts w:ascii="Times New Roman" w:hAnsi="Times New Roman" w:cs="Times New Roman"/>
                <w:bCs/>
                <w:iCs/>
                <w:sz w:val="24"/>
                <w:szCs w:val="24"/>
              </w:rPr>
              <w:t xml:space="preserve"> Turklāt uz izglītības programmu ī</w:t>
            </w:r>
            <w:r w:rsidR="003B7CCE" w:rsidRPr="00343BE1">
              <w:rPr>
                <w:rFonts w:ascii="Times New Roman" w:hAnsi="Times New Roman" w:cs="Times New Roman"/>
                <w:bCs/>
                <w:iCs/>
                <w:sz w:val="24"/>
                <w:szCs w:val="24"/>
              </w:rPr>
              <w:t>stenošanas</w:t>
            </w:r>
            <w:r w:rsidR="00343BE1" w:rsidRPr="00343BE1">
              <w:rPr>
                <w:rFonts w:ascii="Times New Roman" w:hAnsi="Times New Roman" w:cs="Times New Roman"/>
                <w:bCs/>
                <w:iCs/>
                <w:sz w:val="24"/>
                <w:szCs w:val="24"/>
              </w:rPr>
              <w:t xml:space="preserve"> brī</w:t>
            </w:r>
            <w:r w:rsidR="003B7CCE" w:rsidRPr="00343BE1">
              <w:rPr>
                <w:rFonts w:ascii="Times New Roman" w:hAnsi="Times New Roman" w:cs="Times New Roman"/>
                <w:bCs/>
                <w:iCs/>
                <w:sz w:val="24"/>
                <w:szCs w:val="24"/>
              </w:rPr>
              <w:t>di</w:t>
            </w:r>
            <w:r w:rsidR="00343BE1" w:rsidRPr="00343BE1">
              <w:rPr>
                <w:rFonts w:ascii="Times New Roman" w:hAnsi="Times New Roman" w:cs="Times New Roman"/>
                <w:bCs/>
                <w:iCs/>
                <w:sz w:val="24"/>
                <w:szCs w:val="24"/>
              </w:rPr>
              <w:t xml:space="preserve"> (pēc izglītības programmas licencēšanas)</w:t>
            </w:r>
            <w:r w:rsidR="003B7CCE" w:rsidRPr="00343BE1">
              <w:rPr>
                <w:rFonts w:ascii="Times New Roman" w:hAnsi="Times New Roman" w:cs="Times New Roman"/>
                <w:bCs/>
                <w:iCs/>
                <w:sz w:val="24"/>
                <w:szCs w:val="24"/>
              </w:rPr>
              <w:t xml:space="preserve"> šie dokumenti bieži var nebūt vairs aktuāli, ņemot vērā, ka normatīvie akti neparedz </w:t>
            </w:r>
            <w:r w:rsidR="00343BE1" w:rsidRPr="00343BE1">
              <w:rPr>
                <w:rFonts w:ascii="Times New Roman" w:hAnsi="Times New Roman" w:cs="Times New Roman"/>
                <w:bCs/>
                <w:iCs/>
                <w:sz w:val="24"/>
                <w:szCs w:val="24"/>
              </w:rPr>
              <w:t xml:space="preserve">konkrētu termiņu izglītības programmas licencēšanai un </w:t>
            </w:r>
            <w:r w:rsidR="003B7CCE" w:rsidRPr="00343BE1">
              <w:rPr>
                <w:rFonts w:ascii="Times New Roman" w:hAnsi="Times New Roman" w:cs="Times New Roman"/>
                <w:bCs/>
                <w:iCs/>
                <w:sz w:val="24"/>
                <w:szCs w:val="24"/>
              </w:rPr>
              <w:t>reģistram katru gadu iesniegt veikto Veselības inspekcijas un Valsts ugunsdzēsības un glābšanas dienesta pārbaužu aktus.</w:t>
            </w:r>
            <w:r w:rsidR="00343BE1" w:rsidRPr="00343BE1">
              <w:rPr>
                <w:rFonts w:ascii="Times New Roman" w:hAnsi="Times New Roman" w:cs="Times New Roman"/>
                <w:bCs/>
                <w:iCs/>
                <w:sz w:val="24"/>
                <w:szCs w:val="24"/>
              </w:rPr>
              <w:t xml:space="preserve"> Minētais attiecināms arī uz akreditācijas procesu, jo saskaņā ar Izglītības likuma </w:t>
            </w:r>
            <w:r w:rsidR="00343BE1" w:rsidRPr="00343BE1">
              <w:rPr>
                <w:rFonts w:ascii="Times New Roman" w:hAnsi="Times New Roman" w:cs="Times New Roman"/>
                <w:sz w:val="24"/>
                <w:szCs w:val="24"/>
              </w:rPr>
              <w:t xml:space="preserve"> 27.pantā noteikto i</w:t>
            </w:r>
            <w:r w:rsidR="00343BE1" w:rsidRPr="00343BE1">
              <w:rPr>
                <w:rFonts w:ascii="Times New Roman" w:hAnsi="Times New Roman" w:cs="Times New Roman"/>
                <w:bCs/>
                <w:iCs/>
                <w:sz w:val="24"/>
                <w:szCs w:val="24"/>
              </w:rPr>
              <w:t>zglītības iestāžu akreditācija veicama piecu gadu laikā no izglītības iestādes darbības uzsākšanas dienas. Savukārt saskaņā ar Izglītības likuma 33.panta trešajā daļā noteikto izglītības programma akreditējama divu gadu laikā no tās īstenošanas uzsākšanas dienas.</w:t>
            </w:r>
          </w:p>
          <w:p w:rsidR="00EE0417" w:rsidRDefault="00EE0417"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2019.gadā attiecībā uz grozījumu izdarīšanu bija pieņemts 201</w:t>
            </w:r>
            <w:r w:rsidR="00936234">
              <w:rPr>
                <w:rFonts w:ascii="Times New Roman" w:hAnsi="Times New Roman" w:cs="Times New Roman"/>
                <w:bCs/>
                <w:iCs/>
                <w:sz w:val="24"/>
                <w:szCs w:val="24"/>
              </w:rPr>
              <w:t xml:space="preserve"> reģistra atbildīgās amatpersonas</w:t>
            </w:r>
            <w:r>
              <w:rPr>
                <w:rFonts w:ascii="Times New Roman" w:hAnsi="Times New Roman" w:cs="Times New Roman"/>
                <w:bCs/>
                <w:iCs/>
                <w:sz w:val="24"/>
                <w:szCs w:val="24"/>
              </w:rPr>
              <w:t xml:space="preserve"> lēmums par grozījumu izdarīšanu reģistrā ar nosacījumu. Nosacījumi attiecās uz telpām (piemēram, par aktualizētu </w:t>
            </w:r>
            <w:r w:rsidR="00E64ACC" w:rsidRPr="00E64ACC">
              <w:rPr>
                <w:rFonts w:ascii="Times New Roman" w:hAnsi="Times New Roman" w:cs="Times New Roman"/>
                <w:bCs/>
                <w:iCs/>
                <w:sz w:val="24"/>
                <w:szCs w:val="24"/>
              </w:rPr>
              <w:t>Veselības inspekcija</w:t>
            </w:r>
            <w:r w:rsidR="00E64ACC">
              <w:rPr>
                <w:rFonts w:ascii="Times New Roman" w:hAnsi="Times New Roman" w:cs="Times New Roman"/>
                <w:bCs/>
                <w:iCs/>
                <w:sz w:val="24"/>
                <w:szCs w:val="24"/>
              </w:rPr>
              <w:t>s</w:t>
            </w:r>
            <w:r w:rsidR="00E64ACC" w:rsidRPr="00E64ACC">
              <w:rPr>
                <w:rFonts w:ascii="Times New Roman" w:hAnsi="Times New Roman" w:cs="Times New Roman"/>
                <w:bCs/>
                <w:iCs/>
                <w:sz w:val="24"/>
                <w:szCs w:val="24"/>
              </w:rPr>
              <w:t xml:space="preserve"> un Valsts ugunsdzēsības un glābšanas dienest</w:t>
            </w:r>
            <w:r w:rsidR="00E64ACC">
              <w:rPr>
                <w:rFonts w:ascii="Times New Roman" w:hAnsi="Times New Roman" w:cs="Times New Roman"/>
                <w:bCs/>
                <w:iCs/>
                <w:sz w:val="24"/>
                <w:szCs w:val="24"/>
              </w:rPr>
              <w:t>a</w:t>
            </w:r>
            <w:r w:rsidR="00E64ACC" w:rsidRPr="00E64ACC">
              <w:rPr>
                <w:rFonts w:ascii="Times New Roman" w:hAnsi="Times New Roman" w:cs="Times New Roman"/>
                <w:bCs/>
                <w:iCs/>
                <w:sz w:val="24"/>
                <w:szCs w:val="24"/>
              </w:rPr>
              <w:t xml:space="preserve"> </w:t>
            </w:r>
            <w:r>
              <w:rPr>
                <w:rFonts w:ascii="Times New Roman" w:hAnsi="Times New Roman" w:cs="Times New Roman"/>
                <w:bCs/>
                <w:iCs/>
                <w:sz w:val="24"/>
                <w:szCs w:val="24"/>
              </w:rPr>
              <w:t>kontroles/pārbaudes aktu iesniegšanu).</w:t>
            </w:r>
          </w:p>
          <w:p w:rsidR="001130C7" w:rsidRDefault="00CA7992"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Līdz ar to, l</w:t>
            </w:r>
            <w:r w:rsidR="00861348" w:rsidRPr="00CA7992">
              <w:rPr>
                <w:rFonts w:ascii="Times New Roman" w:hAnsi="Times New Roman" w:cs="Times New Roman"/>
                <w:bCs/>
                <w:iCs/>
                <w:sz w:val="24"/>
                <w:szCs w:val="24"/>
              </w:rPr>
              <w:t xml:space="preserve">ai mazinātu </w:t>
            </w:r>
            <w:r w:rsidR="00216D6B" w:rsidRPr="00CA7992">
              <w:rPr>
                <w:rFonts w:ascii="Times New Roman" w:hAnsi="Times New Roman" w:cs="Times New Roman"/>
                <w:bCs/>
                <w:iCs/>
                <w:sz w:val="24"/>
                <w:szCs w:val="24"/>
              </w:rPr>
              <w:t>administratīvo slogu</w:t>
            </w:r>
            <w:r w:rsidR="00803C52" w:rsidRPr="00CA7992">
              <w:rPr>
                <w:rFonts w:ascii="Times New Roman" w:hAnsi="Times New Roman" w:cs="Times New Roman"/>
                <w:bCs/>
                <w:iCs/>
                <w:sz w:val="24"/>
                <w:szCs w:val="24"/>
              </w:rPr>
              <w:t>, noteikumu</w:t>
            </w:r>
            <w:r w:rsidR="00803C52">
              <w:rPr>
                <w:rFonts w:ascii="Times New Roman" w:hAnsi="Times New Roman" w:cs="Times New Roman"/>
                <w:bCs/>
                <w:iCs/>
                <w:sz w:val="24"/>
                <w:szCs w:val="24"/>
              </w:rPr>
              <w:t xml:space="preserve"> projekts</w:t>
            </w:r>
            <w:r w:rsidR="00BE0540">
              <w:rPr>
                <w:rFonts w:ascii="Times New Roman" w:hAnsi="Times New Roman" w:cs="Times New Roman"/>
                <w:bCs/>
                <w:iCs/>
                <w:sz w:val="24"/>
                <w:szCs w:val="24"/>
              </w:rPr>
              <w:t xml:space="preserve"> </w:t>
            </w:r>
            <w:r w:rsidR="00BE0540" w:rsidRPr="00BE0540">
              <w:rPr>
                <w:rFonts w:ascii="Times New Roman" w:hAnsi="Times New Roman" w:cs="Times New Roman"/>
                <w:b/>
                <w:bCs/>
                <w:iCs/>
                <w:sz w:val="24"/>
                <w:szCs w:val="24"/>
              </w:rPr>
              <w:t xml:space="preserve">ar 2020.gada </w:t>
            </w:r>
            <w:r w:rsidR="00BE0540" w:rsidRPr="004507EB">
              <w:rPr>
                <w:rFonts w:ascii="Times New Roman" w:hAnsi="Times New Roman" w:cs="Times New Roman"/>
                <w:b/>
                <w:bCs/>
                <w:iCs/>
                <w:sz w:val="24"/>
                <w:szCs w:val="24"/>
              </w:rPr>
              <w:t>1.</w:t>
            </w:r>
            <w:r w:rsidR="001A0807" w:rsidRPr="004507EB">
              <w:rPr>
                <w:rFonts w:ascii="Times New Roman" w:hAnsi="Times New Roman" w:cs="Times New Roman"/>
                <w:b/>
                <w:bCs/>
                <w:iCs/>
                <w:sz w:val="24"/>
                <w:szCs w:val="24"/>
              </w:rPr>
              <w:t>septembri</w:t>
            </w:r>
            <w:r w:rsidR="001A0807">
              <w:rPr>
                <w:rFonts w:ascii="Times New Roman" w:hAnsi="Times New Roman" w:cs="Times New Roman"/>
                <w:bCs/>
                <w:iCs/>
                <w:sz w:val="24"/>
                <w:szCs w:val="24"/>
              </w:rPr>
              <w:t xml:space="preserve"> </w:t>
            </w:r>
            <w:r w:rsidR="00803C52">
              <w:rPr>
                <w:rFonts w:ascii="Times New Roman" w:hAnsi="Times New Roman" w:cs="Times New Roman"/>
                <w:bCs/>
                <w:iCs/>
                <w:sz w:val="24"/>
                <w:szCs w:val="24"/>
              </w:rPr>
              <w:t xml:space="preserve">paredz izglītības iestādēm </w:t>
            </w:r>
            <w:r w:rsidR="00406AF6">
              <w:rPr>
                <w:rFonts w:ascii="Times New Roman" w:hAnsi="Times New Roman" w:cs="Times New Roman"/>
                <w:bCs/>
                <w:iCs/>
                <w:sz w:val="24"/>
                <w:szCs w:val="24"/>
              </w:rPr>
              <w:t>pienākumu</w:t>
            </w:r>
            <w:r w:rsidR="00803C52">
              <w:rPr>
                <w:rFonts w:ascii="Times New Roman" w:hAnsi="Times New Roman" w:cs="Times New Roman"/>
                <w:bCs/>
                <w:iCs/>
                <w:sz w:val="24"/>
                <w:szCs w:val="24"/>
              </w:rPr>
              <w:t xml:space="preserve"> </w:t>
            </w:r>
            <w:r w:rsidR="00216D6B">
              <w:rPr>
                <w:rFonts w:ascii="Times New Roman" w:hAnsi="Times New Roman" w:cs="Times New Roman"/>
                <w:bCs/>
                <w:iCs/>
                <w:sz w:val="24"/>
                <w:szCs w:val="24"/>
              </w:rPr>
              <w:t xml:space="preserve">pašām </w:t>
            </w:r>
            <w:r w:rsidR="00803C52" w:rsidRPr="00216D6B">
              <w:rPr>
                <w:rFonts w:ascii="Times New Roman" w:hAnsi="Times New Roman" w:cs="Times New Roman"/>
                <w:b/>
                <w:bCs/>
                <w:iCs/>
                <w:sz w:val="24"/>
                <w:szCs w:val="24"/>
              </w:rPr>
              <w:t>aktualizēt</w:t>
            </w:r>
            <w:r w:rsidR="00406AF6" w:rsidRPr="00093844">
              <w:rPr>
                <w:rFonts w:ascii="Times New Roman" w:hAnsi="Times New Roman" w:cs="Times New Roman"/>
                <w:bCs/>
                <w:iCs/>
                <w:sz w:val="24"/>
                <w:szCs w:val="24"/>
              </w:rPr>
              <w:t xml:space="preserve"> daļu no </w:t>
            </w:r>
            <w:r w:rsidR="00406AF6" w:rsidRPr="00406AF6">
              <w:rPr>
                <w:rFonts w:ascii="Times New Roman" w:hAnsi="Times New Roman" w:cs="Times New Roman"/>
                <w:bCs/>
                <w:iCs/>
                <w:sz w:val="24"/>
                <w:szCs w:val="24"/>
              </w:rPr>
              <w:t>reģistrā norādām</w:t>
            </w:r>
            <w:r w:rsidR="00406AF6">
              <w:rPr>
                <w:rFonts w:ascii="Times New Roman" w:hAnsi="Times New Roman" w:cs="Times New Roman"/>
                <w:bCs/>
                <w:iCs/>
                <w:sz w:val="24"/>
                <w:szCs w:val="24"/>
              </w:rPr>
              <w:t>ās</w:t>
            </w:r>
            <w:r w:rsidR="00406AF6" w:rsidRPr="00406AF6">
              <w:rPr>
                <w:rFonts w:ascii="Times New Roman" w:hAnsi="Times New Roman" w:cs="Times New Roman"/>
                <w:bCs/>
                <w:iCs/>
                <w:sz w:val="24"/>
                <w:szCs w:val="24"/>
              </w:rPr>
              <w:t xml:space="preserve"> informācij</w:t>
            </w:r>
            <w:r w:rsidR="00406AF6">
              <w:rPr>
                <w:rFonts w:ascii="Times New Roman" w:hAnsi="Times New Roman" w:cs="Times New Roman"/>
                <w:bCs/>
                <w:iCs/>
                <w:sz w:val="24"/>
                <w:szCs w:val="24"/>
              </w:rPr>
              <w:t>as</w:t>
            </w:r>
            <w:r>
              <w:rPr>
                <w:rFonts w:ascii="Times New Roman" w:hAnsi="Times New Roman" w:cs="Times New Roman"/>
                <w:bCs/>
                <w:iCs/>
                <w:sz w:val="24"/>
                <w:szCs w:val="24"/>
              </w:rPr>
              <w:t>, nesniedzot reģistram atsevišķu iesniegumu</w:t>
            </w:r>
            <w:r w:rsidR="00406AF6">
              <w:rPr>
                <w:rFonts w:ascii="Times New Roman" w:hAnsi="Times New Roman" w:cs="Times New Roman"/>
                <w:bCs/>
                <w:iCs/>
                <w:sz w:val="24"/>
                <w:szCs w:val="24"/>
              </w:rPr>
              <w:t>, proti,</w:t>
            </w:r>
            <w:r w:rsidR="00406AF6" w:rsidRPr="00406AF6">
              <w:rPr>
                <w:rFonts w:ascii="Times New Roman" w:hAnsi="Times New Roman" w:cs="Times New Roman"/>
                <w:bCs/>
                <w:iCs/>
                <w:sz w:val="24"/>
                <w:szCs w:val="24"/>
              </w:rPr>
              <w:t xml:space="preserve"> par</w:t>
            </w:r>
            <w:r w:rsidR="00F10A27">
              <w:rPr>
                <w:rFonts w:ascii="Times New Roman" w:hAnsi="Times New Roman" w:cs="Times New Roman"/>
                <w:bCs/>
                <w:iCs/>
                <w:sz w:val="24"/>
                <w:szCs w:val="24"/>
              </w:rPr>
              <w:t xml:space="preserve"> </w:t>
            </w:r>
            <w:r w:rsidR="00F10A27" w:rsidRPr="00F10A27">
              <w:rPr>
                <w:rFonts w:ascii="Times New Roman" w:hAnsi="Times New Roman" w:cs="Times New Roman"/>
                <w:bCs/>
                <w:iCs/>
                <w:sz w:val="24"/>
                <w:szCs w:val="24"/>
                <w:u w:val="single"/>
              </w:rPr>
              <w:t>izglītības iestādes vadītāju,</w:t>
            </w:r>
            <w:r w:rsidR="00406AF6" w:rsidRPr="00F10A27">
              <w:rPr>
                <w:rFonts w:ascii="Times New Roman" w:hAnsi="Times New Roman" w:cs="Times New Roman"/>
                <w:bCs/>
                <w:iCs/>
                <w:sz w:val="24"/>
                <w:szCs w:val="24"/>
                <w:u w:val="single"/>
              </w:rPr>
              <w:t xml:space="preserve"> izglītības programmas īstenošanas vietas adresi</w:t>
            </w:r>
            <w:r w:rsidR="001130C7" w:rsidRPr="00F10A27">
              <w:rPr>
                <w:rFonts w:ascii="Times New Roman" w:hAnsi="Times New Roman" w:cs="Times New Roman"/>
                <w:bCs/>
                <w:iCs/>
                <w:sz w:val="24"/>
                <w:szCs w:val="24"/>
                <w:u w:val="single"/>
              </w:rPr>
              <w:t xml:space="preserve"> un</w:t>
            </w:r>
            <w:r w:rsidR="00406AF6" w:rsidRPr="00F10A27">
              <w:rPr>
                <w:rFonts w:ascii="Times New Roman" w:hAnsi="Times New Roman" w:cs="Times New Roman"/>
                <w:bCs/>
                <w:iCs/>
                <w:sz w:val="24"/>
                <w:szCs w:val="24"/>
                <w:u w:val="single"/>
              </w:rPr>
              <w:t xml:space="preserve"> nolikumu</w:t>
            </w:r>
            <w:r w:rsidR="00406AF6" w:rsidRPr="00211A39">
              <w:rPr>
                <w:rFonts w:ascii="Times New Roman" w:hAnsi="Times New Roman" w:cs="Times New Roman"/>
                <w:bCs/>
                <w:iCs/>
                <w:sz w:val="24"/>
                <w:szCs w:val="24"/>
                <w:u w:val="single"/>
              </w:rPr>
              <w:t xml:space="preserve"> vai citu darbību reglamentējošu normatīvo aktu un tā apstiprināšanas datumu</w:t>
            </w:r>
            <w:r w:rsidR="00406AF6">
              <w:rPr>
                <w:rFonts w:ascii="Times New Roman" w:hAnsi="Times New Roman" w:cs="Times New Roman"/>
                <w:bCs/>
                <w:iCs/>
                <w:sz w:val="24"/>
                <w:szCs w:val="24"/>
              </w:rPr>
              <w:t xml:space="preserve">  (</w:t>
            </w:r>
            <w:r w:rsidR="00406AF6" w:rsidRPr="00406AF6">
              <w:rPr>
                <w:rFonts w:ascii="Times New Roman" w:hAnsi="Times New Roman" w:cs="Times New Roman"/>
                <w:bCs/>
                <w:iCs/>
                <w:sz w:val="24"/>
                <w:szCs w:val="24"/>
              </w:rPr>
              <w:t>pievieno</w:t>
            </w:r>
            <w:r w:rsidR="00406AF6">
              <w:rPr>
                <w:rFonts w:ascii="Times New Roman" w:hAnsi="Times New Roman" w:cs="Times New Roman"/>
                <w:bCs/>
                <w:iCs/>
                <w:sz w:val="24"/>
                <w:szCs w:val="24"/>
              </w:rPr>
              <w:t>jot</w:t>
            </w:r>
            <w:r w:rsidR="00406AF6" w:rsidRPr="00406AF6">
              <w:rPr>
                <w:rFonts w:ascii="Times New Roman" w:hAnsi="Times New Roman" w:cs="Times New Roman"/>
                <w:bCs/>
                <w:iCs/>
                <w:sz w:val="24"/>
                <w:szCs w:val="24"/>
              </w:rPr>
              <w:t xml:space="preserve"> </w:t>
            </w:r>
            <w:r w:rsidR="00406AF6">
              <w:rPr>
                <w:rFonts w:ascii="Times New Roman" w:hAnsi="Times New Roman" w:cs="Times New Roman"/>
                <w:bCs/>
                <w:iCs/>
                <w:sz w:val="24"/>
                <w:szCs w:val="24"/>
              </w:rPr>
              <w:t xml:space="preserve">to </w:t>
            </w:r>
            <w:r w:rsidR="00406AF6" w:rsidRPr="00406AF6">
              <w:rPr>
                <w:rFonts w:ascii="Times New Roman" w:hAnsi="Times New Roman" w:cs="Times New Roman"/>
                <w:bCs/>
                <w:iCs/>
                <w:sz w:val="24"/>
                <w:szCs w:val="24"/>
              </w:rPr>
              <w:t xml:space="preserve">sistēmā </w:t>
            </w:r>
            <w:r w:rsidR="00406AF6">
              <w:rPr>
                <w:rFonts w:ascii="Times New Roman" w:hAnsi="Times New Roman" w:cs="Times New Roman"/>
                <w:bCs/>
                <w:iCs/>
                <w:sz w:val="24"/>
                <w:szCs w:val="24"/>
              </w:rPr>
              <w:t xml:space="preserve">un </w:t>
            </w:r>
            <w:r w:rsidR="00406AF6" w:rsidRPr="00406AF6">
              <w:rPr>
                <w:rFonts w:ascii="Times New Roman" w:hAnsi="Times New Roman" w:cs="Times New Roman"/>
                <w:bCs/>
                <w:iCs/>
                <w:sz w:val="24"/>
                <w:szCs w:val="24"/>
              </w:rPr>
              <w:t>ievad</w:t>
            </w:r>
            <w:r w:rsidR="00211A39">
              <w:rPr>
                <w:rFonts w:ascii="Times New Roman" w:hAnsi="Times New Roman" w:cs="Times New Roman"/>
                <w:bCs/>
                <w:iCs/>
                <w:sz w:val="24"/>
                <w:szCs w:val="24"/>
              </w:rPr>
              <w:t>ot</w:t>
            </w:r>
            <w:r w:rsidR="00406AF6" w:rsidRPr="00406AF6">
              <w:rPr>
                <w:rFonts w:ascii="Times New Roman" w:hAnsi="Times New Roman" w:cs="Times New Roman"/>
                <w:bCs/>
                <w:iCs/>
                <w:sz w:val="24"/>
                <w:szCs w:val="24"/>
              </w:rPr>
              <w:t xml:space="preserve"> informāciju par tā apstiprināšanas datumu</w:t>
            </w:r>
            <w:r w:rsidR="00406AF6">
              <w:rPr>
                <w:rFonts w:ascii="Times New Roman" w:hAnsi="Times New Roman" w:cs="Times New Roman"/>
                <w:bCs/>
                <w:iCs/>
                <w:sz w:val="24"/>
                <w:szCs w:val="24"/>
              </w:rPr>
              <w:t>).</w:t>
            </w:r>
            <w:r w:rsidR="00093844">
              <w:rPr>
                <w:rFonts w:ascii="Times New Roman" w:hAnsi="Times New Roman" w:cs="Times New Roman"/>
                <w:bCs/>
                <w:iCs/>
                <w:sz w:val="24"/>
                <w:szCs w:val="24"/>
              </w:rPr>
              <w:t xml:space="preserve"> </w:t>
            </w:r>
            <w:r w:rsidR="001130C7">
              <w:rPr>
                <w:rFonts w:ascii="Times New Roman" w:hAnsi="Times New Roman" w:cs="Times New Roman"/>
                <w:bCs/>
                <w:iCs/>
                <w:sz w:val="24"/>
                <w:szCs w:val="24"/>
              </w:rPr>
              <w:t>N</w:t>
            </w:r>
            <w:r w:rsidR="00093844">
              <w:rPr>
                <w:rFonts w:ascii="Times New Roman" w:hAnsi="Times New Roman" w:cs="Times New Roman"/>
                <w:bCs/>
                <w:iCs/>
                <w:sz w:val="24"/>
                <w:szCs w:val="24"/>
              </w:rPr>
              <w:t>olikumu pievienošan</w:t>
            </w:r>
            <w:r w:rsidR="001130C7">
              <w:rPr>
                <w:rFonts w:ascii="Times New Roman" w:hAnsi="Times New Roman" w:cs="Times New Roman"/>
                <w:bCs/>
                <w:iCs/>
                <w:sz w:val="24"/>
                <w:szCs w:val="24"/>
              </w:rPr>
              <w:t>a</w:t>
            </w:r>
            <w:r w:rsidR="006C7B75">
              <w:rPr>
                <w:rFonts w:ascii="Times New Roman" w:hAnsi="Times New Roman" w:cs="Times New Roman"/>
                <w:bCs/>
                <w:iCs/>
                <w:sz w:val="24"/>
                <w:szCs w:val="24"/>
              </w:rPr>
              <w:t xml:space="preserve"> un aktualizēšana</w:t>
            </w:r>
            <w:r w:rsidR="00093844">
              <w:rPr>
                <w:rFonts w:ascii="Times New Roman" w:hAnsi="Times New Roman" w:cs="Times New Roman"/>
                <w:bCs/>
                <w:iCs/>
                <w:sz w:val="24"/>
                <w:szCs w:val="24"/>
              </w:rPr>
              <w:t xml:space="preserve"> sistēmā neattie</w:t>
            </w:r>
            <w:r w:rsidR="001130C7">
              <w:rPr>
                <w:rFonts w:ascii="Times New Roman" w:hAnsi="Times New Roman" w:cs="Times New Roman"/>
                <w:bCs/>
                <w:iCs/>
                <w:sz w:val="24"/>
                <w:szCs w:val="24"/>
              </w:rPr>
              <w:t>ksies</w:t>
            </w:r>
            <w:r w:rsidR="00093844">
              <w:rPr>
                <w:rFonts w:ascii="Times New Roman" w:hAnsi="Times New Roman" w:cs="Times New Roman"/>
                <w:bCs/>
                <w:iCs/>
                <w:sz w:val="24"/>
                <w:szCs w:val="24"/>
              </w:rPr>
              <w:t xml:space="preserve"> uz valsts izglītības iestādēm, augstskolām un koledžām, jo šīm izglītības iestādēm nolikumus un satversmes </w:t>
            </w:r>
            <w:r w:rsidR="00093844" w:rsidRPr="00093844">
              <w:rPr>
                <w:rFonts w:ascii="Times New Roman" w:hAnsi="Times New Roman" w:cs="Times New Roman"/>
                <w:bCs/>
                <w:iCs/>
                <w:sz w:val="24"/>
                <w:szCs w:val="24"/>
              </w:rPr>
              <w:t>apst</w:t>
            </w:r>
            <w:r w:rsidR="00093844">
              <w:rPr>
                <w:rFonts w:ascii="Times New Roman" w:hAnsi="Times New Roman" w:cs="Times New Roman"/>
                <w:bCs/>
                <w:iCs/>
                <w:sz w:val="24"/>
                <w:szCs w:val="24"/>
              </w:rPr>
              <w:t>iprina</w:t>
            </w:r>
            <w:r w:rsidR="0047531C">
              <w:rPr>
                <w:rFonts w:ascii="Times New Roman" w:hAnsi="Times New Roman" w:cs="Times New Roman"/>
                <w:bCs/>
                <w:iCs/>
                <w:sz w:val="24"/>
                <w:szCs w:val="24"/>
              </w:rPr>
              <w:t xml:space="preserve"> </w:t>
            </w:r>
            <w:r w:rsidR="00093844">
              <w:rPr>
                <w:rFonts w:ascii="Times New Roman" w:hAnsi="Times New Roman" w:cs="Times New Roman"/>
                <w:bCs/>
                <w:iCs/>
                <w:sz w:val="24"/>
                <w:szCs w:val="24"/>
              </w:rPr>
              <w:t>Ministru kabinets vai Saeima</w:t>
            </w:r>
            <w:r w:rsidR="00861348">
              <w:rPr>
                <w:rFonts w:ascii="Times New Roman" w:hAnsi="Times New Roman" w:cs="Times New Roman"/>
                <w:bCs/>
                <w:iCs/>
                <w:sz w:val="24"/>
                <w:szCs w:val="24"/>
              </w:rPr>
              <w:t>, līdz ar to tie</w:t>
            </w:r>
            <w:r w:rsidR="00216D6B">
              <w:rPr>
                <w:rFonts w:ascii="Times New Roman" w:hAnsi="Times New Roman" w:cs="Times New Roman"/>
                <w:bCs/>
                <w:iCs/>
                <w:sz w:val="24"/>
                <w:szCs w:val="24"/>
              </w:rPr>
              <w:t xml:space="preserve"> jau</w:t>
            </w:r>
            <w:r w:rsidR="00861348">
              <w:rPr>
                <w:rFonts w:ascii="Times New Roman" w:hAnsi="Times New Roman" w:cs="Times New Roman"/>
                <w:bCs/>
                <w:iCs/>
                <w:sz w:val="24"/>
                <w:szCs w:val="24"/>
              </w:rPr>
              <w:t xml:space="preserve"> ir pieejami tīmekļa vietnē: </w:t>
            </w:r>
            <w:hyperlink r:id="rId9" w:history="1">
              <w:r w:rsidR="00861348" w:rsidRPr="00744F84">
                <w:rPr>
                  <w:rStyle w:val="Hyperlink"/>
                  <w:rFonts w:ascii="Times New Roman" w:hAnsi="Times New Roman" w:cs="Times New Roman"/>
                  <w:bCs/>
                  <w:iCs/>
                  <w:sz w:val="24"/>
                  <w:szCs w:val="24"/>
                </w:rPr>
                <w:t>www.likumi.lv</w:t>
              </w:r>
            </w:hyperlink>
            <w:r w:rsidR="00861348">
              <w:rPr>
                <w:rFonts w:ascii="Times New Roman" w:hAnsi="Times New Roman" w:cs="Times New Roman"/>
                <w:bCs/>
                <w:iCs/>
                <w:sz w:val="24"/>
                <w:szCs w:val="24"/>
              </w:rPr>
              <w:t xml:space="preserve">. </w:t>
            </w:r>
          </w:p>
          <w:p w:rsidR="00211A39" w:rsidRDefault="001130C7"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Savukārt attiecībā uz izglītības programmu īstenošanas vietu aktualizācij</w:t>
            </w:r>
            <w:r w:rsidR="00211A39">
              <w:rPr>
                <w:rFonts w:ascii="Times New Roman" w:hAnsi="Times New Roman" w:cs="Times New Roman"/>
                <w:bCs/>
                <w:iCs/>
                <w:sz w:val="24"/>
                <w:szCs w:val="24"/>
              </w:rPr>
              <w:t>as pienākums izglītības iestādēm pamatojams ar to, ka:</w:t>
            </w:r>
          </w:p>
          <w:p w:rsidR="00211A39" w:rsidRDefault="00211A39"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1130C7">
              <w:rPr>
                <w:rFonts w:ascii="Times New Roman" w:hAnsi="Times New Roman" w:cs="Times New Roman"/>
                <w:bCs/>
                <w:iCs/>
                <w:sz w:val="24"/>
                <w:szCs w:val="24"/>
              </w:rPr>
              <w:t xml:space="preserve"> telpu lietojuma tiesību apliecinoši dokumenti (piemēram, telpu nomas līgumi) ir uzskatāmi par konfidenciālu inform</w:t>
            </w:r>
            <w:r>
              <w:rPr>
                <w:rFonts w:ascii="Times New Roman" w:hAnsi="Times New Roman" w:cs="Times New Roman"/>
                <w:bCs/>
                <w:iCs/>
                <w:sz w:val="24"/>
                <w:szCs w:val="24"/>
              </w:rPr>
              <w:t>āciju, kas nebūtu sniedzama trešajām pusēm;</w:t>
            </w:r>
          </w:p>
          <w:p w:rsidR="00211A39" w:rsidRDefault="00211A39"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w:t>
            </w:r>
            <w:r w:rsidR="001130C7">
              <w:rPr>
                <w:rFonts w:ascii="Times New Roman" w:hAnsi="Times New Roman" w:cs="Times New Roman"/>
                <w:bCs/>
                <w:iCs/>
                <w:sz w:val="24"/>
                <w:szCs w:val="24"/>
              </w:rPr>
              <w:t xml:space="preserve"> </w:t>
            </w:r>
            <w:r>
              <w:rPr>
                <w:rFonts w:ascii="Times New Roman" w:hAnsi="Times New Roman" w:cs="Times New Roman"/>
                <w:bCs/>
                <w:iCs/>
                <w:sz w:val="24"/>
                <w:szCs w:val="24"/>
              </w:rPr>
              <w:t>telpu nomas līgumi</w:t>
            </w:r>
            <w:r w:rsidR="001130C7">
              <w:rPr>
                <w:rFonts w:ascii="Times New Roman" w:hAnsi="Times New Roman" w:cs="Times New Roman"/>
                <w:bCs/>
                <w:iCs/>
                <w:sz w:val="24"/>
                <w:szCs w:val="24"/>
              </w:rPr>
              <w:t xml:space="preserve"> ir civiltiesiski darījumi, kuru izšķiršana strīdus gadījumā piekritīga ties</w:t>
            </w:r>
            <w:r>
              <w:rPr>
                <w:rFonts w:ascii="Times New Roman" w:hAnsi="Times New Roman" w:cs="Times New Roman"/>
                <w:bCs/>
                <w:iCs/>
                <w:sz w:val="24"/>
                <w:szCs w:val="24"/>
              </w:rPr>
              <w:t>ām,</w:t>
            </w:r>
            <w:r w:rsidR="001130C7">
              <w:rPr>
                <w:rFonts w:ascii="Times New Roman" w:hAnsi="Times New Roman" w:cs="Times New Roman"/>
                <w:bCs/>
                <w:iCs/>
                <w:sz w:val="24"/>
                <w:szCs w:val="24"/>
              </w:rPr>
              <w:t xml:space="preserve"> </w:t>
            </w:r>
            <w:r>
              <w:rPr>
                <w:rFonts w:ascii="Times New Roman" w:hAnsi="Times New Roman" w:cs="Times New Roman"/>
                <w:bCs/>
                <w:iCs/>
                <w:sz w:val="24"/>
                <w:szCs w:val="24"/>
              </w:rPr>
              <w:t>l</w:t>
            </w:r>
            <w:r w:rsidR="001130C7">
              <w:rPr>
                <w:rFonts w:ascii="Times New Roman" w:hAnsi="Times New Roman" w:cs="Times New Roman"/>
                <w:bCs/>
                <w:iCs/>
                <w:sz w:val="24"/>
                <w:szCs w:val="24"/>
              </w:rPr>
              <w:t>īdz ar to atbildība</w:t>
            </w:r>
            <w:r>
              <w:rPr>
                <w:rFonts w:ascii="Times New Roman" w:hAnsi="Times New Roman" w:cs="Times New Roman"/>
                <w:bCs/>
                <w:iCs/>
                <w:sz w:val="24"/>
                <w:szCs w:val="24"/>
              </w:rPr>
              <w:t xml:space="preserve"> par šo līgumu slēgšanu ir to slēdzējpusēm.  </w:t>
            </w:r>
          </w:p>
          <w:p w:rsidR="00645E65" w:rsidRDefault="001130C7"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Tātad </w:t>
            </w:r>
            <w:r w:rsidR="00645E65">
              <w:rPr>
                <w:rFonts w:ascii="Times New Roman" w:hAnsi="Times New Roman" w:cs="Times New Roman"/>
                <w:bCs/>
                <w:iCs/>
                <w:sz w:val="24"/>
                <w:szCs w:val="24"/>
              </w:rPr>
              <w:t>dokumentus par telpām, t.sk. telpu nomas līgumus un atzinumus no Veselības inspekcijas un Valsts ugunsdzēsības un glābšanas dienesta, un izglītības iestādes nolikumu</w:t>
            </w:r>
            <w:r w:rsidR="00645E65">
              <w:t xml:space="preserve"> </w:t>
            </w:r>
            <w:r w:rsidR="00645E65" w:rsidRPr="00645E65">
              <w:rPr>
                <w:rFonts w:ascii="Times New Roman" w:hAnsi="Times New Roman" w:cs="Times New Roman"/>
                <w:bCs/>
                <w:iCs/>
                <w:sz w:val="24"/>
                <w:szCs w:val="24"/>
              </w:rPr>
              <w:t>vai citu darbību reglamentējošu normatīvo aktu</w:t>
            </w:r>
            <w:r w:rsidR="00645E65">
              <w:rPr>
                <w:rFonts w:ascii="Times New Roman" w:hAnsi="Times New Roman" w:cs="Times New Roman"/>
                <w:bCs/>
                <w:iCs/>
                <w:sz w:val="24"/>
                <w:szCs w:val="24"/>
              </w:rPr>
              <w:t>, sākotnēji (uz reģistrācijas brīdi) iesniegs dienestam (reģistram), kurš pārliecināsies par šo dokumentu atbilstību normatīvajos aktos noteiktajām prasībām un attiecīgi reģistrēs izglītības iestādi (vai atteiks reģistrāciju), bet tālāk informāciju par izglītības iestāžu telpām un nolikumiem aktualizēs pašas izglītības iestādes.</w:t>
            </w:r>
          </w:p>
          <w:p w:rsidR="00216D6B" w:rsidRDefault="00CA7992" w:rsidP="00803C52">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Uz</w:t>
            </w:r>
            <w:r w:rsidR="00216D6B">
              <w:rPr>
                <w:rFonts w:ascii="Times New Roman" w:hAnsi="Times New Roman" w:cs="Times New Roman"/>
                <w:bCs/>
                <w:iCs/>
                <w:sz w:val="24"/>
                <w:szCs w:val="24"/>
              </w:rPr>
              <w:t>raudzības nolūkos saskaņā ar noteikumu projektā noteikto reģistra a</w:t>
            </w:r>
            <w:r w:rsidR="00216D6B" w:rsidRPr="00216D6B">
              <w:rPr>
                <w:rFonts w:ascii="Times New Roman" w:hAnsi="Times New Roman" w:cs="Times New Roman"/>
                <w:bCs/>
                <w:iCs/>
                <w:sz w:val="24"/>
                <w:szCs w:val="24"/>
              </w:rPr>
              <w:t xml:space="preserve">matpersonai </w:t>
            </w:r>
            <w:r w:rsidR="00216D6B">
              <w:rPr>
                <w:rFonts w:ascii="Times New Roman" w:hAnsi="Times New Roman" w:cs="Times New Roman"/>
                <w:bCs/>
                <w:iCs/>
                <w:sz w:val="24"/>
                <w:szCs w:val="24"/>
              </w:rPr>
              <w:t>būs</w:t>
            </w:r>
            <w:r w:rsidR="00216D6B" w:rsidRPr="00216D6B">
              <w:rPr>
                <w:rFonts w:ascii="Times New Roman" w:hAnsi="Times New Roman" w:cs="Times New Roman"/>
                <w:bCs/>
                <w:iCs/>
                <w:sz w:val="24"/>
                <w:szCs w:val="24"/>
              </w:rPr>
              <w:t xml:space="preserve"> tiesības pārliecināties par izglītības iestādes reģistrā ievadītās informācijas atbilstību normatīvajos aktos noteiktajām prasībām un sazināties ar informācijas ievadītāju, norādot uz nepieciešamību precizēt vai labot ievadīto informāciju, ja tā ir kļūdaina</w:t>
            </w:r>
            <w:r w:rsidR="00266C0B">
              <w:rPr>
                <w:rFonts w:ascii="Times New Roman" w:hAnsi="Times New Roman" w:cs="Times New Roman"/>
                <w:bCs/>
                <w:iCs/>
                <w:sz w:val="24"/>
                <w:szCs w:val="24"/>
              </w:rPr>
              <w:t xml:space="preserve"> vai nepilnīga</w:t>
            </w:r>
            <w:r w:rsidR="00216D6B">
              <w:rPr>
                <w:rFonts w:ascii="Times New Roman" w:hAnsi="Times New Roman" w:cs="Times New Roman"/>
                <w:bCs/>
                <w:iCs/>
                <w:sz w:val="24"/>
                <w:szCs w:val="24"/>
              </w:rPr>
              <w:t>.</w:t>
            </w:r>
          </w:p>
          <w:p w:rsidR="001130C7" w:rsidRDefault="001130C7" w:rsidP="001130C7">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Jau šobrīd izglītības iestādes sistēmā vada izglītības iestāžu pedagogus, t.sk. izglītības iestāžu vadītājus, pievienojot sistēmā arī informāciju par to izglītību (kas ļauj pārliecināties par šo personu atbilstību izglītības iestādes vadītāja amatam). Šāda prakse ir attaisnojusies, jo ir ātra un efektīva un to ir iespējams paplašināt. </w:t>
            </w:r>
          </w:p>
          <w:p w:rsidR="00145C05" w:rsidRDefault="00145C05" w:rsidP="001130C7">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Noteikumu projekts paredz, ka izglītības iestādēm aktualizēt </w:t>
            </w:r>
            <w:r w:rsidR="004507EB">
              <w:rPr>
                <w:rFonts w:ascii="Times New Roman" w:hAnsi="Times New Roman" w:cs="Times New Roman"/>
                <w:bCs/>
                <w:iCs/>
                <w:sz w:val="24"/>
                <w:szCs w:val="24"/>
              </w:rPr>
              <w:t xml:space="preserve">informāciju sistēmā </w:t>
            </w:r>
            <w:r>
              <w:rPr>
                <w:rFonts w:ascii="Times New Roman" w:hAnsi="Times New Roman" w:cs="Times New Roman"/>
                <w:bCs/>
                <w:iCs/>
                <w:sz w:val="24"/>
                <w:szCs w:val="24"/>
              </w:rPr>
              <w:t>būs iespējams no 2020.gada 1.septembra, jo pirms tam ir jāveic tehniskas izmaiņas sistēmā.</w:t>
            </w:r>
          </w:p>
          <w:p w:rsidR="00BE0540" w:rsidRDefault="00BE0540" w:rsidP="00803C52">
            <w:pPr>
              <w:suppressAutoHyphens/>
              <w:spacing w:after="0" w:line="240" w:lineRule="auto"/>
              <w:jc w:val="both"/>
              <w:rPr>
                <w:rFonts w:ascii="Times New Roman" w:hAnsi="Times New Roman" w:cs="Times New Roman"/>
                <w:bCs/>
                <w:iCs/>
                <w:sz w:val="24"/>
                <w:szCs w:val="24"/>
              </w:rPr>
            </w:pPr>
          </w:p>
          <w:p w:rsidR="00C5289E" w:rsidRPr="007A122C" w:rsidRDefault="007738BC" w:rsidP="006D423D">
            <w:pPr>
              <w:suppressAutoHyphens/>
              <w:spacing w:after="0" w:line="240" w:lineRule="auto"/>
              <w:jc w:val="both"/>
              <w:rPr>
                <w:rFonts w:ascii="Times New Roman" w:hAnsi="Times New Roman" w:cs="Times New Roman"/>
                <w:bCs/>
                <w:iCs/>
                <w:sz w:val="24"/>
                <w:szCs w:val="24"/>
              </w:rPr>
            </w:pPr>
            <w:r w:rsidRPr="007A122C">
              <w:rPr>
                <w:rFonts w:ascii="Times New Roman" w:hAnsi="Times New Roman" w:cs="Times New Roman"/>
                <w:bCs/>
                <w:iCs/>
                <w:sz w:val="24"/>
                <w:szCs w:val="24"/>
              </w:rPr>
              <w:t xml:space="preserve">Noteikumu Nr.397 15.punkts nosaka </w:t>
            </w:r>
            <w:r w:rsidRPr="007A122C">
              <w:t>r</w:t>
            </w:r>
            <w:r w:rsidRPr="007A122C">
              <w:rPr>
                <w:rFonts w:ascii="Times New Roman" w:hAnsi="Times New Roman" w:cs="Times New Roman"/>
                <w:bCs/>
                <w:iCs/>
                <w:sz w:val="24"/>
                <w:szCs w:val="24"/>
              </w:rPr>
              <w:t xml:space="preserve">eģistrā norādāmās ziņas. Reģistrā norādāmās ziņas ir noteiktas Izglītības likuma 24.panta otrajā daļā. Līdz ar to, </w:t>
            </w:r>
            <w:r w:rsidRPr="007A122C">
              <w:rPr>
                <w:rFonts w:ascii="Times New Roman" w:hAnsi="Times New Roman" w:cs="Times New Roman"/>
                <w:bCs/>
                <w:iCs/>
                <w:sz w:val="24"/>
                <w:szCs w:val="24"/>
                <w:u w:val="single"/>
              </w:rPr>
              <w:t>lai nedublētos šīs tiesību normas</w:t>
            </w:r>
            <w:r w:rsidRPr="007A122C">
              <w:rPr>
                <w:rFonts w:ascii="Times New Roman" w:hAnsi="Times New Roman" w:cs="Times New Roman"/>
                <w:bCs/>
                <w:iCs/>
                <w:sz w:val="24"/>
                <w:szCs w:val="24"/>
              </w:rPr>
              <w:t>, atbilstoši Ministru kabineta 2009.gada 3.februāra noteikumu Nr.108 “Normatīvo aktu projektu sagatavošanas noteikumi” 3.2.apakšpunktā noteiktajam  noteikumu projekts</w:t>
            </w:r>
            <w:r w:rsidR="006D423D" w:rsidRPr="007A122C">
              <w:rPr>
                <w:rFonts w:ascii="Times New Roman" w:hAnsi="Times New Roman" w:cs="Times New Roman"/>
                <w:bCs/>
                <w:iCs/>
                <w:sz w:val="24"/>
                <w:szCs w:val="24"/>
              </w:rPr>
              <w:t xml:space="preserve"> attiecībā uz reģistrā norādāmo informāciju </w:t>
            </w:r>
            <w:r w:rsidR="00BB2E37" w:rsidRPr="007A122C">
              <w:t xml:space="preserve"> </w:t>
            </w:r>
            <w:r w:rsidR="00BB2E37" w:rsidRPr="007A122C">
              <w:rPr>
                <w:rFonts w:ascii="Times New Roman" w:hAnsi="Times New Roman" w:cs="Times New Roman"/>
                <w:bCs/>
                <w:iCs/>
                <w:sz w:val="24"/>
                <w:szCs w:val="24"/>
              </w:rPr>
              <w:t>paredz atsauci uz Izglītības likumu</w:t>
            </w:r>
            <w:r w:rsidR="007A122C" w:rsidRPr="007A122C">
              <w:rPr>
                <w:rFonts w:ascii="Times New Roman" w:hAnsi="Times New Roman" w:cs="Times New Roman"/>
                <w:bCs/>
                <w:iCs/>
                <w:sz w:val="24"/>
                <w:szCs w:val="24"/>
              </w:rPr>
              <w:t>,</w:t>
            </w:r>
            <w:r w:rsidR="00BB2E37" w:rsidRPr="007A122C">
              <w:rPr>
                <w:rFonts w:ascii="Times New Roman" w:hAnsi="Times New Roman" w:cs="Times New Roman"/>
                <w:bCs/>
                <w:iCs/>
                <w:sz w:val="24"/>
                <w:szCs w:val="24"/>
              </w:rPr>
              <w:t xml:space="preserve"> proti, Izglī</w:t>
            </w:r>
            <w:r w:rsidR="007A122C" w:rsidRPr="007A122C">
              <w:rPr>
                <w:rFonts w:ascii="Times New Roman" w:hAnsi="Times New Roman" w:cs="Times New Roman"/>
                <w:bCs/>
                <w:iCs/>
                <w:sz w:val="24"/>
                <w:szCs w:val="24"/>
              </w:rPr>
              <w:t>tības likuma 24.panta otro daļu.</w:t>
            </w:r>
          </w:p>
          <w:p w:rsidR="007738BC" w:rsidRDefault="00787127" w:rsidP="006D423D">
            <w:pPr>
              <w:suppressAutoHyphens/>
              <w:spacing w:after="0" w:line="240" w:lineRule="auto"/>
              <w:jc w:val="both"/>
              <w:rPr>
                <w:rFonts w:ascii="Times New Roman" w:hAnsi="Times New Roman" w:cs="Times New Roman"/>
                <w:bCs/>
                <w:iCs/>
                <w:sz w:val="24"/>
                <w:szCs w:val="24"/>
              </w:rPr>
            </w:pPr>
            <w:r w:rsidRPr="007A122C">
              <w:rPr>
                <w:rFonts w:ascii="Times New Roman" w:hAnsi="Times New Roman" w:cs="Times New Roman"/>
                <w:bCs/>
                <w:iCs/>
                <w:sz w:val="24"/>
                <w:szCs w:val="24"/>
              </w:rPr>
              <w:t>Savukārt noteikumu Nr.397 16.punkts tāpat kā līdz šim noteiks norādāmās ziņas Izglītības likumā noteiktu institūciju reģistrā, jo citos normatīvajos aktos tas nav noteikts.</w:t>
            </w:r>
          </w:p>
          <w:p w:rsidR="007738BC" w:rsidRDefault="007738BC" w:rsidP="00803C52">
            <w:pPr>
              <w:suppressAutoHyphens/>
              <w:spacing w:after="0" w:line="240" w:lineRule="auto"/>
              <w:jc w:val="both"/>
              <w:rPr>
                <w:rFonts w:ascii="Times New Roman" w:hAnsi="Times New Roman" w:cs="Times New Roman"/>
                <w:bCs/>
                <w:iCs/>
                <w:sz w:val="24"/>
                <w:szCs w:val="24"/>
              </w:rPr>
            </w:pPr>
          </w:p>
          <w:p w:rsidR="00C653A6" w:rsidRDefault="009D07EA" w:rsidP="0000113E">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Saskaņā ar noteikumu Nr.397 </w:t>
            </w:r>
            <w:r w:rsidRPr="009D07EA">
              <w:rPr>
                <w:rFonts w:ascii="Times New Roman" w:hAnsi="Times New Roman" w:cs="Times New Roman"/>
                <w:bCs/>
                <w:iCs/>
                <w:sz w:val="24"/>
                <w:szCs w:val="24"/>
              </w:rPr>
              <w:t>11.</w:t>
            </w:r>
            <w:r>
              <w:rPr>
                <w:rFonts w:ascii="Times New Roman" w:hAnsi="Times New Roman" w:cs="Times New Roman"/>
                <w:bCs/>
                <w:iCs/>
                <w:sz w:val="24"/>
                <w:szCs w:val="24"/>
              </w:rPr>
              <w:t>1.apakšpunktā noteikto</w:t>
            </w:r>
            <w:r w:rsidRPr="009D07EA">
              <w:rPr>
                <w:rFonts w:ascii="Times New Roman" w:hAnsi="Times New Roman" w:cs="Times New Roman"/>
                <w:bCs/>
                <w:iCs/>
                <w:sz w:val="24"/>
                <w:szCs w:val="24"/>
              </w:rPr>
              <w:t xml:space="preserve"> </w:t>
            </w:r>
            <w:r w:rsidRPr="00907741">
              <w:rPr>
                <w:rFonts w:ascii="Times New Roman" w:hAnsi="Times New Roman" w:cs="Times New Roman"/>
                <w:bCs/>
                <w:iCs/>
                <w:sz w:val="24"/>
                <w:szCs w:val="24"/>
                <w:u w:val="single"/>
              </w:rPr>
              <w:t>pirms izglītības iestādes reģistrēšanas</w:t>
            </w:r>
            <w:r w:rsidRPr="009D07EA">
              <w:rPr>
                <w:rFonts w:ascii="Times New Roman" w:hAnsi="Times New Roman" w:cs="Times New Roman"/>
                <w:bCs/>
                <w:iCs/>
                <w:sz w:val="24"/>
                <w:szCs w:val="24"/>
              </w:rPr>
              <w:t xml:space="preserve"> </w:t>
            </w:r>
            <w:r>
              <w:rPr>
                <w:rFonts w:ascii="Times New Roman" w:hAnsi="Times New Roman" w:cs="Times New Roman"/>
                <w:bCs/>
                <w:iCs/>
                <w:sz w:val="24"/>
                <w:szCs w:val="24"/>
              </w:rPr>
              <w:t>dienest</w:t>
            </w:r>
            <w:r w:rsidR="0019673E">
              <w:rPr>
                <w:rFonts w:ascii="Times New Roman" w:hAnsi="Times New Roman" w:cs="Times New Roman"/>
                <w:bCs/>
                <w:iCs/>
                <w:sz w:val="24"/>
                <w:szCs w:val="24"/>
              </w:rPr>
              <w:t>s</w:t>
            </w:r>
            <w:r w:rsidRPr="009D07EA">
              <w:rPr>
                <w:rFonts w:ascii="Times New Roman" w:hAnsi="Times New Roman" w:cs="Times New Roman"/>
                <w:bCs/>
                <w:iCs/>
                <w:sz w:val="24"/>
                <w:szCs w:val="24"/>
              </w:rPr>
              <w:t xml:space="preserve"> pārliecinās, vai izglītības programmas īstenošanas vietas telpas atbilst higiēnas un drošības prasībām, tai skaitā būvēm noteiktajām prasībām</w:t>
            </w:r>
            <w:r w:rsidR="00907741">
              <w:rPr>
                <w:rFonts w:ascii="Times New Roman" w:hAnsi="Times New Roman" w:cs="Times New Roman"/>
                <w:bCs/>
                <w:iCs/>
                <w:sz w:val="24"/>
                <w:szCs w:val="24"/>
              </w:rPr>
              <w:t>, tostarp vai</w:t>
            </w:r>
            <w:r w:rsidRPr="009D07EA">
              <w:rPr>
                <w:rFonts w:ascii="Times New Roman" w:hAnsi="Times New Roman" w:cs="Times New Roman"/>
                <w:bCs/>
                <w:iCs/>
                <w:sz w:val="24"/>
                <w:szCs w:val="24"/>
              </w:rPr>
              <w:t xml:space="preserve"> iesniedzējs ir saņēmis </w:t>
            </w:r>
            <w:r w:rsidR="00E64ACC">
              <w:rPr>
                <w:rFonts w:ascii="Times New Roman" w:hAnsi="Times New Roman" w:cs="Times New Roman"/>
                <w:bCs/>
                <w:iCs/>
                <w:sz w:val="24"/>
                <w:szCs w:val="24"/>
              </w:rPr>
              <w:t>Veselības inspekcijas</w:t>
            </w:r>
            <w:r w:rsidRPr="009D07EA">
              <w:rPr>
                <w:rFonts w:ascii="Times New Roman" w:hAnsi="Times New Roman" w:cs="Times New Roman"/>
                <w:bCs/>
                <w:iCs/>
                <w:sz w:val="24"/>
                <w:szCs w:val="24"/>
              </w:rPr>
              <w:t xml:space="preserve"> atzinumu par objekta gatavību darbības uzsākšanai, kurā sniegts arī objek</w:t>
            </w:r>
            <w:r w:rsidR="00907741">
              <w:rPr>
                <w:rFonts w:ascii="Times New Roman" w:hAnsi="Times New Roman" w:cs="Times New Roman"/>
                <w:bCs/>
                <w:iCs/>
                <w:sz w:val="24"/>
                <w:szCs w:val="24"/>
              </w:rPr>
              <w:t>ta higiēnas prasību novērtējums.</w:t>
            </w:r>
            <w:r w:rsidR="00C653A6">
              <w:rPr>
                <w:rFonts w:ascii="Times New Roman" w:hAnsi="Times New Roman" w:cs="Times New Roman"/>
                <w:bCs/>
                <w:iCs/>
                <w:sz w:val="24"/>
                <w:szCs w:val="24"/>
              </w:rPr>
              <w:t xml:space="preserve"> Minētajā punktā šobrīd nav norādīts Valsts ugunsdzēsības un glābšanas dienesta apliecinājums telpu atbilstības ugunsdrošības prasību ievērošanai. Taču tas izriet </w:t>
            </w:r>
            <w:r w:rsidR="00C653A6">
              <w:rPr>
                <w:rFonts w:ascii="Times New Roman" w:hAnsi="Times New Roman" w:cs="Times New Roman"/>
                <w:bCs/>
                <w:iCs/>
                <w:sz w:val="24"/>
                <w:szCs w:val="24"/>
              </w:rPr>
              <w:lastRenderedPageBreak/>
              <w:t>no noteikumu Nr.1338 3.1.apakšpunktā noteiktā.</w:t>
            </w:r>
          </w:p>
          <w:p w:rsidR="00346449" w:rsidRDefault="00907741" w:rsidP="0000113E">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Praksē attiecībā uz telpu izmantošanu izglītības iestādes bieži sadarbojas</w:t>
            </w:r>
            <w:r w:rsidR="00496DBC">
              <w:rPr>
                <w:rFonts w:ascii="Times New Roman" w:hAnsi="Times New Roman" w:cs="Times New Roman"/>
                <w:bCs/>
                <w:iCs/>
                <w:sz w:val="24"/>
                <w:szCs w:val="24"/>
              </w:rPr>
              <w:t xml:space="preserve"> (piemēram, slēdz nomas līgumus)</w:t>
            </w:r>
            <w:r>
              <w:rPr>
                <w:rFonts w:ascii="Times New Roman" w:hAnsi="Times New Roman" w:cs="Times New Roman"/>
                <w:bCs/>
                <w:iCs/>
                <w:sz w:val="24"/>
                <w:szCs w:val="24"/>
              </w:rPr>
              <w:t xml:space="preserve"> ar citām izglītības iestādēm, kuru telpām jau ir veiktas </w:t>
            </w:r>
            <w:r w:rsidR="00E64ACC">
              <w:t xml:space="preserve"> </w:t>
            </w:r>
            <w:r w:rsidR="00E64ACC" w:rsidRPr="00E64ACC">
              <w:rPr>
                <w:rFonts w:ascii="Times New Roman" w:hAnsi="Times New Roman" w:cs="Times New Roman"/>
                <w:bCs/>
                <w:iCs/>
                <w:sz w:val="24"/>
                <w:szCs w:val="24"/>
              </w:rPr>
              <w:t>Veselības inspekcija</w:t>
            </w:r>
            <w:r w:rsidR="00E64ACC">
              <w:rPr>
                <w:rFonts w:ascii="Times New Roman" w:hAnsi="Times New Roman" w:cs="Times New Roman"/>
                <w:bCs/>
                <w:iCs/>
                <w:sz w:val="24"/>
                <w:szCs w:val="24"/>
              </w:rPr>
              <w:t>s</w:t>
            </w:r>
            <w:r w:rsidR="00E64ACC" w:rsidRPr="00E64ACC">
              <w:rPr>
                <w:rFonts w:ascii="Times New Roman" w:hAnsi="Times New Roman" w:cs="Times New Roman"/>
                <w:bCs/>
                <w:iCs/>
                <w:sz w:val="24"/>
                <w:szCs w:val="24"/>
              </w:rPr>
              <w:t xml:space="preserve"> un Valsts ugunsdzēsības un glābšanas dienest</w:t>
            </w:r>
            <w:r w:rsidR="00E64ACC">
              <w:rPr>
                <w:rFonts w:ascii="Times New Roman" w:hAnsi="Times New Roman" w:cs="Times New Roman"/>
                <w:bCs/>
                <w:iCs/>
                <w:sz w:val="24"/>
                <w:szCs w:val="24"/>
              </w:rPr>
              <w:t>a</w:t>
            </w:r>
            <w:r w:rsidR="00E64ACC" w:rsidRPr="00E64ACC">
              <w:rPr>
                <w:rFonts w:ascii="Times New Roman" w:hAnsi="Times New Roman" w:cs="Times New Roman"/>
                <w:bCs/>
                <w:iCs/>
                <w:sz w:val="24"/>
                <w:szCs w:val="24"/>
              </w:rPr>
              <w:t xml:space="preserve"> </w:t>
            </w:r>
            <w:r>
              <w:rPr>
                <w:rFonts w:ascii="Times New Roman" w:hAnsi="Times New Roman" w:cs="Times New Roman"/>
                <w:bCs/>
                <w:iCs/>
                <w:sz w:val="24"/>
                <w:szCs w:val="24"/>
              </w:rPr>
              <w:t>kārtējās pārbaudes. Līdz ar to noteikumu projekts paredz, ka higiēnas</w:t>
            </w:r>
            <w:r w:rsidR="00C653A6">
              <w:rPr>
                <w:rFonts w:ascii="Times New Roman" w:hAnsi="Times New Roman" w:cs="Times New Roman"/>
                <w:bCs/>
                <w:iCs/>
                <w:sz w:val="24"/>
                <w:szCs w:val="24"/>
              </w:rPr>
              <w:t xml:space="preserve"> un ugunsdrošības</w:t>
            </w:r>
            <w:r>
              <w:rPr>
                <w:rFonts w:ascii="Times New Roman" w:hAnsi="Times New Roman" w:cs="Times New Roman"/>
                <w:bCs/>
                <w:iCs/>
                <w:sz w:val="24"/>
                <w:szCs w:val="24"/>
              </w:rPr>
              <w:t xml:space="preserve"> prasību ievērošanu varēs apliecināt arī V</w:t>
            </w:r>
            <w:r w:rsidR="00E64ACC">
              <w:rPr>
                <w:rFonts w:ascii="Times New Roman" w:hAnsi="Times New Roman" w:cs="Times New Roman"/>
                <w:bCs/>
                <w:iCs/>
                <w:sz w:val="24"/>
                <w:szCs w:val="24"/>
              </w:rPr>
              <w:t>eselības inspekcijas</w:t>
            </w:r>
            <w:r>
              <w:rPr>
                <w:rFonts w:ascii="Times New Roman" w:hAnsi="Times New Roman" w:cs="Times New Roman"/>
                <w:bCs/>
                <w:iCs/>
                <w:sz w:val="24"/>
                <w:szCs w:val="24"/>
              </w:rPr>
              <w:t xml:space="preserve"> kontroles akts</w:t>
            </w:r>
            <w:r w:rsidR="00C242D6">
              <w:rPr>
                <w:rFonts w:ascii="Times New Roman" w:hAnsi="Times New Roman" w:cs="Times New Roman"/>
                <w:bCs/>
                <w:iCs/>
                <w:sz w:val="24"/>
                <w:szCs w:val="24"/>
              </w:rPr>
              <w:t xml:space="preserve"> vai Valsts ugunsdzēsības un glābšanas dienesta pārbaudes akts</w:t>
            </w:r>
            <w:r>
              <w:rPr>
                <w:rFonts w:ascii="Times New Roman" w:hAnsi="Times New Roman" w:cs="Times New Roman"/>
                <w:bCs/>
                <w:iCs/>
                <w:sz w:val="24"/>
                <w:szCs w:val="24"/>
              </w:rPr>
              <w:t>, ne tikai</w:t>
            </w:r>
            <w:r w:rsidR="00C242D6">
              <w:rPr>
                <w:rFonts w:ascii="Times New Roman" w:hAnsi="Times New Roman" w:cs="Times New Roman"/>
                <w:bCs/>
                <w:iCs/>
                <w:sz w:val="24"/>
                <w:szCs w:val="24"/>
              </w:rPr>
              <w:t xml:space="preserve"> minēto institūciju</w:t>
            </w:r>
            <w:r>
              <w:rPr>
                <w:rFonts w:ascii="Times New Roman" w:hAnsi="Times New Roman" w:cs="Times New Roman"/>
                <w:bCs/>
                <w:iCs/>
                <w:sz w:val="24"/>
                <w:szCs w:val="24"/>
              </w:rPr>
              <w:t xml:space="preserve"> atzinum</w:t>
            </w:r>
            <w:r w:rsidR="00C242D6">
              <w:rPr>
                <w:rFonts w:ascii="Times New Roman" w:hAnsi="Times New Roman" w:cs="Times New Roman"/>
                <w:bCs/>
                <w:iCs/>
                <w:sz w:val="24"/>
                <w:szCs w:val="24"/>
              </w:rPr>
              <w:t>i</w:t>
            </w:r>
            <w:r>
              <w:rPr>
                <w:rFonts w:ascii="Times New Roman" w:hAnsi="Times New Roman" w:cs="Times New Roman"/>
                <w:bCs/>
                <w:iCs/>
                <w:sz w:val="24"/>
                <w:szCs w:val="24"/>
              </w:rPr>
              <w:t xml:space="preserve">. </w:t>
            </w:r>
          </w:p>
          <w:p w:rsidR="00C653A6" w:rsidRDefault="00C653A6" w:rsidP="00C653A6">
            <w:pPr>
              <w:suppressAutoHyphens/>
              <w:spacing w:after="0" w:line="240" w:lineRule="auto"/>
              <w:jc w:val="both"/>
              <w:rPr>
                <w:rFonts w:ascii="Times New Roman" w:hAnsi="Times New Roman" w:cs="Times New Roman"/>
                <w:bCs/>
                <w:iCs/>
                <w:sz w:val="24"/>
                <w:szCs w:val="24"/>
              </w:rPr>
            </w:pPr>
          </w:p>
          <w:p w:rsidR="00BB762B" w:rsidRPr="00E64ACC" w:rsidRDefault="00BB762B" w:rsidP="00BB762B">
            <w:pPr>
              <w:suppressAutoHyphens/>
              <w:spacing w:after="0" w:line="240" w:lineRule="auto"/>
              <w:jc w:val="both"/>
              <w:rPr>
                <w:rFonts w:ascii="Times New Roman" w:hAnsi="Times New Roman" w:cs="Times New Roman"/>
                <w:bCs/>
                <w:iCs/>
                <w:sz w:val="24"/>
                <w:szCs w:val="24"/>
              </w:rPr>
            </w:pPr>
            <w:r w:rsidRPr="00E64ACC">
              <w:rPr>
                <w:rFonts w:ascii="Times New Roman" w:hAnsi="Times New Roman" w:cs="Times New Roman"/>
                <w:bCs/>
                <w:iCs/>
                <w:sz w:val="24"/>
                <w:szCs w:val="24"/>
              </w:rPr>
              <w:t>Praksē ir konstatēts, ka mācību</w:t>
            </w:r>
            <w:r w:rsidR="0047531C">
              <w:rPr>
                <w:rFonts w:ascii="Times New Roman" w:hAnsi="Times New Roman" w:cs="Times New Roman"/>
                <w:bCs/>
                <w:iCs/>
                <w:sz w:val="24"/>
                <w:szCs w:val="24"/>
              </w:rPr>
              <w:t xml:space="preserve"> un audzināšanas</w:t>
            </w:r>
            <w:r w:rsidRPr="00E64ACC">
              <w:rPr>
                <w:rFonts w:ascii="Times New Roman" w:hAnsi="Times New Roman" w:cs="Times New Roman"/>
                <w:bCs/>
                <w:iCs/>
                <w:sz w:val="24"/>
                <w:szCs w:val="24"/>
              </w:rPr>
              <w:t xml:space="preserve"> procesā </w:t>
            </w:r>
            <w:r w:rsidR="00E64ACC" w:rsidRPr="00E64ACC">
              <w:rPr>
                <w:rFonts w:ascii="Times New Roman" w:hAnsi="Times New Roman" w:cs="Times New Roman"/>
                <w:bCs/>
                <w:iCs/>
                <w:sz w:val="24"/>
                <w:szCs w:val="24"/>
              </w:rPr>
              <w:t xml:space="preserve">īslaicīgi </w:t>
            </w:r>
            <w:r w:rsidRPr="00E64ACC">
              <w:rPr>
                <w:rFonts w:ascii="Times New Roman" w:hAnsi="Times New Roman" w:cs="Times New Roman"/>
                <w:bCs/>
                <w:iCs/>
                <w:sz w:val="24"/>
                <w:szCs w:val="24"/>
              </w:rPr>
              <w:t>var būt nepiecie</w:t>
            </w:r>
            <w:r w:rsidR="00E64ACC" w:rsidRPr="00E64ACC">
              <w:rPr>
                <w:rFonts w:ascii="Times New Roman" w:hAnsi="Times New Roman" w:cs="Times New Roman"/>
                <w:bCs/>
                <w:iCs/>
                <w:sz w:val="24"/>
                <w:szCs w:val="24"/>
              </w:rPr>
              <w:t xml:space="preserve">šams organizēt tādus mācību un audzināšanas pasākumus, kas paredz atbilstošu vidi, telpu un materiāltehnisko nodrošinājumu, kas vienlaikus neatbilst </w:t>
            </w:r>
            <w:r w:rsidR="0047531C">
              <w:rPr>
                <w:rFonts w:ascii="Times New Roman" w:hAnsi="Times New Roman" w:cs="Times New Roman"/>
                <w:bCs/>
                <w:iCs/>
                <w:sz w:val="24"/>
                <w:szCs w:val="24"/>
              </w:rPr>
              <w:t>patstāvīgai</w:t>
            </w:r>
            <w:r w:rsidR="00E64ACC" w:rsidRPr="00E64ACC">
              <w:rPr>
                <w:rFonts w:ascii="Times New Roman" w:hAnsi="Times New Roman" w:cs="Times New Roman"/>
                <w:bCs/>
                <w:iCs/>
                <w:sz w:val="24"/>
                <w:szCs w:val="24"/>
              </w:rPr>
              <w:t xml:space="preserve"> izglītības programmu īstenošanas vietai, t.i., neatbilst prasībām, lai šo vietu reģistrētu kā izglītības programmu īstenošanas vietu, piemēram, nav atbilstošs telpu lietošanas veids.</w:t>
            </w:r>
            <w:r w:rsidRPr="00E64ACC">
              <w:rPr>
                <w:rFonts w:ascii="Times New Roman" w:hAnsi="Times New Roman" w:cs="Times New Roman"/>
                <w:bCs/>
                <w:iCs/>
                <w:sz w:val="24"/>
                <w:szCs w:val="24"/>
              </w:rPr>
              <w:t xml:space="preserve"> </w:t>
            </w:r>
          </w:p>
          <w:p w:rsidR="00D7208E" w:rsidRDefault="00E64ACC" w:rsidP="00E64ACC">
            <w:pPr>
              <w:suppressAutoHyphens/>
              <w:spacing w:after="0" w:line="240" w:lineRule="auto"/>
              <w:jc w:val="both"/>
              <w:rPr>
                <w:rFonts w:ascii="Times New Roman" w:hAnsi="Times New Roman" w:cs="Times New Roman"/>
                <w:bCs/>
                <w:iCs/>
                <w:sz w:val="24"/>
                <w:szCs w:val="24"/>
              </w:rPr>
            </w:pPr>
            <w:r w:rsidRPr="00E64ACC">
              <w:rPr>
                <w:rFonts w:ascii="Times New Roman" w:hAnsi="Times New Roman" w:cs="Times New Roman"/>
                <w:bCs/>
                <w:iCs/>
                <w:sz w:val="24"/>
                <w:szCs w:val="24"/>
              </w:rPr>
              <w:t>Līdz ar to, l</w:t>
            </w:r>
            <w:r w:rsidR="00FF596B" w:rsidRPr="00E64ACC">
              <w:rPr>
                <w:rFonts w:ascii="Times New Roman" w:hAnsi="Times New Roman" w:cs="Times New Roman"/>
                <w:bCs/>
                <w:iCs/>
                <w:sz w:val="24"/>
                <w:szCs w:val="24"/>
              </w:rPr>
              <w:t>ai</w:t>
            </w:r>
            <w:r w:rsidR="00817280" w:rsidRPr="00E64ACC">
              <w:rPr>
                <w:rFonts w:ascii="Times New Roman" w:hAnsi="Times New Roman" w:cs="Times New Roman"/>
                <w:bCs/>
                <w:iCs/>
                <w:sz w:val="24"/>
                <w:szCs w:val="24"/>
              </w:rPr>
              <w:t xml:space="preserve"> nodrošinātu vienveidīgu praksi</w:t>
            </w:r>
            <w:r w:rsidR="00FF596B" w:rsidRPr="00E64ACC">
              <w:rPr>
                <w:rFonts w:ascii="Times New Roman" w:hAnsi="Times New Roman" w:cs="Times New Roman"/>
                <w:bCs/>
                <w:iCs/>
                <w:sz w:val="24"/>
                <w:szCs w:val="24"/>
              </w:rPr>
              <w:t xml:space="preserve"> </w:t>
            </w:r>
            <w:r w:rsidR="00817280" w:rsidRPr="00E64ACC">
              <w:rPr>
                <w:rFonts w:ascii="Times New Roman" w:hAnsi="Times New Roman" w:cs="Times New Roman"/>
                <w:bCs/>
                <w:iCs/>
                <w:sz w:val="24"/>
                <w:szCs w:val="24"/>
              </w:rPr>
              <w:t xml:space="preserve">un mazinātu slogu izglītības iestādēm, </w:t>
            </w:r>
            <w:r w:rsidR="00907741" w:rsidRPr="00E64ACC">
              <w:rPr>
                <w:rFonts w:ascii="Times New Roman" w:hAnsi="Times New Roman" w:cs="Times New Roman"/>
                <w:bCs/>
                <w:iCs/>
                <w:sz w:val="24"/>
                <w:szCs w:val="24"/>
              </w:rPr>
              <w:t>noteikumu projekts precizē, ka par izglītības programmu īstenoš</w:t>
            </w:r>
            <w:r w:rsidR="00BB762B" w:rsidRPr="00E64ACC">
              <w:rPr>
                <w:rFonts w:ascii="Times New Roman" w:hAnsi="Times New Roman" w:cs="Times New Roman"/>
                <w:bCs/>
                <w:iCs/>
                <w:sz w:val="24"/>
                <w:szCs w:val="24"/>
              </w:rPr>
              <w:t xml:space="preserve">anas vietu nav uzskatāma vieta, kur tiek īstenoti tikai tādi mācību un audzināšanas pasākumi, kas paredz atbilstošu vidi, telpu un materiāltehnisko nodrošinājumu, piemēram, īstenojot individuālu darba vidē balstītu mācību plānu, </w:t>
            </w:r>
            <w:r w:rsidR="00BB762B" w:rsidRPr="00237619">
              <w:rPr>
                <w:rFonts w:ascii="Times New Roman" w:hAnsi="Times New Roman" w:cs="Times New Roman"/>
                <w:bCs/>
                <w:iCs/>
                <w:sz w:val="24"/>
                <w:szCs w:val="24"/>
              </w:rPr>
              <w:t xml:space="preserve">praktiskās mācības, mācību praksi, starpdisciplināru kursu “Projekta darbs” (veicot pētniecības, jaunrades vai sabiedrisko darbu), </w:t>
            </w:r>
            <w:r w:rsidR="00BF1075" w:rsidRPr="00237619">
              <w:rPr>
                <w:rFonts w:ascii="Times New Roman" w:hAnsi="Times New Roman" w:cs="Times New Roman"/>
                <w:bCs/>
                <w:iCs/>
                <w:sz w:val="24"/>
                <w:szCs w:val="24"/>
              </w:rPr>
              <w:t>izglītojamo</w:t>
            </w:r>
            <w:r w:rsidR="00BB762B" w:rsidRPr="00237619">
              <w:rPr>
                <w:rFonts w:ascii="Times New Roman" w:hAnsi="Times New Roman" w:cs="Times New Roman"/>
                <w:bCs/>
                <w:iCs/>
                <w:sz w:val="24"/>
                <w:szCs w:val="24"/>
              </w:rPr>
              <w:t xml:space="preserve"> interesēm atbilstošu specializētu kursu, iesaistot partnerus, lai nodrošinātu atsevišķu </w:t>
            </w:r>
            <w:r w:rsidR="00BF1075" w:rsidRPr="00237619">
              <w:rPr>
                <w:rFonts w:ascii="Times New Roman" w:hAnsi="Times New Roman" w:cs="Times New Roman"/>
                <w:bCs/>
                <w:iCs/>
                <w:sz w:val="24"/>
                <w:szCs w:val="24"/>
              </w:rPr>
              <w:t>izglītojamajam</w:t>
            </w:r>
            <w:r w:rsidR="00BB762B" w:rsidRPr="00237619">
              <w:rPr>
                <w:rFonts w:ascii="Times New Roman" w:hAnsi="Times New Roman" w:cs="Times New Roman"/>
                <w:bCs/>
                <w:iCs/>
                <w:sz w:val="24"/>
                <w:szCs w:val="24"/>
              </w:rPr>
              <w:t xml:space="preserve"> plānoto rezultātu sasniegšanu vai kursu apgūšanu, vai īstenojot vienreizējus mācību un audzināšanas pasākumus</w:t>
            </w:r>
            <w:r w:rsidR="00907741" w:rsidRPr="00237619">
              <w:rPr>
                <w:rFonts w:ascii="Times New Roman" w:hAnsi="Times New Roman" w:cs="Times New Roman"/>
                <w:bCs/>
                <w:iCs/>
                <w:sz w:val="24"/>
                <w:szCs w:val="24"/>
              </w:rPr>
              <w:t>.</w:t>
            </w:r>
            <w:r w:rsidR="00FF596B" w:rsidRPr="00237619">
              <w:rPr>
                <w:rFonts w:ascii="Times New Roman" w:hAnsi="Times New Roman" w:cs="Times New Roman"/>
                <w:bCs/>
                <w:iCs/>
                <w:sz w:val="24"/>
                <w:szCs w:val="24"/>
              </w:rPr>
              <w:t xml:space="preserve"> Šādas vie</w:t>
            </w:r>
            <w:r w:rsidR="0047531C" w:rsidRPr="00237619">
              <w:rPr>
                <w:rFonts w:ascii="Times New Roman" w:hAnsi="Times New Roman" w:cs="Times New Roman"/>
                <w:bCs/>
                <w:iCs/>
                <w:sz w:val="24"/>
                <w:szCs w:val="24"/>
              </w:rPr>
              <w:t>tas</w:t>
            </w:r>
            <w:r w:rsidR="0047531C">
              <w:rPr>
                <w:rFonts w:ascii="Times New Roman" w:hAnsi="Times New Roman" w:cs="Times New Roman"/>
                <w:bCs/>
                <w:iCs/>
                <w:sz w:val="24"/>
                <w:szCs w:val="24"/>
              </w:rPr>
              <w:t xml:space="preserve"> reģistrā netiks reģistrētas</w:t>
            </w:r>
            <w:r w:rsidR="00FF596B" w:rsidRPr="00E64ACC">
              <w:rPr>
                <w:rFonts w:ascii="Times New Roman" w:hAnsi="Times New Roman" w:cs="Times New Roman"/>
                <w:bCs/>
                <w:iCs/>
                <w:sz w:val="24"/>
                <w:szCs w:val="24"/>
              </w:rPr>
              <w:t>.</w:t>
            </w:r>
          </w:p>
          <w:p w:rsidR="000A510E" w:rsidRPr="00FF596B" w:rsidRDefault="000A510E" w:rsidP="00E64ACC">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Vienlaikus, ja minētie pasākumi tiek īstenosi izglītības programmas īstenošanas vietā, tas nenozīmē, ka tādā gadījumā izglītības programmas īstenošanas vieta nebūtu jāreģistrē.</w:t>
            </w:r>
          </w:p>
        </w:tc>
      </w:tr>
      <w:tr w:rsidR="00CD3CBB" w:rsidRPr="002A545C" w:rsidTr="00FF596B">
        <w:trPr>
          <w:trHeight w:val="1071"/>
        </w:trPr>
        <w:tc>
          <w:tcPr>
            <w:tcW w:w="849" w:type="dxa"/>
            <w:tcBorders>
              <w:bottom w:val="single" w:sz="4" w:space="0" w:color="auto"/>
            </w:tcBorders>
          </w:tcPr>
          <w:p w:rsidR="00CD3CBB" w:rsidRPr="002A545C" w:rsidRDefault="00CD3CBB" w:rsidP="006B34AC">
            <w:pPr>
              <w:spacing w:after="0" w:line="240" w:lineRule="auto"/>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lastRenderedPageBreak/>
              <w:t xml:space="preserve">3.  </w:t>
            </w:r>
          </w:p>
        </w:tc>
        <w:tc>
          <w:tcPr>
            <w:tcW w:w="2275" w:type="dxa"/>
            <w:tcBorders>
              <w:bottom w:val="single" w:sz="4" w:space="0" w:color="auto"/>
            </w:tcBorders>
          </w:tcPr>
          <w:p w:rsidR="00CD3CBB" w:rsidRPr="002A545C" w:rsidRDefault="00CD3CBB" w:rsidP="006557E9">
            <w:pPr>
              <w:spacing w:after="0" w:line="240" w:lineRule="auto"/>
              <w:ind w:right="182"/>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Projekta izstrādē iesaistītās institūcijas un publiskas personas kapitālsabiedrības</w:t>
            </w:r>
          </w:p>
        </w:tc>
        <w:tc>
          <w:tcPr>
            <w:tcW w:w="5950" w:type="dxa"/>
            <w:gridSpan w:val="2"/>
            <w:tcBorders>
              <w:bottom w:val="single" w:sz="4" w:space="0" w:color="auto"/>
            </w:tcBorders>
          </w:tcPr>
          <w:p w:rsidR="00CD3CBB" w:rsidRPr="002A545C" w:rsidRDefault="00F42F18" w:rsidP="0077088F">
            <w:pPr>
              <w:spacing w:after="0" w:line="240" w:lineRule="auto"/>
              <w:jc w:val="both"/>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D</w:t>
            </w:r>
            <w:r w:rsidR="00903151" w:rsidRPr="002A545C">
              <w:rPr>
                <w:rFonts w:ascii="Times New Roman" w:eastAsia="Times New Roman" w:hAnsi="Times New Roman" w:cs="Times New Roman"/>
                <w:sz w:val="24"/>
                <w:szCs w:val="24"/>
                <w:lang w:eastAsia="lv-LV"/>
              </w:rPr>
              <w:t>ienests, ministrija</w:t>
            </w:r>
          </w:p>
        </w:tc>
      </w:tr>
    </w:tbl>
    <w:p w:rsidR="00FF596B" w:rsidRPr="00776C27" w:rsidRDefault="00FF596B" w:rsidP="00FF596B">
      <w:pPr>
        <w:spacing w:after="0" w:line="360" w:lineRule="auto"/>
        <w:rPr>
          <w:rFonts w:asciiTheme="majorHAnsi" w:hAnsiTheme="majorHAnsi" w:cs="Times New Roman"/>
        </w:rPr>
      </w:pPr>
    </w:p>
    <w:tbl>
      <w:tblPr>
        <w:tblpPr w:leftFromText="180" w:rightFromText="180" w:vertAnchor="text" w:horzAnchor="margin" w:tblpXSpec="center" w:tblpY="149"/>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2275"/>
        <w:gridCol w:w="22"/>
        <w:gridCol w:w="5928"/>
        <w:gridCol w:w="40"/>
        <w:gridCol w:w="11"/>
      </w:tblGrid>
      <w:tr w:rsidR="00776C27" w:rsidRPr="00776C27" w:rsidTr="00E461B2">
        <w:trPr>
          <w:gridAfter w:val="2"/>
          <w:wAfter w:w="51" w:type="dxa"/>
          <w:trHeight w:val="384"/>
        </w:trPr>
        <w:tc>
          <w:tcPr>
            <w:tcW w:w="849" w:type="dxa"/>
            <w:tcBorders>
              <w:bottom w:val="single" w:sz="4" w:space="0" w:color="auto"/>
            </w:tcBorders>
          </w:tcPr>
          <w:p w:rsidR="00CD3CBB" w:rsidRPr="00776C27" w:rsidRDefault="00CD3CBB" w:rsidP="006B34AC">
            <w:pPr>
              <w:spacing w:after="0" w:line="240" w:lineRule="auto"/>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4.</w:t>
            </w:r>
          </w:p>
        </w:tc>
        <w:tc>
          <w:tcPr>
            <w:tcW w:w="2275" w:type="dxa"/>
            <w:tcBorders>
              <w:bottom w:val="single" w:sz="4" w:space="0" w:color="auto"/>
            </w:tcBorders>
          </w:tcPr>
          <w:p w:rsidR="00CD3CBB" w:rsidRPr="00776C27" w:rsidRDefault="00CD3CBB" w:rsidP="006557E9">
            <w:pPr>
              <w:spacing w:after="0" w:line="240" w:lineRule="auto"/>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Cita informācija</w:t>
            </w:r>
          </w:p>
        </w:tc>
        <w:tc>
          <w:tcPr>
            <w:tcW w:w="5950" w:type="dxa"/>
            <w:gridSpan w:val="2"/>
            <w:tcBorders>
              <w:bottom w:val="single" w:sz="4" w:space="0" w:color="auto"/>
            </w:tcBorders>
          </w:tcPr>
          <w:p w:rsidR="00CD3CBB" w:rsidRPr="00776C27" w:rsidRDefault="00CD3CBB" w:rsidP="006B34AC">
            <w:pPr>
              <w:spacing w:after="0" w:line="240" w:lineRule="auto"/>
              <w:jc w:val="both"/>
              <w:rPr>
                <w:rFonts w:ascii="Times New Roman" w:eastAsia="Times New Roman" w:hAnsi="Times New Roman" w:cs="Times New Roman"/>
                <w:bCs/>
                <w:sz w:val="24"/>
                <w:szCs w:val="24"/>
                <w:lang w:eastAsia="lv-LV"/>
              </w:rPr>
            </w:pPr>
            <w:r w:rsidRPr="00776C27">
              <w:rPr>
                <w:rFonts w:ascii="Times New Roman" w:eastAsia="Times New Roman" w:hAnsi="Times New Roman" w:cs="Times New Roman"/>
                <w:bCs/>
                <w:sz w:val="24"/>
                <w:szCs w:val="24"/>
                <w:lang w:eastAsia="lv-LV"/>
              </w:rPr>
              <w:t>Nav.</w:t>
            </w:r>
          </w:p>
        </w:tc>
      </w:tr>
      <w:tr w:rsidR="00776C27" w:rsidRPr="00776C27" w:rsidTr="002D7C46">
        <w:trPr>
          <w:gridAfter w:val="1"/>
          <w:wAfter w:w="11" w:type="dxa"/>
        </w:trPr>
        <w:tc>
          <w:tcPr>
            <w:tcW w:w="9114" w:type="dxa"/>
            <w:gridSpan w:val="5"/>
            <w:vAlign w:val="center"/>
          </w:tcPr>
          <w:p w:rsidR="00CD3CBB" w:rsidRPr="00776C27" w:rsidRDefault="00CD3CBB" w:rsidP="006B34AC">
            <w:pPr>
              <w:spacing w:after="0" w:line="240" w:lineRule="auto"/>
              <w:jc w:val="center"/>
              <w:rPr>
                <w:rFonts w:ascii="Times New Roman" w:eastAsia="Times New Roman" w:hAnsi="Times New Roman" w:cs="Times New Roman"/>
                <w:b/>
                <w:bCs/>
                <w:sz w:val="24"/>
                <w:szCs w:val="24"/>
                <w:lang w:eastAsia="lv-LV"/>
              </w:rPr>
            </w:pPr>
            <w:r w:rsidRPr="00776C27">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776C27" w:rsidRPr="00776C27" w:rsidTr="002D7C46">
        <w:trPr>
          <w:trHeight w:val="467"/>
        </w:trPr>
        <w:tc>
          <w:tcPr>
            <w:tcW w:w="849" w:type="dxa"/>
          </w:tcPr>
          <w:p w:rsidR="00CD3CBB" w:rsidRPr="00776C27" w:rsidRDefault="00CD3CBB" w:rsidP="006B34AC">
            <w:pPr>
              <w:spacing w:after="0" w:line="240" w:lineRule="auto"/>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1.</w:t>
            </w:r>
          </w:p>
        </w:tc>
        <w:tc>
          <w:tcPr>
            <w:tcW w:w="2297" w:type="dxa"/>
            <w:gridSpan w:val="2"/>
          </w:tcPr>
          <w:p w:rsidR="00CD3CBB" w:rsidRPr="00776C27" w:rsidRDefault="00CD3CBB" w:rsidP="006B34AC">
            <w:pPr>
              <w:spacing w:after="0" w:line="240" w:lineRule="auto"/>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 xml:space="preserve">Sabiedrības mērķgrupas, kuras tiesiskais regulējums ietekmē vai varētu </w:t>
            </w:r>
            <w:r w:rsidRPr="00776C27">
              <w:rPr>
                <w:rFonts w:ascii="Times New Roman" w:eastAsia="Times New Roman" w:hAnsi="Times New Roman" w:cs="Times New Roman"/>
                <w:sz w:val="24"/>
                <w:szCs w:val="24"/>
                <w:lang w:eastAsia="lv-LV"/>
              </w:rPr>
              <w:lastRenderedPageBreak/>
              <w:t>ietekmēt</w:t>
            </w:r>
          </w:p>
        </w:tc>
        <w:tc>
          <w:tcPr>
            <w:tcW w:w="5979" w:type="dxa"/>
            <w:gridSpan w:val="3"/>
          </w:tcPr>
          <w:p w:rsidR="00CD3CBB" w:rsidRPr="00776C27" w:rsidRDefault="00CD3CBB" w:rsidP="00966EF9">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lastRenderedPageBreak/>
              <w:t>Noteikumu projekts attiecas uz</w:t>
            </w:r>
            <w:r w:rsidR="00966EF9">
              <w:rPr>
                <w:rFonts w:ascii="Times New Roman" w:eastAsia="Times New Roman" w:hAnsi="Times New Roman" w:cs="Times New Roman"/>
                <w:sz w:val="24"/>
                <w:szCs w:val="24"/>
                <w:lang w:eastAsia="lv-LV"/>
              </w:rPr>
              <w:t xml:space="preserve"> </w:t>
            </w:r>
            <w:r w:rsidR="00F161D7" w:rsidRPr="00776C27">
              <w:rPr>
                <w:rFonts w:ascii="Times New Roman" w:eastAsia="Times New Roman" w:hAnsi="Times New Roman" w:cs="Times New Roman"/>
                <w:sz w:val="24"/>
                <w:szCs w:val="24"/>
                <w:lang w:eastAsia="lv-LV"/>
              </w:rPr>
              <w:t>izglītības iestādēm</w:t>
            </w:r>
            <w:r w:rsidR="00AA5C29" w:rsidRPr="00776C27">
              <w:rPr>
                <w:rFonts w:ascii="Times New Roman" w:eastAsia="Times New Roman" w:hAnsi="Times New Roman" w:cs="Times New Roman"/>
                <w:sz w:val="24"/>
                <w:szCs w:val="24"/>
                <w:lang w:eastAsia="lv-LV"/>
              </w:rPr>
              <w:t>, t.sk. koledžām</w:t>
            </w:r>
            <w:r w:rsidR="003C6EFB" w:rsidRPr="00776C27">
              <w:rPr>
                <w:rFonts w:ascii="Times New Roman" w:eastAsia="Times New Roman" w:hAnsi="Times New Roman" w:cs="Times New Roman"/>
                <w:sz w:val="24"/>
                <w:szCs w:val="24"/>
                <w:lang w:eastAsia="lv-LV"/>
              </w:rPr>
              <w:t xml:space="preserve"> (šobrīd apmēram 26</w:t>
            </w:r>
            <w:r w:rsidR="00E0413A" w:rsidRPr="00776C27">
              <w:rPr>
                <w:rFonts w:ascii="Times New Roman" w:eastAsia="Times New Roman" w:hAnsi="Times New Roman" w:cs="Times New Roman"/>
                <w:sz w:val="24"/>
                <w:szCs w:val="24"/>
                <w:lang w:eastAsia="lv-LV"/>
              </w:rPr>
              <w:t>05</w:t>
            </w:r>
            <w:r w:rsidR="003C6EFB" w:rsidRPr="00776C27">
              <w:rPr>
                <w:rFonts w:ascii="Times New Roman" w:eastAsia="Times New Roman" w:hAnsi="Times New Roman" w:cs="Times New Roman"/>
                <w:sz w:val="24"/>
                <w:szCs w:val="24"/>
                <w:lang w:eastAsia="lv-LV"/>
              </w:rPr>
              <w:t>)</w:t>
            </w:r>
            <w:r w:rsidR="00AA5C29" w:rsidRPr="00776C27">
              <w:rPr>
                <w:rFonts w:ascii="Times New Roman" w:eastAsia="Times New Roman" w:hAnsi="Times New Roman" w:cs="Times New Roman"/>
                <w:sz w:val="24"/>
                <w:szCs w:val="24"/>
                <w:lang w:eastAsia="lv-LV"/>
              </w:rPr>
              <w:t>,</w:t>
            </w:r>
            <w:r w:rsidR="00F161D7" w:rsidRPr="00776C27">
              <w:rPr>
                <w:rFonts w:ascii="Times New Roman" w:eastAsia="Times New Roman" w:hAnsi="Times New Roman" w:cs="Times New Roman"/>
                <w:sz w:val="24"/>
                <w:szCs w:val="24"/>
                <w:lang w:eastAsia="lv-LV"/>
              </w:rPr>
              <w:t xml:space="preserve"> un to dibinātājiem</w:t>
            </w:r>
            <w:r w:rsidR="00AA5C29" w:rsidRPr="00776C27">
              <w:rPr>
                <w:rFonts w:ascii="Times New Roman" w:eastAsia="Times New Roman" w:hAnsi="Times New Roman" w:cs="Times New Roman"/>
                <w:sz w:val="24"/>
                <w:szCs w:val="24"/>
                <w:lang w:eastAsia="lv-LV"/>
              </w:rPr>
              <w:t xml:space="preserve">, kā arī potenciālajiem </w:t>
            </w:r>
            <w:r w:rsidR="00966EF9">
              <w:rPr>
                <w:rFonts w:ascii="Times New Roman" w:eastAsia="Times New Roman" w:hAnsi="Times New Roman" w:cs="Times New Roman"/>
                <w:sz w:val="24"/>
                <w:szCs w:val="24"/>
                <w:lang w:eastAsia="lv-LV"/>
              </w:rPr>
              <w:t>izglītības iestāžu dibinātājiem.</w:t>
            </w:r>
          </w:p>
        </w:tc>
      </w:tr>
      <w:tr w:rsidR="00776C27" w:rsidRPr="00776C27" w:rsidTr="002D7C46">
        <w:trPr>
          <w:trHeight w:val="523"/>
        </w:trPr>
        <w:tc>
          <w:tcPr>
            <w:tcW w:w="849" w:type="dxa"/>
          </w:tcPr>
          <w:p w:rsidR="00CD3CBB" w:rsidRPr="00776C27" w:rsidRDefault="00CD3CBB" w:rsidP="006B34AC">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lastRenderedPageBreak/>
              <w:t>2.</w:t>
            </w:r>
          </w:p>
        </w:tc>
        <w:tc>
          <w:tcPr>
            <w:tcW w:w="2297" w:type="dxa"/>
            <w:gridSpan w:val="2"/>
          </w:tcPr>
          <w:p w:rsidR="00CD3CBB" w:rsidRPr="00776C27" w:rsidRDefault="00CD3CBB" w:rsidP="006557E9">
            <w:pPr>
              <w:spacing w:after="0" w:line="240" w:lineRule="auto"/>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Tiesiskā regulējuma ietekme uz tautsaimniecību un administratīvo slogu</w:t>
            </w:r>
          </w:p>
        </w:tc>
        <w:tc>
          <w:tcPr>
            <w:tcW w:w="5979" w:type="dxa"/>
            <w:gridSpan w:val="3"/>
          </w:tcPr>
          <w:p w:rsidR="003F30AB" w:rsidRPr="00776C27" w:rsidRDefault="003F30AB" w:rsidP="000522CD">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Noteikumu projekts paredz:</w:t>
            </w:r>
          </w:p>
          <w:p w:rsidR="003F30AB" w:rsidRPr="00776C27" w:rsidRDefault="003F30AB" w:rsidP="000522CD">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 xml:space="preserve">- izglītības </w:t>
            </w:r>
            <w:r w:rsidRPr="00EF0E25">
              <w:rPr>
                <w:rFonts w:ascii="Times New Roman" w:eastAsia="Times New Roman" w:hAnsi="Times New Roman" w:cs="Times New Roman"/>
                <w:sz w:val="24"/>
                <w:szCs w:val="24"/>
                <w:lang w:eastAsia="lv-LV"/>
              </w:rPr>
              <w:t>iestādēm</w:t>
            </w:r>
            <w:r w:rsidR="006C4FF7" w:rsidRPr="00EF0E25">
              <w:rPr>
                <w:rFonts w:ascii="Times New Roman" w:eastAsia="Times New Roman" w:hAnsi="Times New Roman" w:cs="Times New Roman"/>
                <w:sz w:val="24"/>
                <w:szCs w:val="24"/>
                <w:lang w:eastAsia="lv-LV"/>
              </w:rPr>
              <w:t xml:space="preserve"> ar 2020.gada </w:t>
            </w:r>
            <w:r w:rsidR="00AC57DE" w:rsidRPr="00EF0E25">
              <w:rPr>
                <w:rFonts w:ascii="Times New Roman" w:eastAsia="Times New Roman" w:hAnsi="Times New Roman" w:cs="Times New Roman"/>
                <w:sz w:val="24"/>
                <w:szCs w:val="24"/>
                <w:lang w:eastAsia="lv-LV"/>
              </w:rPr>
              <w:t>1.septembri</w:t>
            </w:r>
            <w:r w:rsidRPr="00EF0E25">
              <w:rPr>
                <w:rFonts w:ascii="Times New Roman" w:eastAsia="Times New Roman" w:hAnsi="Times New Roman" w:cs="Times New Roman"/>
                <w:sz w:val="24"/>
                <w:szCs w:val="24"/>
                <w:lang w:eastAsia="lv-LV"/>
              </w:rPr>
              <w:t xml:space="preserve"> </w:t>
            </w:r>
            <w:r w:rsidR="00BB762B" w:rsidRPr="00EF0E25">
              <w:rPr>
                <w:rFonts w:ascii="Times New Roman" w:eastAsia="Times New Roman" w:hAnsi="Times New Roman" w:cs="Times New Roman"/>
                <w:sz w:val="24"/>
                <w:szCs w:val="24"/>
                <w:lang w:eastAsia="lv-LV"/>
              </w:rPr>
              <w:t>pienākumu</w:t>
            </w:r>
            <w:r w:rsidRPr="00776C27">
              <w:rPr>
                <w:rFonts w:ascii="Times New Roman" w:eastAsia="Times New Roman" w:hAnsi="Times New Roman" w:cs="Times New Roman"/>
                <w:sz w:val="24"/>
                <w:szCs w:val="24"/>
                <w:lang w:eastAsia="lv-LV"/>
              </w:rPr>
              <w:t xml:space="preserve"> aktualizēt daļu no reģistrā iekļautās informācijas</w:t>
            </w:r>
            <w:r w:rsidR="007738BC" w:rsidRPr="007738BC">
              <w:rPr>
                <w:rFonts w:ascii="Times New Roman" w:eastAsia="Times New Roman" w:hAnsi="Times New Roman" w:cs="Times New Roman"/>
                <w:sz w:val="24"/>
                <w:szCs w:val="24"/>
                <w:lang w:eastAsia="lv-LV"/>
              </w:rPr>
              <w:t>, nesniedzot reģistram atsevišķu iesniegumu, proti, par izglītības programmas īstenošanas vietas adresi un nolikumu vai citu darbību reglamentējošu normatīvo aktu un tā apstiprināšanas datumu  (pievienojot to sistēmā un ievadot informāciju</w:t>
            </w:r>
            <w:r w:rsidR="007738BC">
              <w:rPr>
                <w:rFonts w:ascii="Times New Roman" w:eastAsia="Times New Roman" w:hAnsi="Times New Roman" w:cs="Times New Roman"/>
                <w:sz w:val="24"/>
                <w:szCs w:val="24"/>
                <w:lang w:eastAsia="lv-LV"/>
              </w:rPr>
              <w:t xml:space="preserve"> par tā apstiprināšanas datumu)</w:t>
            </w:r>
            <w:r w:rsidRPr="00776C27">
              <w:rPr>
                <w:rFonts w:ascii="Times New Roman" w:eastAsia="Times New Roman" w:hAnsi="Times New Roman" w:cs="Times New Roman"/>
                <w:sz w:val="24"/>
                <w:szCs w:val="24"/>
                <w:lang w:eastAsia="lv-LV"/>
              </w:rPr>
              <w:t>;</w:t>
            </w:r>
          </w:p>
          <w:p w:rsidR="00C5614E" w:rsidRPr="00776C27" w:rsidRDefault="003F30AB" w:rsidP="000522CD">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 xml:space="preserve">- izglītības iestāžu </w:t>
            </w:r>
            <w:r w:rsidR="007738BC">
              <w:t xml:space="preserve"> </w:t>
            </w:r>
            <w:r w:rsidR="007738BC" w:rsidRPr="007738BC">
              <w:rPr>
                <w:rFonts w:ascii="Times New Roman" w:eastAsia="Times New Roman" w:hAnsi="Times New Roman" w:cs="Times New Roman"/>
                <w:sz w:val="24"/>
                <w:szCs w:val="24"/>
                <w:lang w:eastAsia="lv-LV"/>
              </w:rPr>
              <w:t>nolikumu vai citu darbīb</w:t>
            </w:r>
            <w:r w:rsidR="007738BC">
              <w:rPr>
                <w:rFonts w:ascii="Times New Roman" w:eastAsia="Times New Roman" w:hAnsi="Times New Roman" w:cs="Times New Roman"/>
                <w:sz w:val="24"/>
                <w:szCs w:val="24"/>
                <w:lang w:eastAsia="lv-LV"/>
              </w:rPr>
              <w:t>u reglamentējošu normatīvo aktu</w:t>
            </w:r>
            <w:r w:rsidRPr="00776C27">
              <w:rPr>
                <w:rFonts w:ascii="Times New Roman" w:eastAsia="Times New Roman" w:hAnsi="Times New Roman" w:cs="Times New Roman"/>
                <w:sz w:val="24"/>
                <w:szCs w:val="24"/>
                <w:lang w:eastAsia="lv-LV"/>
              </w:rPr>
              <w:t xml:space="preserve"> uzglabā</w:t>
            </w:r>
            <w:r w:rsidR="007738BC">
              <w:rPr>
                <w:rFonts w:ascii="Times New Roman" w:eastAsia="Times New Roman" w:hAnsi="Times New Roman" w:cs="Times New Roman"/>
                <w:sz w:val="24"/>
                <w:szCs w:val="24"/>
                <w:lang w:eastAsia="lv-LV"/>
              </w:rPr>
              <w:t>šanu</w:t>
            </w:r>
            <w:r w:rsidRPr="00776C27">
              <w:rPr>
                <w:rFonts w:ascii="Times New Roman" w:eastAsia="Times New Roman" w:hAnsi="Times New Roman" w:cs="Times New Roman"/>
                <w:sz w:val="24"/>
                <w:szCs w:val="24"/>
                <w:lang w:eastAsia="lv-LV"/>
              </w:rPr>
              <w:t xml:space="preserve"> sistēmā. </w:t>
            </w:r>
          </w:p>
          <w:p w:rsidR="003F30AB" w:rsidRPr="00776C27" w:rsidRDefault="003F30AB" w:rsidP="000522CD">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Tas nozīmē, ka nepiecie</w:t>
            </w:r>
            <w:r w:rsidR="00C5614E" w:rsidRPr="00776C27">
              <w:rPr>
                <w:rFonts w:ascii="Times New Roman" w:eastAsia="Times New Roman" w:hAnsi="Times New Roman" w:cs="Times New Roman"/>
                <w:sz w:val="24"/>
                <w:szCs w:val="24"/>
                <w:lang w:eastAsia="lv-LV"/>
              </w:rPr>
              <w:t>šamas izmaiņas sistēmas funkcionalitātē, nodrošinot jauno izglītības iestāžu funkciju reģistra informācijas aktualizēšanā.</w:t>
            </w:r>
          </w:p>
          <w:p w:rsidR="00131CB0" w:rsidRPr="00776C27" w:rsidRDefault="003F30AB" w:rsidP="003F30AB">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Prasības izglītības iestāžu reģistrācijai nemainās.</w:t>
            </w:r>
            <w:r w:rsidR="00131CB0" w:rsidRPr="00776C27">
              <w:rPr>
                <w:rFonts w:ascii="Times New Roman" w:eastAsia="Times New Roman" w:hAnsi="Times New Roman" w:cs="Times New Roman"/>
                <w:sz w:val="24"/>
                <w:szCs w:val="24"/>
                <w:lang w:eastAsia="lv-LV"/>
              </w:rPr>
              <w:t xml:space="preserve"> </w:t>
            </w:r>
          </w:p>
        </w:tc>
      </w:tr>
      <w:tr w:rsidR="00776C27" w:rsidRPr="00776C27" w:rsidTr="002D7C46">
        <w:trPr>
          <w:trHeight w:val="357"/>
        </w:trPr>
        <w:tc>
          <w:tcPr>
            <w:tcW w:w="849" w:type="dxa"/>
          </w:tcPr>
          <w:p w:rsidR="00CD3CBB" w:rsidRPr="00776C27" w:rsidRDefault="00CD3CBB" w:rsidP="006B34AC">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3.</w:t>
            </w:r>
          </w:p>
        </w:tc>
        <w:tc>
          <w:tcPr>
            <w:tcW w:w="2297" w:type="dxa"/>
            <w:gridSpan w:val="2"/>
          </w:tcPr>
          <w:p w:rsidR="00CD3CBB" w:rsidRPr="00776C27" w:rsidRDefault="00CD3CBB" w:rsidP="006557E9">
            <w:pPr>
              <w:spacing w:after="0" w:line="240" w:lineRule="auto"/>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Administratīvo izmaksu monetārs novērtējums</w:t>
            </w:r>
          </w:p>
        </w:tc>
        <w:tc>
          <w:tcPr>
            <w:tcW w:w="5979" w:type="dxa"/>
            <w:gridSpan w:val="3"/>
          </w:tcPr>
          <w:p w:rsidR="00F47D0D" w:rsidRPr="00776C27" w:rsidRDefault="00F47D0D" w:rsidP="001D6455">
            <w:pPr>
              <w:pStyle w:val="tv2132"/>
              <w:spacing w:line="240" w:lineRule="auto"/>
              <w:ind w:firstLine="0"/>
              <w:jc w:val="both"/>
              <w:rPr>
                <w:color w:val="auto"/>
                <w:sz w:val="24"/>
                <w:szCs w:val="24"/>
              </w:rPr>
            </w:pPr>
            <w:r w:rsidRPr="00776C27">
              <w:rPr>
                <w:color w:val="auto"/>
                <w:sz w:val="24"/>
                <w:szCs w:val="24"/>
              </w:rPr>
              <w:t xml:space="preserve">Administratīvo izmaksu monetārs novērtējums veikts salīdzinājumam, kad tiek gatavoti lēmumi par grozījumu izdarīšanu (ar nosacījumu) reģistrā. </w:t>
            </w:r>
          </w:p>
          <w:p w:rsidR="00F47D0D" w:rsidRPr="00776C27" w:rsidRDefault="00F47D0D" w:rsidP="00F47D0D">
            <w:pPr>
              <w:pStyle w:val="tv2132"/>
              <w:spacing w:line="240" w:lineRule="auto"/>
              <w:jc w:val="both"/>
              <w:rPr>
                <w:color w:val="auto"/>
                <w:sz w:val="24"/>
                <w:szCs w:val="24"/>
              </w:rPr>
            </w:pPr>
          </w:p>
          <w:p w:rsidR="00F47D0D" w:rsidRPr="00776C27" w:rsidRDefault="00F47D0D" w:rsidP="004E4402">
            <w:pPr>
              <w:pStyle w:val="tv2132"/>
              <w:spacing w:line="240" w:lineRule="auto"/>
              <w:ind w:firstLine="0"/>
              <w:jc w:val="both"/>
              <w:rPr>
                <w:color w:val="auto"/>
                <w:sz w:val="24"/>
                <w:szCs w:val="24"/>
              </w:rPr>
            </w:pPr>
            <w:r w:rsidRPr="00776C27">
              <w:rPr>
                <w:color w:val="auto"/>
                <w:sz w:val="24"/>
                <w:szCs w:val="24"/>
              </w:rPr>
              <w:t>Aprēķini veikti pēc formulas: C = (f x l) x (n x b), kur:</w:t>
            </w:r>
          </w:p>
          <w:p w:rsidR="00F47D0D" w:rsidRPr="00776C27" w:rsidRDefault="00F47D0D" w:rsidP="00F47D0D">
            <w:pPr>
              <w:pStyle w:val="tv2132"/>
              <w:spacing w:line="240" w:lineRule="auto"/>
              <w:jc w:val="both"/>
              <w:rPr>
                <w:color w:val="auto"/>
                <w:sz w:val="24"/>
                <w:szCs w:val="24"/>
              </w:rPr>
            </w:pPr>
            <w:r w:rsidRPr="00776C27">
              <w:rPr>
                <w:color w:val="auto"/>
                <w:sz w:val="24"/>
                <w:szCs w:val="24"/>
              </w:rPr>
              <w:t>C – informācijas sniegšanas pienākuma radītās izmaksas jeb administratīvās izmaksas;</w:t>
            </w:r>
          </w:p>
          <w:p w:rsidR="00F47D0D" w:rsidRPr="00776C27" w:rsidRDefault="00F47D0D" w:rsidP="00F47D0D">
            <w:pPr>
              <w:pStyle w:val="tv2132"/>
              <w:spacing w:line="240" w:lineRule="auto"/>
              <w:jc w:val="both"/>
              <w:rPr>
                <w:color w:val="auto"/>
                <w:sz w:val="24"/>
                <w:szCs w:val="24"/>
              </w:rPr>
            </w:pPr>
            <w:r w:rsidRPr="00776C27">
              <w:rPr>
                <w:color w:val="auto"/>
                <w:sz w:val="24"/>
                <w:szCs w:val="24"/>
              </w:rPr>
              <w:t>f – finanšu līdzekļu apjoms, kas nepieciešams, lai nodrošinātu projektā paredzētā informācijas sniegšanas pienākuma izpildi (stundas samaksas likme, ieskaitot virsstundas vai stundas limitu ārējo pakalpojumu sniedzējiem, ja tādi ir);</w:t>
            </w:r>
          </w:p>
          <w:p w:rsidR="00F47D0D" w:rsidRPr="00776C27" w:rsidRDefault="00F47D0D" w:rsidP="00F47D0D">
            <w:pPr>
              <w:pStyle w:val="tv2132"/>
              <w:spacing w:line="240" w:lineRule="auto"/>
              <w:jc w:val="both"/>
              <w:rPr>
                <w:color w:val="auto"/>
                <w:sz w:val="24"/>
                <w:szCs w:val="24"/>
              </w:rPr>
            </w:pPr>
            <w:r w:rsidRPr="00776C27">
              <w:rPr>
                <w:color w:val="auto"/>
                <w:sz w:val="24"/>
                <w:szCs w:val="24"/>
              </w:rPr>
              <w:t>l – laika patēriņš, kas nepieciešams, lai sagatavotu informāciju, kuras sniegšanu paredz projekts;</w:t>
            </w:r>
          </w:p>
          <w:p w:rsidR="00F47D0D" w:rsidRPr="00776C27" w:rsidRDefault="00F47D0D" w:rsidP="00F47D0D">
            <w:pPr>
              <w:pStyle w:val="tv2132"/>
              <w:spacing w:line="240" w:lineRule="auto"/>
              <w:jc w:val="both"/>
              <w:rPr>
                <w:color w:val="auto"/>
                <w:sz w:val="24"/>
                <w:szCs w:val="24"/>
              </w:rPr>
            </w:pPr>
            <w:r w:rsidRPr="00776C27">
              <w:rPr>
                <w:color w:val="auto"/>
                <w:sz w:val="24"/>
                <w:szCs w:val="24"/>
              </w:rPr>
              <w:t>n – subjektu skaits, uz ko attiecas projektā paredzētās informācijas sniegšanas prasības;</w:t>
            </w:r>
          </w:p>
          <w:p w:rsidR="00F47D0D" w:rsidRPr="00776C27" w:rsidRDefault="00F47D0D" w:rsidP="00F47D0D">
            <w:pPr>
              <w:pStyle w:val="tv2132"/>
              <w:spacing w:line="240" w:lineRule="auto"/>
              <w:jc w:val="both"/>
              <w:rPr>
                <w:color w:val="auto"/>
                <w:sz w:val="24"/>
                <w:szCs w:val="24"/>
              </w:rPr>
            </w:pPr>
            <w:r w:rsidRPr="00776C27">
              <w:rPr>
                <w:color w:val="auto"/>
                <w:sz w:val="24"/>
                <w:szCs w:val="24"/>
              </w:rPr>
              <w:t>b – cik bieži gada laikā projekts paredz informācijas sniegšanu.</w:t>
            </w:r>
          </w:p>
          <w:p w:rsidR="004E4402" w:rsidRDefault="004E4402" w:rsidP="00F47D0D">
            <w:pPr>
              <w:pStyle w:val="tv2132"/>
              <w:spacing w:line="240" w:lineRule="auto"/>
              <w:jc w:val="both"/>
              <w:rPr>
                <w:color w:val="auto"/>
                <w:sz w:val="24"/>
                <w:szCs w:val="24"/>
              </w:rPr>
            </w:pPr>
          </w:p>
          <w:p w:rsidR="00F47D0D" w:rsidRPr="00776C27" w:rsidRDefault="00F47D0D" w:rsidP="004E4402">
            <w:pPr>
              <w:pStyle w:val="tv2132"/>
              <w:spacing w:line="240" w:lineRule="auto"/>
              <w:ind w:firstLine="0"/>
              <w:jc w:val="both"/>
              <w:rPr>
                <w:color w:val="auto"/>
                <w:sz w:val="24"/>
                <w:szCs w:val="24"/>
              </w:rPr>
            </w:pPr>
            <w:r w:rsidRPr="00776C27">
              <w:rPr>
                <w:color w:val="auto"/>
                <w:sz w:val="24"/>
                <w:szCs w:val="24"/>
              </w:rPr>
              <w:t>Administratīvās izmaksas 1 gadījumam</w:t>
            </w:r>
            <w:r w:rsidR="004E4402">
              <w:rPr>
                <w:color w:val="auto"/>
                <w:sz w:val="24"/>
                <w:szCs w:val="24"/>
              </w:rPr>
              <w:t xml:space="preserve"> (</w:t>
            </w:r>
            <w:r w:rsidR="004E4402" w:rsidRPr="004E4402">
              <w:rPr>
                <w:i/>
                <w:color w:val="auto"/>
                <w:sz w:val="24"/>
                <w:szCs w:val="24"/>
              </w:rPr>
              <w:t xml:space="preserve">lēmuma </w:t>
            </w:r>
            <w:r w:rsidR="004E4402" w:rsidRPr="00EE0417">
              <w:rPr>
                <w:i/>
                <w:color w:val="auto"/>
                <w:sz w:val="24"/>
                <w:szCs w:val="24"/>
              </w:rPr>
              <w:t xml:space="preserve"> par grozījumu izdarīšanu reģistrā ar nosacījumu</w:t>
            </w:r>
            <w:r w:rsidR="004E4402" w:rsidRPr="004E4402">
              <w:rPr>
                <w:i/>
                <w:color w:val="auto"/>
                <w:sz w:val="24"/>
                <w:szCs w:val="24"/>
              </w:rPr>
              <w:t xml:space="preserve"> pieņemšanai</w:t>
            </w:r>
            <w:r w:rsidR="004E4402">
              <w:rPr>
                <w:color w:val="auto"/>
                <w:sz w:val="24"/>
                <w:szCs w:val="24"/>
              </w:rPr>
              <w:t>)</w:t>
            </w:r>
            <w:r w:rsidRPr="00776C27">
              <w:rPr>
                <w:color w:val="auto"/>
                <w:sz w:val="24"/>
                <w:szCs w:val="24"/>
              </w:rPr>
              <w:t>= (18.75 EUR/h * 2h) * (1 * 1) = 37.5 EUR</w:t>
            </w:r>
          </w:p>
          <w:p w:rsidR="004E4402" w:rsidRDefault="004E4402" w:rsidP="004E4402">
            <w:pPr>
              <w:pStyle w:val="tv2132"/>
              <w:spacing w:line="240" w:lineRule="auto"/>
              <w:ind w:firstLine="0"/>
              <w:jc w:val="both"/>
              <w:rPr>
                <w:color w:val="auto"/>
                <w:sz w:val="24"/>
                <w:szCs w:val="24"/>
              </w:rPr>
            </w:pPr>
          </w:p>
          <w:p w:rsidR="00F47D0D" w:rsidRPr="00776C27" w:rsidRDefault="00F47D0D" w:rsidP="004E4402">
            <w:pPr>
              <w:pStyle w:val="tv2132"/>
              <w:spacing w:line="240" w:lineRule="auto"/>
              <w:ind w:firstLine="0"/>
              <w:jc w:val="both"/>
              <w:rPr>
                <w:color w:val="auto"/>
                <w:sz w:val="24"/>
                <w:szCs w:val="24"/>
              </w:rPr>
            </w:pPr>
            <w:r w:rsidRPr="00776C27">
              <w:rPr>
                <w:color w:val="auto"/>
                <w:sz w:val="24"/>
                <w:szCs w:val="24"/>
              </w:rPr>
              <w:t xml:space="preserve">Pēc 2019.gada datiem  izglītības iestāžu un citu Izglītības likumā noteikto institūciju reģistrā pieņemts </w:t>
            </w:r>
            <w:r w:rsidR="00776C27" w:rsidRPr="00776C27">
              <w:rPr>
                <w:color w:val="auto"/>
                <w:sz w:val="24"/>
                <w:szCs w:val="24"/>
              </w:rPr>
              <w:t>201</w:t>
            </w:r>
            <w:r w:rsidRPr="00776C27">
              <w:rPr>
                <w:color w:val="auto"/>
                <w:sz w:val="24"/>
                <w:szCs w:val="24"/>
              </w:rPr>
              <w:t xml:space="preserve"> </w:t>
            </w:r>
            <w:r w:rsidRPr="004E4402">
              <w:rPr>
                <w:i/>
                <w:color w:val="auto"/>
                <w:sz w:val="24"/>
                <w:szCs w:val="24"/>
              </w:rPr>
              <w:t>lēmums</w:t>
            </w:r>
            <w:r w:rsidR="00DC2A45" w:rsidRPr="004E4402">
              <w:rPr>
                <w:i/>
                <w:color w:val="auto"/>
                <w:sz w:val="24"/>
                <w:szCs w:val="24"/>
              </w:rPr>
              <w:t xml:space="preserve"> par</w:t>
            </w:r>
            <w:r w:rsidR="00DC2A45" w:rsidRPr="00EE0417">
              <w:rPr>
                <w:i/>
                <w:color w:val="auto"/>
                <w:sz w:val="24"/>
                <w:szCs w:val="24"/>
              </w:rPr>
              <w:t xml:space="preserve"> grozījumu izdarīšanu reģistrā ar nosacījumu</w:t>
            </w:r>
            <w:r w:rsidRPr="00776C27">
              <w:rPr>
                <w:color w:val="auto"/>
                <w:sz w:val="24"/>
                <w:szCs w:val="24"/>
              </w:rPr>
              <w:t>.</w:t>
            </w:r>
          </w:p>
          <w:p w:rsidR="00563E57" w:rsidRPr="00776C27" w:rsidRDefault="00F47D0D" w:rsidP="00F47D0D">
            <w:pPr>
              <w:pStyle w:val="tv2132"/>
              <w:spacing w:line="240" w:lineRule="auto"/>
              <w:ind w:firstLine="0"/>
              <w:jc w:val="both"/>
              <w:rPr>
                <w:color w:val="auto"/>
                <w:sz w:val="24"/>
                <w:szCs w:val="24"/>
              </w:rPr>
            </w:pPr>
            <w:r w:rsidRPr="00776C27">
              <w:rPr>
                <w:color w:val="auto"/>
                <w:sz w:val="24"/>
                <w:szCs w:val="24"/>
              </w:rPr>
              <w:t>Administratīvās izmaksas gadā= (18.75 EUR/h * 2h) * (1 * 201) = 7537.5 EUR</w:t>
            </w:r>
          </w:p>
        </w:tc>
      </w:tr>
      <w:tr w:rsidR="00776C27" w:rsidRPr="00776C27" w:rsidTr="002D7C46">
        <w:trPr>
          <w:trHeight w:val="357"/>
        </w:trPr>
        <w:tc>
          <w:tcPr>
            <w:tcW w:w="849" w:type="dxa"/>
            <w:tcBorders>
              <w:bottom w:val="single" w:sz="4" w:space="0" w:color="auto"/>
            </w:tcBorders>
          </w:tcPr>
          <w:p w:rsidR="00CD3CBB" w:rsidRPr="00776C27" w:rsidRDefault="00CD3CBB" w:rsidP="006B34AC">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4.</w:t>
            </w:r>
          </w:p>
        </w:tc>
        <w:tc>
          <w:tcPr>
            <w:tcW w:w="2297" w:type="dxa"/>
            <w:gridSpan w:val="2"/>
            <w:tcBorders>
              <w:bottom w:val="single" w:sz="4" w:space="0" w:color="auto"/>
            </w:tcBorders>
          </w:tcPr>
          <w:p w:rsidR="00CD3CBB" w:rsidRPr="00776C27" w:rsidRDefault="00CD3CBB" w:rsidP="006557E9">
            <w:pPr>
              <w:spacing w:after="0" w:line="240" w:lineRule="auto"/>
              <w:rPr>
                <w:rFonts w:ascii="Times New Roman" w:eastAsia="Times New Roman" w:hAnsi="Times New Roman" w:cs="Times New Roman"/>
                <w:sz w:val="24"/>
                <w:szCs w:val="24"/>
                <w:lang w:eastAsia="lv-LV"/>
              </w:rPr>
            </w:pPr>
            <w:r w:rsidRPr="00776C27">
              <w:rPr>
                <w:rFonts w:ascii="Times New Roman" w:hAnsi="Times New Roman" w:cs="Times New Roman"/>
                <w:sz w:val="24"/>
                <w:szCs w:val="24"/>
              </w:rPr>
              <w:t>Atbilstības izmaksu monetārs novērtējums</w:t>
            </w:r>
          </w:p>
        </w:tc>
        <w:tc>
          <w:tcPr>
            <w:tcW w:w="5979" w:type="dxa"/>
            <w:gridSpan w:val="3"/>
            <w:tcBorders>
              <w:bottom w:val="single" w:sz="4" w:space="0" w:color="auto"/>
            </w:tcBorders>
          </w:tcPr>
          <w:p w:rsidR="00CD3CBB" w:rsidRPr="00776C27" w:rsidRDefault="00CD3CBB" w:rsidP="005A376A">
            <w:pPr>
              <w:spacing w:after="0" w:line="240" w:lineRule="auto"/>
              <w:jc w:val="both"/>
              <w:rPr>
                <w:sz w:val="24"/>
                <w:szCs w:val="24"/>
              </w:rPr>
            </w:pPr>
            <w:r w:rsidRPr="00776C27">
              <w:rPr>
                <w:rFonts w:ascii="Times New Roman" w:hAnsi="Times New Roman" w:cs="Times New Roman"/>
                <w:sz w:val="24"/>
                <w:szCs w:val="24"/>
              </w:rPr>
              <w:t>Noteikumu</w:t>
            </w:r>
            <w:r w:rsidRPr="00776C27">
              <w:rPr>
                <w:sz w:val="24"/>
                <w:szCs w:val="24"/>
              </w:rPr>
              <w:t xml:space="preserve"> </w:t>
            </w:r>
            <w:r w:rsidRPr="00776C27">
              <w:rPr>
                <w:rFonts w:ascii="Times New Roman" w:hAnsi="Times New Roman" w:cs="Times New Roman"/>
                <w:sz w:val="24"/>
                <w:szCs w:val="24"/>
              </w:rPr>
              <w:t>projekts šo jomu neskar.</w:t>
            </w:r>
          </w:p>
        </w:tc>
      </w:tr>
      <w:tr w:rsidR="00776C27" w:rsidRPr="00776C27" w:rsidTr="002D7C46">
        <w:trPr>
          <w:trHeight w:val="366"/>
        </w:trPr>
        <w:tc>
          <w:tcPr>
            <w:tcW w:w="849" w:type="dxa"/>
            <w:tcBorders>
              <w:bottom w:val="single" w:sz="4" w:space="0" w:color="auto"/>
            </w:tcBorders>
          </w:tcPr>
          <w:p w:rsidR="00CD3CBB" w:rsidRPr="00776C27" w:rsidRDefault="00CD3CBB" w:rsidP="006B34AC">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5.</w:t>
            </w:r>
          </w:p>
        </w:tc>
        <w:tc>
          <w:tcPr>
            <w:tcW w:w="2297" w:type="dxa"/>
            <w:gridSpan w:val="2"/>
            <w:tcBorders>
              <w:bottom w:val="single" w:sz="4" w:space="0" w:color="auto"/>
            </w:tcBorders>
          </w:tcPr>
          <w:p w:rsidR="00CD3CBB" w:rsidRPr="00776C27" w:rsidRDefault="00CD3CBB" w:rsidP="006B34AC">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sz w:val="24"/>
                <w:szCs w:val="24"/>
                <w:lang w:eastAsia="lv-LV"/>
              </w:rPr>
              <w:t>Cita informācija</w:t>
            </w:r>
          </w:p>
        </w:tc>
        <w:tc>
          <w:tcPr>
            <w:tcW w:w="5979" w:type="dxa"/>
            <w:gridSpan w:val="3"/>
            <w:tcBorders>
              <w:bottom w:val="single" w:sz="4" w:space="0" w:color="auto"/>
            </w:tcBorders>
          </w:tcPr>
          <w:p w:rsidR="00CD3CBB" w:rsidRPr="00776C27" w:rsidRDefault="00CD3CBB" w:rsidP="005A376A">
            <w:pPr>
              <w:spacing w:after="0" w:line="240" w:lineRule="auto"/>
              <w:jc w:val="both"/>
              <w:rPr>
                <w:rFonts w:ascii="Times New Roman" w:eastAsia="Times New Roman" w:hAnsi="Times New Roman" w:cs="Times New Roman"/>
                <w:sz w:val="24"/>
                <w:szCs w:val="24"/>
                <w:lang w:eastAsia="lv-LV"/>
              </w:rPr>
            </w:pPr>
            <w:r w:rsidRPr="00776C27">
              <w:rPr>
                <w:rFonts w:ascii="Times New Roman" w:eastAsia="Times New Roman" w:hAnsi="Times New Roman" w:cs="Times New Roman"/>
                <w:lang w:eastAsia="lv-LV"/>
              </w:rPr>
              <w:t>Nav.</w:t>
            </w:r>
          </w:p>
        </w:tc>
      </w:tr>
    </w:tbl>
    <w:p w:rsidR="002B201F" w:rsidRDefault="002B201F" w:rsidP="00D00E3B">
      <w:pPr>
        <w:spacing w:after="0" w:line="240" w:lineRule="auto"/>
      </w:pPr>
    </w:p>
    <w:p w:rsidR="00131CB0" w:rsidRPr="00776C27" w:rsidRDefault="00131CB0" w:rsidP="00BB53E6">
      <w:pPr>
        <w:spacing w:after="0" w:line="240" w:lineRule="auto"/>
        <w:rPr>
          <w:rFonts w:ascii="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2101"/>
        <w:gridCol w:w="1005"/>
        <w:gridCol w:w="1006"/>
        <w:gridCol w:w="1004"/>
        <w:gridCol w:w="1004"/>
        <w:gridCol w:w="1004"/>
        <w:gridCol w:w="1004"/>
        <w:gridCol w:w="1003"/>
      </w:tblGrid>
      <w:tr w:rsidR="00776C27" w:rsidRPr="00776C27" w:rsidTr="006C4E98">
        <w:tc>
          <w:tcPr>
            <w:tcW w:w="0" w:type="auto"/>
            <w:gridSpan w:val="8"/>
            <w:tcBorders>
              <w:top w:val="outset" w:sz="8" w:space="0" w:color="414142"/>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776C27" w:rsidRDefault="006C4E98">
            <w:pPr>
              <w:spacing w:before="100" w:beforeAutospacing="1" w:after="100" w:afterAutospacing="1" w:line="293" w:lineRule="atLeast"/>
              <w:jc w:val="center"/>
              <w:rPr>
                <w:rFonts w:ascii="Times New Roman" w:hAnsi="Times New Roman" w:cs="Times New Roman"/>
                <w:b/>
                <w:bCs/>
                <w:sz w:val="24"/>
                <w:szCs w:val="24"/>
                <w:lang w:eastAsia="lv-LV"/>
              </w:rPr>
            </w:pPr>
            <w:r w:rsidRPr="00776C27">
              <w:rPr>
                <w:rFonts w:ascii="Times New Roman" w:hAnsi="Times New Roman" w:cs="Times New Roman"/>
                <w:b/>
                <w:bCs/>
                <w:sz w:val="24"/>
                <w:szCs w:val="24"/>
                <w:lang w:eastAsia="lv-LV"/>
              </w:rPr>
              <w:t>III. Tiesību akta projekta ietekme uz valsts budžetu un pašvaldību budžetiem</w:t>
            </w:r>
          </w:p>
        </w:tc>
      </w:tr>
      <w:tr w:rsidR="006C4E98" w:rsidRPr="00677CE2" w:rsidTr="006C4E98">
        <w:tc>
          <w:tcPr>
            <w:tcW w:w="1150" w:type="pct"/>
            <w:vMerge w:val="restar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Rādītāji</w:t>
            </w:r>
          </w:p>
        </w:tc>
        <w:tc>
          <w:tcPr>
            <w:tcW w:w="1101" w:type="pct"/>
            <w:gridSpan w:val="2"/>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rsidP="003A4D7B">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20</w:t>
            </w:r>
            <w:r w:rsidR="003A4D7B" w:rsidRPr="00677CE2">
              <w:rPr>
                <w:rFonts w:ascii="Times New Roman" w:hAnsi="Times New Roman" w:cs="Times New Roman"/>
                <w:sz w:val="24"/>
                <w:szCs w:val="24"/>
                <w:lang w:eastAsia="lv-LV"/>
              </w:rPr>
              <w:t>20</w:t>
            </w:r>
          </w:p>
        </w:tc>
        <w:tc>
          <w:tcPr>
            <w:tcW w:w="2748" w:type="pct"/>
            <w:gridSpan w:val="5"/>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Turpmākie trīs gadi (</w:t>
            </w:r>
            <w:r w:rsidRPr="00677CE2">
              <w:rPr>
                <w:rFonts w:ascii="Times New Roman" w:hAnsi="Times New Roman" w:cs="Times New Roman"/>
                <w:i/>
                <w:iCs/>
                <w:sz w:val="24"/>
                <w:szCs w:val="24"/>
                <w:lang w:eastAsia="lv-LV"/>
              </w:rPr>
              <w:t>euro</w:t>
            </w:r>
            <w:r w:rsidRPr="00677CE2">
              <w:rPr>
                <w:rFonts w:ascii="Times New Roman" w:hAnsi="Times New Roman" w:cs="Times New Roman"/>
                <w:sz w:val="24"/>
                <w:szCs w:val="24"/>
                <w:lang w:eastAsia="lv-LV"/>
              </w:rPr>
              <w:t>)</w:t>
            </w:r>
          </w:p>
        </w:tc>
      </w:tr>
      <w:tr w:rsidR="006C4E98" w:rsidRPr="00677CE2" w:rsidTr="006C4E98">
        <w:tc>
          <w:tcPr>
            <w:tcW w:w="0" w:type="auto"/>
            <w:vMerge/>
            <w:tcBorders>
              <w:top w:val="nil"/>
              <w:left w:val="outset" w:sz="8" w:space="0" w:color="414142"/>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0" w:type="auto"/>
            <w:gridSpan w:val="2"/>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1100" w:type="pct"/>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3A4D7B" w:rsidP="003A4D7B">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2021</w:t>
            </w:r>
          </w:p>
        </w:tc>
        <w:tc>
          <w:tcPr>
            <w:tcW w:w="1100" w:type="pct"/>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rsidP="003A4D7B">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202</w:t>
            </w:r>
            <w:r w:rsidR="003A4D7B" w:rsidRPr="00677CE2">
              <w:rPr>
                <w:rFonts w:ascii="Times New Roman" w:hAnsi="Times New Roman" w:cs="Times New Roman"/>
                <w:sz w:val="24"/>
                <w:szCs w:val="24"/>
                <w:lang w:eastAsia="lv-LV"/>
              </w:rPr>
              <w:t>2</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rsidP="003A4D7B">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202</w:t>
            </w:r>
            <w:r w:rsidR="003A4D7B" w:rsidRPr="00677CE2">
              <w:rPr>
                <w:rFonts w:ascii="Times New Roman" w:hAnsi="Times New Roman" w:cs="Times New Roman"/>
                <w:sz w:val="24"/>
                <w:szCs w:val="24"/>
                <w:lang w:eastAsia="lv-LV"/>
              </w:rPr>
              <w:t>3</w:t>
            </w:r>
          </w:p>
        </w:tc>
      </w:tr>
      <w:tr w:rsidR="006C4E98" w:rsidRPr="00677CE2" w:rsidTr="006C4E98">
        <w:tc>
          <w:tcPr>
            <w:tcW w:w="0" w:type="auto"/>
            <w:vMerge/>
            <w:tcBorders>
              <w:top w:val="nil"/>
              <w:left w:val="outset" w:sz="8" w:space="0" w:color="414142"/>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saskaņā ar valsts budžetu kārtējam gadam</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izmaiņas kārtējā gadā, salīdzinot ar valsts budžetu kārtējam gadam</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saskaņā ar vidēja termiņa budžeta ietvaru</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rsidP="00B97F14">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izmaiņas, salīdzinot ar vidēja termiņa budžeta ietvaru 20</w:t>
            </w:r>
            <w:r w:rsidR="00B97F14" w:rsidRPr="00677CE2">
              <w:rPr>
                <w:rFonts w:ascii="Times New Roman" w:hAnsi="Times New Roman" w:cs="Times New Roman"/>
                <w:sz w:val="24"/>
                <w:szCs w:val="24"/>
                <w:lang w:eastAsia="lv-LV"/>
              </w:rPr>
              <w:t>21</w:t>
            </w:r>
            <w:r w:rsidRPr="00677CE2">
              <w:rPr>
                <w:rFonts w:ascii="Times New Roman" w:hAnsi="Times New Roman" w:cs="Times New Roman"/>
                <w:sz w:val="24"/>
                <w:szCs w:val="24"/>
                <w:lang w:eastAsia="lv-LV"/>
              </w:rPr>
              <w:t xml:space="preserve"> gadam</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saskaņā ar vidēja termiņa budžeta ietvaru</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izmaiņas, salīdzinot ar vid</w:t>
            </w:r>
            <w:r w:rsidR="00B97F14" w:rsidRPr="00677CE2">
              <w:rPr>
                <w:rFonts w:ascii="Times New Roman" w:hAnsi="Times New Roman" w:cs="Times New Roman"/>
                <w:sz w:val="24"/>
                <w:szCs w:val="24"/>
                <w:lang w:eastAsia="lv-LV"/>
              </w:rPr>
              <w:t>ēja termiņa budžeta ietvaru 2022</w:t>
            </w:r>
            <w:r w:rsidRPr="00677CE2">
              <w:rPr>
                <w:rFonts w:ascii="Times New Roman" w:hAnsi="Times New Roman" w:cs="Times New Roman"/>
                <w:sz w:val="24"/>
                <w:szCs w:val="24"/>
                <w:lang w:eastAsia="lv-LV"/>
              </w:rPr>
              <w:t xml:space="preserve"> gadam</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izmaiņas, salīdzinot ar vid</w:t>
            </w:r>
            <w:r w:rsidR="00B97F14" w:rsidRPr="00677CE2">
              <w:rPr>
                <w:rFonts w:ascii="Times New Roman" w:hAnsi="Times New Roman" w:cs="Times New Roman"/>
                <w:sz w:val="24"/>
                <w:szCs w:val="24"/>
                <w:lang w:eastAsia="lv-LV"/>
              </w:rPr>
              <w:t>ēja termiņa budžeta ietvaru 2022</w:t>
            </w:r>
            <w:r w:rsidRPr="00677CE2">
              <w:rPr>
                <w:rFonts w:ascii="Times New Roman" w:hAnsi="Times New Roman" w:cs="Times New Roman"/>
                <w:sz w:val="24"/>
                <w:szCs w:val="24"/>
                <w:lang w:eastAsia="lv-LV"/>
              </w:rPr>
              <w:t xml:space="preserve"> gadam</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1</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2</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3</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4</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5</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6</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7</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677CE2">
              <w:rPr>
                <w:rFonts w:ascii="Times New Roman" w:hAnsi="Times New Roman" w:cs="Times New Roman"/>
                <w:sz w:val="24"/>
                <w:szCs w:val="24"/>
                <w:lang w:eastAsia="lv-LV"/>
              </w:rPr>
              <w:t>8</w:t>
            </w:r>
          </w:p>
        </w:tc>
      </w:tr>
      <w:tr w:rsidR="006C4E98" w:rsidRPr="00677CE2"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1. Budžeta ieņēmumi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rsidR="006C4E98" w:rsidRPr="00677CE2" w:rsidRDefault="003A4D7B">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1.1. valsts pamatbudžets, tai skaitā ieņēmumi no maksas pakalpojumiem un citi pašu ieņēmumi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rsidR="006C4E98" w:rsidRPr="00677CE2" w:rsidRDefault="003A4D7B">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1.2. valsts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rsidR="006C4E98" w:rsidRPr="00677CE2" w:rsidRDefault="003A4D7B">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1.3.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rsidR="006C4E98" w:rsidRPr="00677CE2" w:rsidRDefault="003A4D7B">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2. Budžeta izdevumi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rsidR="006C4E98" w:rsidRPr="00677CE2" w:rsidRDefault="003A4D7B">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2.1. valsts pamatbudžets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rsidR="006C4E98" w:rsidRPr="00677CE2" w:rsidRDefault="003A4D7B">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2.2. valsts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2.3.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3. Finansiālā ietekme</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3.1. valsts pamatbudžets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3.2.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3.3.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xml:space="preserve">4. Finanšu līdzekļi papildu izdevumu </w:t>
            </w:r>
            <w:r w:rsidRPr="00677CE2">
              <w:rPr>
                <w:rFonts w:ascii="Times New Roman" w:hAnsi="Times New Roman" w:cs="Times New Roman"/>
                <w:sz w:val="24"/>
                <w:szCs w:val="24"/>
                <w:lang w:eastAsia="lv-LV"/>
              </w:rPr>
              <w:lastRenderedPageBreak/>
              <w:t>finansēšanai (kompensējošu izdevumu samazinājumu norāda ar "+" zīmi)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lastRenderedPageBreak/>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lastRenderedPageBreak/>
              <w:t>5. Precizēta finansiālā ietekme</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5.1. valsts pamatbudžets</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5.2. speciālais budžets</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5.3. pašvaldību budžets</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0 </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rsidR="006C4E98" w:rsidRPr="00677CE2" w:rsidRDefault="006C4E98" w:rsidP="00582820">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 </w:t>
            </w:r>
            <w:r w:rsidR="00582820" w:rsidRPr="00677CE2">
              <w:rPr>
                <w:rFonts w:ascii="Times New Roman" w:hAnsi="Times New Roman" w:cs="Times New Roman"/>
                <w:sz w:val="24"/>
                <w:szCs w:val="24"/>
                <w:lang w:eastAsia="lv-LV"/>
              </w:rPr>
              <w:t>Noteikumu p</w:t>
            </w:r>
            <w:r w:rsidR="00623920" w:rsidRPr="00677CE2">
              <w:rPr>
                <w:rFonts w:ascii="Times New Roman" w:hAnsi="Times New Roman" w:cs="Times New Roman"/>
                <w:sz w:val="24"/>
                <w:szCs w:val="24"/>
                <w:lang w:eastAsia="lv-LV"/>
              </w:rPr>
              <w:t>rojekts šo jomu neskar.</w:t>
            </w: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6.1. detalizēts ieņēmumu aprēķins</w:t>
            </w:r>
          </w:p>
        </w:tc>
        <w:tc>
          <w:tcPr>
            <w:tcW w:w="0" w:type="auto"/>
            <w:gridSpan w:val="7"/>
            <w:vMerge/>
            <w:tcBorders>
              <w:top w:val="nil"/>
              <w:left w:val="outset" w:sz="8" w:space="0" w:color="414142"/>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r>
      <w:tr w:rsidR="006C4E98" w:rsidRPr="00677CE2"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6.2. detalizēts izdevumu aprēķins</w:t>
            </w:r>
          </w:p>
        </w:tc>
        <w:tc>
          <w:tcPr>
            <w:tcW w:w="0" w:type="auto"/>
            <w:gridSpan w:val="7"/>
            <w:vMerge/>
            <w:tcBorders>
              <w:top w:val="nil"/>
              <w:left w:val="outset" w:sz="8" w:space="0" w:color="414142"/>
              <w:bottom w:val="outset" w:sz="8" w:space="0" w:color="414142"/>
              <w:right w:val="outset" w:sz="8" w:space="0" w:color="414142"/>
            </w:tcBorders>
            <w:shd w:val="clear" w:color="auto" w:fill="FFFFFF"/>
            <w:vAlign w:val="center"/>
            <w:hideMark/>
          </w:tcPr>
          <w:p w:rsidR="006C4E98" w:rsidRPr="00677CE2" w:rsidRDefault="006C4E98">
            <w:pPr>
              <w:rPr>
                <w:rFonts w:ascii="Times New Roman" w:hAnsi="Times New Roman" w:cs="Times New Roman"/>
                <w:sz w:val="24"/>
                <w:szCs w:val="24"/>
                <w:lang w:eastAsia="lv-LV"/>
              </w:rPr>
            </w:pPr>
          </w:p>
        </w:tc>
      </w:tr>
      <w:tr w:rsidR="006C4E98" w:rsidRPr="003F30AB"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7. Amata vietu skaita izmaiņas</w:t>
            </w:r>
          </w:p>
        </w:tc>
        <w:tc>
          <w:tcPr>
            <w:tcW w:w="3850" w:type="pct"/>
            <w:gridSpan w:val="7"/>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rsidR="006C4E98" w:rsidRPr="003F30AB" w:rsidRDefault="006C4E98">
            <w:pPr>
              <w:spacing w:after="160" w:line="252" w:lineRule="auto"/>
              <w:jc w:val="both"/>
              <w:rPr>
                <w:rFonts w:ascii="Times New Roman" w:hAnsi="Times New Roman" w:cs="Times New Roman"/>
                <w:sz w:val="24"/>
                <w:szCs w:val="24"/>
                <w:lang w:eastAsia="lv-LV"/>
              </w:rPr>
            </w:pPr>
            <w:r w:rsidRPr="00677CE2">
              <w:rPr>
                <w:rFonts w:ascii="Times New Roman" w:hAnsi="Times New Roman" w:cs="Times New Roman"/>
                <w:sz w:val="24"/>
                <w:szCs w:val="24"/>
                <w:lang w:eastAsia="lv-LV"/>
              </w:rPr>
              <w:t>Amata vietu skaita izmaiņas nav nepieciešamas.</w:t>
            </w:r>
          </w:p>
        </w:tc>
      </w:tr>
      <w:tr w:rsidR="006C4E98" w:rsidRPr="002A545C"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pPr>
              <w:spacing w:after="160" w:line="252" w:lineRule="auto"/>
              <w:rPr>
                <w:rFonts w:ascii="Times New Roman" w:hAnsi="Times New Roman" w:cs="Times New Roman"/>
                <w:sz w:val="24"/>
                <w:szCs w:val="24"/>
                <w:lang w:eastAsia="lv-LV"/>
              </w:rPr>
            </w:pPr>
            <w:r w:rsidRPr="00677CE2">
              <w:rPr>
                <w:rFonts w:ascii="Times New Roman" w:hAnsi="Times New Roman" w:cs="Times New Roman"/>
                <w:sz w:val="24"/>
                <w:szCs w:val="24"/>
                <w:lang w:eastAsia="lv-LV"/>
              </w:rPr>
              <w:t>8. Cita informācija</w:t>
            </w:r>
          </w:p>
        </w:tc>
        <w:tc>
          <w:tcPr>
            <w:tcW w:w="3850" w:type="pct"/>
            <w:gridSpan w:val="7"/>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rsidR="006C4E98" w:rsidRPr="00677CE2" w:rsidRDefault="006C4E98" w:rsidP="0077088F">
            <w:pPr>
              <w:spacing w:after="160" w:line="252" w:lineRule="auto"/>
              <w:jc w:val="both"/>
              <w:rPr>
                <w:rFonts w:ascii="Times New Roman" w:hAnsi="Times New Roman" w:cs="Times New Roman"/>
                <w:sz w:val="24"/>
                <w:szCs w:val="24"/>
                <w:lang w:eastAsia="lv-LV"/>
              </w:rPr>
            </w:pPr>
            <w:r w:rsidRPr="00677CE2">
              <w:rPr>
                <w:rFonts w:ascii="Times New Roman" w:hAnsi="Times New Roman" w:cs="Times New Roman"/>
                <w:sz w:val="24"/>
                <w:szCs w:val="24"/>
              </w:rPr>
              <w:t>Noteikumu projekta izpilde notiks ministrijas valsts budžeta programmā 07.00.00 „Informācijas un komunikāciju tehnoloģiju uzturēšana un attīstība” piešķirto līdzekļu ietvaros.</w:t>
            </w:r>
          </w:p>
        </w:tc>
      </w:tr>
    </w:tbl>
    <w:p w:rsidR="007A122C" w:rsidRDefault="007A122C" w:rsidP="00BB53E6">
      <w:pPr>
        <w:spacing w:after="0" w:line="240" w:lineRule="auto"/>
        <w:rPr>
          <w:rFonts w:ascii="Times New Roman" w:hAnsi="Times New Roman" w:cs="Times New Roman"/>
          <w:sz w:val="24"/>
          <w:szCs w:val="24"/>
        </w:rPr>
      </w:pPr>
    </w:p>
    <w:tbl>
      <w:tblPr>
        <w:tblpPr w:leftFromText="180" w:rightFromText="180" w:vertAnchor="text" w:horzAnchor="margin" w:tblpXSpec="center" w:tblpY="14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14"/>
      </w:tblGrid>
      <w:tr w:rsidR="0065487C" w:rsidRPr="002A545C" w:rsidTr="00647A2A">
        <w:trPr>
          <w:trHeight w:val="406"/>
        </w:trPr>
        <w:tc>
          <w:tcPr>
            <w:tcW w:w="9114" w:type="dxa"/>
            <w:tcBorders>
              <w:top w:val="single" w:sz="4" w:space="0" w:color="auto"/>
              <w:bottom w:val="single" w:sz="4" w:space="0" w:color="auto"/>
            </w:tcBorders>
            <w:vAlign w:val="center"/>
          </w:tcPr>
          <w:p w:rsidR="0065487C" w:rsidRPr="002A545C" w:rsidRDefault="0065487C" w:rsidP="00647A2A">
            <w:pPr>
              <w:spacing w:after="0" w:line="240" w:lineRule="auto"/>
              <w:ind w:firstLine="431"/>
              <w:jc w:val="center"/>
              <w:rPr>
                <w:rFonts w:ascii="Times New Roman" w:eastAsia="Times New Roman" w:hAnsi="Times New Roman" w:cs="Times New Roman"/>
                <w:lang w:eastAsia="lv-LV"/>
              </w:rPr>
            </w:pPr>
            <w:r w:rsidRPr="004D4BA3">
              <w:rPr>
                <w:rFonts w:ascii="Times New Roman" w:eastAsia="Times New Roman" w:hAnsi="Times New Roman" w:cs="Times New Roman"/>
                <w:b/>
                <w:sz w:val="24"/>
                <w:szCs w:val="24"/>
                <w:lang w:eastAsia="lv-LV"/>
              </w:rPr>
              <w:t>IV. Tiesību akta projekta ietekme uz spēkā esošo tiesību normu sistēmu</w:t>
            </w:r>
          </w:p>
        </w:tc>
      </w:tr>
      <w:tr w:rsidR="0065487C" w:rsidRPr="002A545C" w:rsidTr="00647A2A">
        <w:trPr>
          <w:trHeight w:val="347"/>
        </w:trPr>
        <w:tc>
          <w:tcPr>
            <w:tcW w:w="9114" w:type="dxa"/>
            <w:tcBorders>
              <w:bottom w:val="single" w:sz="4" w:space="0" w:color="auto"/>
            </w:tcBorders>
            <w:vAlign w:val="center"/>
          </w:tcPr>
          <w:p w:rsidR="0065487C" w:rsidRPr="002A545C" w:rsidRDefault="0065487C" w:rsidP="00647A2A">
            <w:pPr>
              <w:spacing w:after="0" w:line="240" w:lineRule="auto"/>
              <w:ind w:firstLine="431"/>
              <w:jc w:val="center"/>
              <w:rPr>
                <w:rFonts w:ascii="Times New Roman" w:eastAsia="Times New Roman" w:hAnsi="Times New Roman" w:cs="Times New Roman"/>
                <w:lang w:eastAsia="lv-LV"/>
              </w:rPr>
            </w:pPr>
            <w:r w:rsidRPr="002A545C">
              <w:rPr>
                <w:rFonts w:ascii="Times New Roman" w:eastAsia="Times New Roman" w:hAnsi="Times New Roman" w:cs="Times New Roman"/>
                <w:sz w:val="24"/>
                <w:szCs w:val="24"/>
                <w:lang w:eastAsia="lv-LV"/>
              </w:rPr>
              <w:t>Noteikumu projekts šo jomu neskar.</w:t>
            </w:r>
          </w:p>
        </w:tc>
      </w:tr>
    </w:tbl>
    <w:p w:rsidR="0065487C" w:rsidRPr="002A545C" w:rsidRDefault="0065487C" w:rsidP="00BB53E6">
      <w:pPr>
        <w:spacing w:after="0" w:line="240" w:lineRule="auto"/>
        <w:rPr>
          <w:rFonts w:ascii="Times New Roman" w:hAnsi="Times New Roman" w:cs="Times New Roman"/>
          <w:sz w:val="24"/>
          <w:szCs w:val="24"/>
        </w:rPr>
      </w:pPr>
    </w:p>
    <w:tbl>
      <w:tblPr>
        <w:tblpPr w:leftFromText="180" w:rightFromText="180" w:vertAnchor="text" w:horzAnchor="margin" w:tblpXSpec="center" w:tblpY="14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14"/>
      </w:tblGrid>
      <w:tr w:rsidR="00CD3CBB" w:rsidRPr="002A545C" w:rsidTr="002B201F">
        <w:trPr>
          <w:trHeight w:val="406"/>
        </w:trPr>
        <w:tc>
          <w:tcPr>
            <w:tcW w:w="9114" w:type="dxa"/>
            <w:tcBorders>
              <w:top w:val="single" w:sz="4" w:space="0" w:color="auto"/>
              <w:bottom w:val="single" w:sz="4" w:space="0" w:color="auto"/>
            </w:tcBorders>
            <w:vAlign w:val="center"/>
          </w:tcPr>
          <w:p w:rsidR="00CD3CBB" w:rsidRPr="002A545C" w:rsidRDefault="00CD3CBB" w:rsidP="006B34AC">
            <w:pPr>
              <w:spacing w:after="0" w:line="240" w:lineRule="auto"/>
              <w:ind w:firstLine="431"/>
              <w:jc w:val="center"/>
              <w:rPr>
                <w:rFonts w:ascii="Times New Roman" w:eastAsia="Times New Roman" w:hAnsi="Times New Roman" w:cs="Times New Roman"/>
                <w:lang w:eastAsia="lv-LV"/>
              </w:rPr>
            </w:pPr>
            <w:r w:rsidRPr="002A545C">
              <w:rPr>
                <w:rFonts w:ascii="Times New Roman" w:eastAsia="Times New Roman" w:hAnsi="Times New Roman" w:cs="Times New Roman"/>
                <w:b/>
                <w:sz w:val="24"/>
                <w:szCs w:val="24"/>
                <w:lang w:eastAsia="lv-LV"/>
              </w:rPr>
              <w:t>V. Tiesību akta projekta atbilstība Latvijas Republikas starptautiskajām saistībām</w:t>
            </w:r>
          </w:p>
        </w:tc>
      </w:tr>
      <w:tr w:rsidR="00CD3CBB" w:rsidRPr="002A545C" w:rsidTr="002B201F">
        <w:trPr>
          <w:trHeight w:val="347"/>
        </w:trPr>
        <w:tc>
          <w:tcPr>
            <w:tcW w:w="9114" w:type="dxa"/>
            <w:tcBorders>
              <w:bottom w:val="single" w:sz="4" w:space="0" w:color="auto"/>
            </w:tcBorders>
            <w:vAlign w:val="center"/>
          </w:tcPr>
          <w:p w:rsidR="00CD3CBB" w:rsidRPr="002A545C" w:rsidRDefault="00CD3CBB" w:rsidP="006B34AC">
            <w:pPr>
              <w:spacing w:after="0" w:line="240" w:lineRule="auto"/>
              <w:ind w:firstLine="431"/>
              <w:jc w:val="center"/>
              <w:rPr>
                <w:rFonts w:ascii="Times New Roman" w:eastAsia="Times New Roman" w:hAnsi="Times New Roman" w:cs="Times New Roman"/>
                <w:lang w:eastAsia="lv-LV"/>
              </w:rPr>
            </w:pPr>
            <w:r w:rsidRPr="002A545C">
              <w:rPr>
                <w:rFonts w:ascii="Times New Roman" w:eastAsia="Times New Roman" w:hAnsi="Times New Roman" w:cs="Times New Roman"/>
                <w:sz w:val="24"/>
                <w:szCs w:val="24"/>
                <w:lang w:eastAsia="lv-LV"/>
              </w:rPr>
              <w:t>Noteikumu projekts šo jomu neskar.</w:t>
            </w:r>
          </w:p>
        </w:tc>
      </w:tr>
      <w:tr w:rsidR="00CD3CBB" w:rsidRPr="002A545C" w:rsidTr="002B201F">
        <w:trPr>
          <w:trHeight w:val="347"/>
        </w:trPr>
        <w:tc>
          <w:tcPr>
            <w:tcW w:w="9114" w:type="dxa"/>
            <w:tcBorders>
              <w:top w:val="single" w:sz="4" w:space="0" w:color="auto"/>
              <w:left w:val="nil"/>
              <w:bottom w:val="nil"/>
              <w:right w:val="nil"/>
            </w:tcBorders>
            <w:vAlign w:val="center"/>
          </w:tcPr>
          <w:p w:rsidR="0055066D" w:rsidRDefault="0055066D" w:rsidP="00357F39">
            <w:pPr>
              <w:spacing w:after="0" w:line="240" w:lineRule="auto"/>
              <w:rPr>
                <w:rFonts w:ascii="Times New Roman" w:eastAsia="Times New Roman" w:hAnsi="Times New Roman" w:cs="Times New Roman"/>
                <w:sz w:val="24"/>
                <w:szCs w:val="24"/>
                <w:lang w:eastAsia="lv-LV"/>
              </w:rPr>
            </w:pPr>
          </w:p>
          <w:p w:rsidR="00BD2A29" w:rsidRPr="002A545C" w:rsidRDefault="00BD2A29" w:rsidP="00357F39">
            <w:pPr>
              <w:spacing w:after="0" w:line="240" w:lineRule="auto"/>
              <w:rPr>
                <w:rFonts w:ascii="Times New Roman" w:eastAsia="Times New Roman" w:hAnsi="Times New Roman" w:cs="Times New Roman"/>
                <w:sz w:val="24"/>
                <w:szCs w:val="24"/>
                <w:lang w:eastAsia="lv-LV"/>
              </w:rPr>
            </w:pPr>
          </w:p>
        </w:tc>
      </w:tr>
    </w:tbl>
    <w:tbl>
      <w:tblPr>
        <w:tblW w:w="5151" w:type="pct"/>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4"/>
        <w:gridCol w:w="2653"/>
        <w:gridCol w:w="6088"/>
      </w:tblGrid>
      <w:tr w:rsidR="00CD3CBB" w:rsidRPr="002A545C" w:rsidTr="00E03E46">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D3CBB" w:rsidRPr="002A545C" w:rsidRDefault="00CD3CBB" w:rsidP="006B34AC">
            <w:pPr>
              <w:spacing w:after="0" w:line="240" w:lineRule="auto"/>
              <w:ind w:left="57" w:right="57"/>
              <w:jc w:val="center"/>
              <w:rPr>
                <w:rFonts w:ascii="Times New Roman" w:eastAsia="Times New Roman" w:hAnsi="Times New Roman" w:cs="Times New Roman"/>
                <w:b/>
                <w:bCs/>
                <w:sz w:val="24"/>
                <w:szCs w:val="24"/>
                <w:lang w:eastAsia="lv-LV"/>
              </w:rPr>
            </w:pPr>
            <w:r w:rsidRPr="002A545C">
              <w:rPr>
                <w:rFonts w:ascii="Times New Roman" w:eastAsia="Times New Roman" w:hAnsi="Times New Roman" w:cs="Times New Roman"/>
                <w:b/>
                <w:bCs/>
                <w:sz w:val="24"/>
                <w:szCs w:val="24"/>
                <w:lang w:eastAsia="lv-LV"/>
              </w:rPr>
              <w:lastRenderedPageBreak/>
              <w:t>VI. Sabiedrības līdzdalība un komunikācijas aktivitātes</w:t>
            </w:r>
          </w:p>
        </w:tc>
      </w:tr>
      <w:tr w:rsidR="00CD3CBB" w:rsidRPr="002A545C" w:rsidTr="00E03E46">
        <w:trPr>
          <w:trHeight w:val="553"/>
          <w:jc w:val="center"/>
        </w:trPr>
        <w:tc>
          <w:tcPr>
            <w:tcW w:w="328" w:type="pct"/>
          </w:tcPr>
          <w:p w:rsidR="00CD3CBB" w:rsidRPr="002A545C" w:rsidRDefault="00CD3CBB" w:rsidP="006B34AC">
            <w:pPr>
              <w:spacing w:after="0" w:line="240" w:lineRule="auto"/>
              <w:ind w:left="57" w:right="57"/>
              <w:rPr>
                <w:rFonts w:ascii="Times New Roman" w:eastAsia="Times New Roman" w:hAnsi="Times New Roman" w:cs="Times New Roman"/>
                <w:bCs/>
                <w:sz w:val="24"/>
                <w:szCs w:val="24"/>
                <w:lang w:eastAsia="lv-LV"/>
              </w:rPr>
            </w:pPr>
            <w:r w:rsidRPr="002A545C">
              <w:rPr>
                <w:rFonts w:ascii="Times New Roman" w:eastAsia="Times New Roman" w:hAnsi="Times New Roman" w:cs="Times New Roman"/>
                <w:bCs/>
                <w:sz w:val="24"/>
                <w:szCs w:val="24"/>
                <w:lang w:eastAsia="lv-LV"/>
              </w:rPr>
              <w:t>1.</w:t>
            </w:r>
          </w:p>
        </w:tc>
        <w:tc>
          <w:tcPr>
            <w:tcW w:w="1418" w:type="pct"/>
          </w:tcPr>
          <w:p w:rsidR="00CD3CBB" w:rsidRPr="002A545C" w:rsidRDefault="00CD3CBB" w:rsidP="006B34AC">
            <w:pPr>
              <w:tabs>
                <w:tab w:val="left" w:pos="170"/>
              </w:tabs>
              <w:spacing w:after="0" w:line="240" w:lineRule="auto"/>
              <w:ind w:left="57" w:right="57"/>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 xml:space="preserve">Plānotās sabiedrības līdzdalības un komunikācijas aktivitātes saistībā ar projektu </w:t>
            </w:r>
          </w:p>
        </w:tc>
        <w:tc>
          <w:tcPr>
            <w:tcW w:w="3254" w:type="pct"/>
          </w:tcPr>
          <w:p w:rsidR="00393B49" w:rsidRPr="002A545C" w:rsidRDefault="00A671AB" w:rsidP="0029296F">
            <w:pPr>
              <w:spacing w:after="0" w:line="240" w:lineRule="auto"/>
              <w:jc w:val="both"/>
              <w:rPr>
                <w:rFonts w:ascii="Times New Roman" w:eastAsia="Times New Roman" w:hAnsi="Times New Roman" w:cs="Times New Roman"/>
                <w:sz w:val="24"/>
                <w:szCs w:val="24"/>
                <w:lang w:eastAsia="lv-LV"/>
              </w:rPr>
            </w:pPr>
            <w:r w:rsidRPr="002A545C">
              <w:rPr>
                <w:rFonts w:ascii="Times New Roman" w:eastAsia="Calibri" w:hAnsi="Times New Roman" w:cs="Times New Roman"/>
                <w:sz w:val="24"/>
                <w:szCs w:val="24"/>
              </w:rPr>
              <w:t>Lai informētu sabied</w:t>
            </w:r>
            <w:r w:rsidR="00E0469D" w:rsidRPr="002A545C">
              <w:rPr>
                <w:rFonts w:ascii="Times New Roman" w:eastAsia="Calibri" w:hAnsi="Times New Roman" w:cs="Times New Roman"/>
                <w:sz w:val="24"/>
                <w:szCs w:val="24"/>
              </w:rPr>
              <w:t>rību par noteikumu projektu un nodrošināt</w:t>
            </w:r>
            <w:r w:rsidRPr="002A545C">
              <w:rPr>
                <w:rFonts w:ascii="Times New Roman" w:eastAsia="Calibri" w:hAnsi="Times New Roman" w:cs="Times New Roman"/>
                <w:sz w:val="24"/>
                <w:szCs w:val="24"/>
              </w:rPr>
              <w:t xml:space="preserve">u </w:t>
            </w:r>
            <w:r w:rsidRPr="00677CE2">
              <w:rPr>
                <w:rFonts w:ascii="Times New Roman" w:eastAsia="Calibri" w:hAnsi="Times New Roman" w:cs="Times New Roman"/>
                <w:sz w:val="24"/>
                <w:szCs w:val="24"/>
              </w:rPr>
              <w:t xml:space="preserve">iespēju izteikt viedokli, noteikumu projekts </w:t>
            </w:r>
            <w:r w:rsidRPr="00677CE2">
              <w:rPr>
                <w:rFonts w:ascii="Times New Roman" w:hAnsi="Times New Roman" w:cs="Times New Roman"/>
                <w:sz w:val="24"/>
                <w:szCs w:val="24"/>
              </w:rPr>
              <w:t xml:space="preserve">pirms tā iesniegšanas Valsts sekretāru sanāksmē </w:t>
            </w:r>
            <w:r w:rsidRPr="0029296F">
              <w:rPr>
                <w:rFonts w:ascii="Times New Roman" w:hAnsi="Times New Roman" w:cs="Times New Roman"/>
                <w:sz w:val="24"/>
                <w:szCs w:val="24"/>
                <w:highlight w:val="yellow"/>
              </w:rPr>
              <w:t>20</w:t>
            </w:r>
            <w:r w:rsidR="003F30AB" w:rsidRPr="0029296F">
              <w:rPr>
                <w:rFonts w:ascii="Times New Roman" w:hAnsi="Times New Roman" w:cs="Times New Roman"/>
                <w:sz w:val="24"/>
                <w:szCs w:val="24"/>
                <w:highlight w:val="yellow"/>
              </w:rPr>
              <w:t>20</w:t>
            </w:r>
            <w:r w:rsidRPr="0029296F">
              <w:rPr>
                <w:rFonts w:ascii="Times New Roman" w:hAnsi="Times New Roman" w:cs="Times New Roman"/>
                <w:sz w:val="24"/>
                <w:szCs w:val="24"/>
                <w:highlight w:val="yellow"/>
              </w:rPr>
              <w:t>.</w:t>
            </w:r>
            <w:r w:rsidR="00490C0B" w:rsidRPr="0029296F">
              <w:rPr>
                <w:rFonts w:ascii="Times New Roman" w:hAnsi="Times New Roman" w:cs="Times New Roman"/>
                <w:sz w:val="24"/>
                <w:szCs w:val="24"/>
                <w:highlight w:val="yellow"/>
              </w:rPr>
              <w:t>g</w:t>
            </w:r>
            <w:r w:rsidRPr="0029296F">
              <w:rPr>
                <w:rFonts w:ascii="Times New Roman" w:hAnsi="Times New Roman" w:cs="Times New Roman"/>
                <w:sz w:val="24"/>
                <w:szCs w:val="24"/>
                <w:highlight w:val="yellow"/>
              </w:rPr>
              <w:t>ada</w:t>
            </w:r>
            <w:r w:rsidR="00490C0B" w:rsidRPr="0029296F">
              <w:rPr>
                <w:rFonts w:ascii="Times New Roman" w:hAnsi="Times New Roman" w:cs="Times New Roman"/>
                <w:sz w:val="24"/>
                <w:szCs w:val="24"/>
                <w:highlight w:val="yellow"/>
              </w:rPr>
              <w:t xml:space="preserve"> </w:t>
            </w:r>
            <w:r w:rsidR="0029296F" w:rsidRPr="0029296F">
              <w:rPr>
                <w:rFonts w:ascii="Times New Roman" w:hAnsi="Times New Roman" w:cs="Times New Roman"/>
                <w:sz w:val="24"/>
                <w:szCs w:val="24"/>
                <w:highlight w:val="yellow"/>
              </w:rPr>
              <w:t>6.aprīlī</w:t>
            </w:r>
            <w:r w:rsidR="006D351E">
              <w:rPr>
                <w:rFonts w:ascii="Times New Roman" w:hAnsi="Times New Roman" w:cs="Times New Roman"/>
                <w:sz w:val="24"/>
                <w:szCs w:val="24"/>
              </w:rPr>
              <w:t xml:space="preserve"> </w:t>
            </w:r>
            <w:r w:rsidRPr="00677CE2">
              <w:rPr>
                <w:rFonts w:ascii="Times New Roman" w:eastAsia="Calibri" w:hAnsi="Times New Roman" w:cs="Times New Roman"/>
                <w:sz w:val="24"/>
                <w:szCs w:val="24"/>
              </w:rPr>
              <w:t>ievietots</w:t>
            </w:r>
            <w:r w:rsidRPr="002A545C">
              <w:rPr>
                <w:rFonts w:ascii="Times New Roman" w:eastAsia="Calibri" w:hAnsi="Times New Roman" w:cs="Times New Roman"/>
                <w:sz w:val="24"/>
                <w:szCs w:val="24"/>
              </w:rPr>
              <w:t xml:space="preserve"> dienesta tīmekļ</w:t>
            </w:r>
            <w:r w:rsidR="004D6318" w:rsidRPr="002A545C">
              <w:rPr>
                <w:rFonts w:ascii="Times New Roman" w:eastAsia="Calibri" w:hAnsi="Times New Roman" w:cs="Times New Roman"/>
                <w:sz w:val="24"/>
                <w:szCs w:val="24"/>
              </w:rPr>
              <w:t xml:space="preserve">a </w:t>
            </w:r>
            <w:r w:rsidRPr="002A545C">
              <w:rPr>
                <w:rFonts w:ascii="Times New Roman" w:eastAsia="Calibri" w:hAnsi="Times New Roman" w:cs="Times New Roman"/>
                <w:sz w:val="24"/>
                <w:szCs w:val="24"/>
              </w:rPr>
              <w:t>vietnē</w:t>
            </w:r>
            <w:r w:rsidRPr="002A545C">
              <w:rPr>
                <w:rFonts w:ascii="Times New Roman" w:eastAsia="Times New Roman" w:hAnsi="Times New Roman" w:cs="Times New Roman"/>
                <w:sz w:val="24"/>
                <w:szCs w:val="24"/>
                <w:lang w:eastAsia="lv-LV"/>
              </w:rPr>
              <w:t xml:space="preserve"> </w:t>
            </w:r>
            <w:hyperlink r:id="rId10" w:history="1">
              <w:r w:rsidRPr="002A545C">
                <w:rPr>
                  <w:rStyle w:val="Hyperlink"/>
                  <w:rFonts w:ascii="Times New Roman" w:eastAsia="Times New Roman" w:hAnsi="Times New Roman" w:cs="Times New Roman"/>
                  <w:sz w:val="24"/>
                  <w:szCs w:val="24"/>
                  <w:lang w:eastAsia="lv-LV"/>
                </w:rPr>
                <w:t>www.ikvd.gov.lv</w:t>
              </w:r>
            </w:hyperlink>
            <w:r w:rsidRPr="002A545C">
              <w:rPr>
                <w:rFonts w:ascii="Times New Roman" w:eastAsia="Times New Roman" w:hAnsi="Times New Roman" w:cs="Times New Roman"/>
                <w:sz w:val="24"/>
                <w:szCs w:val="24"/>
                <w:lang w:eastAsia="lv-LV"/>
              </w:rPr>
              <w:t>.</w:t>
            </w:r>
            <w:r w:rsidR="0047531C">
              <w:rPr>
                <w:rFonts w:ascii="Times New Roman" w:eastAsia="Times New Roman" w:hAnsi="Times New Roman" w:cs="Times New Roman"/>
                <w:sz w:val="24"/>
                <w:szCs w:val="24"/>
                <w:lang w:eastAsia="lv-LV"/>
              </w:rPr>
              <w:t xml:space="preserve"> Vienlaikus informācija par noteikumu projekta regulējumu sniegta </w:t>
            </w:r>
            <w:r w:rsidR="0047531C" w:rsidRPr="0047531C">
              <w:rPr>
                <w:rFonts w:ascii="Times New Roman" w:eastAsia="Times New Roman" w:hAnsi="Times New Roman" w:cs="Times New Roman"/>
                <w:sz w:val="24"/>
                <w:szCs w:val="24"/>
                <w:lang w:eastAsia="lv-LV"/>
              </w:rPr>
              <w:t>arī Latvijas izglītības vadītāju asociācijai</w:t>
            </w:r>
            <w:r w:rsidR="0047531C" w:rsidRPr="0047531C">
              <w:rPr>
                <w:rFonts w:ascii="Times New Roman" w:eastAsia="Times New Roman" w:hAnsi="Times New Roman" w:cs="Times New Roman"/>
                <w:b/>
                <w:sz w:val="24"/>
                <w:szCs w:val="24"/>
                <w:lang w:eastAsia="lv-LV"/>
              </w:rPr>
              <w:t xml:space="preserve"> </w:t>
            </w:r>
            <w:r w:rsidR="0047531C">
              <w:rPr>
                <w:rFonts w:ascii="Times New Roman" w:eastAsia="Times New Roman" w:hAnsi="Times New Roman" w:cs="Times New Roman"/>
                <w:sz w:val="24"/>
                <w:szCs w:val="24"/>
                <w:lang w:eastAsia="lv-LV"/>
              </w:rPr>
              <w:t xml:space="preserve">sanāksmē Gulbenē 2020.gada 7.februārī. </w:t>
            </w:r>
          </w:p>
        </w:tc>
      </w:tr>
      <w:tr w:rsidR="00CD3CBB" w:rsidRPr="002A545C" w:rsidTr="00E03E46">
        <w:trPr>
          <w:trHeight w:val="339"/>
          <w:jc w:val="center"/>
        </w:trPr>
        <w:tc>
          <w:tcPr>
            <w:tcW w:w="328" w:type="pct"/>
          </w:tcPr>
          <w:p w:rsidR="00CD3CBB" w:rsidRPr="002A545C" w:rsidRDefault="00CD3CBB" w:rsidP="006B34AC">
            <w:pPr>
              <w:spacing w:after="0" w:line="240" w:lineRule="auto"/>
              <w:ind w:left="57" w:right="57"/>
              <w:rPr>
                <w:rFonts w:ascii="Times New Roman" w:eastAsia="Times New Roman" w:hAnsi="Times New Roman" w:cs="Times New Roman"/>
                <w:bCs/>
                <w:sz w:val="24"/>
                <w:szCs w:val="24"/>
                <w:lang w:eastAsia="lv-LV"/>
              </w:rPr>
            </w:pPr>
            <w:r w:rsidRPr="002A545C">
              <w:rPr>
                <w:rFonts w:ascii="Times New Roman" w:eastAsia="Times New Roman" w:hAnsi="Times New Roman" w:cs="Times New Roman"/>
                <w:bCs/>
                <w:sz w:val="24"/>
                <w:szCs w:val="24"/>
                <w:lang w:eastAsia="lv-LV"/>
              </w:rPr>
              <w:t>2.</w:t>
            </w:r>
          </w:p>
        </w:tc>
        <w:tc>
          <w:tcPr>
            <w:tcW w:w="1418" w:type="pct"/>
          </w:tcPr>
          <w:p w:rsidR="00CD3CBB" w:rsidRPr="002A545C" w:rsidRDefault="00CD3CBB" w:rsidP="006B34AC">
            <w:pPr>
              <w:spacing w:after="0" w:line="240" w:lineRule="auto"/>
              <w:ind w:left="57" w:right="57"/>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 xml:space="preserve">Sabiedrības līdzdalība projekta izstrādē </w:t>
            </w:r>
          </w:p>
        </w:tc>
        <w:tc>
          <w:tcPr>
            <w:tcW w:w="3254" w:type="pct"/>
          </w:tcPr>
          <w:p w:rsidR="004E7CF6" w:rsidRPr="002A545C" w:rsidRDefault="004E7CF6" w:rsidP="004E7CF6">
            <w:pPr>
              <w:spacing w:after="0" w:line="240" w:lineRule="auto"/>
              <w:jc w:val="both"/>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Sabiedrība par noteikumu projektu un tā mērķiem informēta arī regulārajos kursos un semināros par aktualitātēm izglītī</w:t>
            </w:r>
            <w:r w:rsidR="00E64ACC">
              <w:rPr>
                <w:rFonts w:ascii="Times New Roman" w:eastAsia="Times New Roman" w:hAnsi="Times New Roman" w:cs="Times New Roman"/>
                <w:sz w:val="24"/>
                <w:szCs w:val="24"/>
                <w:lang w:eastAsia="lv-LV"/>
              </w:rPr>
              <w:t>bā (piemēram, izglītības iestāžu,</w:t>
            </w:r>
            <w:r w:rsidRPr="002A545C">
              <w:rPr>
                <w:rFonts w:ascii="Times New Roman" w:eastAsia="Times New Roman" w:hAnsi="Times New Roman" w:cs="Times New Roman"/>
                <w:sz w:val="24"/>
                <w:szCs w:val="24"/>
                <w:lang w:eastAsia="lv-LV"/>
              </w:rPr>
              <w:t xml:space="preserve"> </w:t>
            </w:r>
            <w:r w:rsidR="00E64ACC">
              <w:rPr>
                <w:rFonts w:ascii="Times New Roman" w:eastAsia="Times New Roman" w:hAnsi="Times New Roman" w:cs="Times New Roman"/>
                <w:sz w:val="24"/>
                <w:szCs w:val="24"/>
                <w:lang w:eastAsia="lv-LV"/>
              </w:rPr>
              <w:t xml:space="preserve">pašvaldību </w:t>
            </w:r>
            <w:r w:rsidRPr="002A545C">
              <w:rPr>
                <w:rFonts w:ascii="Times New Roman" w:eastAsia="Times New Roman" w:hAnsi="Times New Roman" w:cs="Times New Roman"/>
                <w:sz w:val="24"/>
                <w:szCs w:val="24"/>
                <w:lang w:eastAsia="lv-LV"/>
              </w:rPr>
              <w:t>izglītības pārvalžu vadītājiem</w:t>
            </w:r>
            <w:r w:rsidR="00E64ACC">
              <w:rPr>
                <w:rFonts w:ascii="Times New Roman" w:eastAsia="Times New Roman" w:hAnsi="Times New Roman" w:cs="Times New Roman"/>
                <w:sz w:val="24"/>
                <w:szCs w:val="24"/>
                <w:lang w:eastAsia="lv-LV"/>
              </w:rPr>
              <w:t xml:space="preserve"> un izglītības speciālistiem</w:t>
            </w:r>
            <w:r w:rsidRPr="002A545C">
              <w:rPr>
                <w:rFonts w:ascii="Times New Roman" w:eastAsia="Times New Roman" w:hAnsi="Times New Roman" w:cs="Times New Roman"/>
                <w:sz w:val="24"/>
                <w:szCs w:val="24"/>
                <w:lang w:eastAsia="lv-LV"/>
              </w:rPr>
              <w:t>), ko organizē ministrija sadarbībā ar dienestu, un kuros saņemts atbalsts administratīvā sloga mazināšanai.</w:t>
            </w:r>
          </w:p>
          <w:p w:rsidR="00CD3CBB" w:rsidRPr="002A545C" w:rsidRDefault="00A671AB" w:rsidP="004E7CF6">
            <w:pPr>
              <w:spacing w:after="0" w:line="240" w:lineRule="auto"/>
              <w:jc w:val="both"/>
              <w:rPr>
                <w:rFonts w:ascii="Times New Roman" w:eastAsia="Times New Roman" w:hAnsi="Times New Roman" w:cs="Times New Roman"/>
                <w:sz w:val="24"/>
                <w:szCs w:val="24"/>
                <w:lang w:eastAsia="lv-LV"/>
              </w:rPr>
            </w:pPr>
            <w:r w:rsidRPr="002A545C">
              <w:rPr>
                <w:rFonts w:ascii="Times New Roman" w:hAnsi="Times New Roman" w:cs="Times New Roman"/>
                <w:sz w:val="24"/>
                <w:szCs w:val="24"/>
              </w:rPr>
              <w:t xml:space="preserve">Par dienesta tīmekļa vietnē </w:t>
            </w:r>
            <w:hyperlink r:id="rId11" w:history="1">
              <w:r w:rsidRPr="002A545C">
                <w:rPr>
                  <w:rStyle w:val="Hyperlink"/>
                  <w:rFonts w:ascii="Times New Roman" w:hAnsi="Times New Roman" w:cs="Times New Roman"/>
                  <w:sz w:val="24"/>
                  <w:szCs w:val="24"/>
                </w:rPr>
                <w:t>www.ikvd.gov.lv</w:t>
              </w:r>
            </w:hyperlink>
            <w:r w:rsidRPr="002A545C">
              <w:rPr>
                <w:rFonts w:ascii="Times New Roman" w:hAnsi="Times New Roman" w:cs="Times New Roman"/>
                <w:sz w:val="24"/>
                <w:szCs w:val="24"/>
              </w:rPr>
              <w:t xml:space="preserve"> ievietoto noteikumu projektu sabiedrības viedokļi nav saņemti.</w:t>
            </w:r>
          </w:p>
        </w:tc>
      </w:tr>
      <w:tr w:rsidR="00CD3CBB" w:rsidRPr="002A545C" w:rsidTr="00E03E46">
        <w:trPr>
          <w:trHeight w:val="375"/>
          <w:jc w:val="center"/>
        </w:trPr>
        <w:tc>
          <w:tcPr>
            <w:tcW w:w="328" w:type="pct"/>
            <w:tcBorders>
              <w:bottom w:val="single" w:sz="4" w:space="0" w:color="auto"/>
            </w:tcBorders>
          </w:tcPr>
          <w:p w:rsidR="00CD3CBB" w:rsidRPr="002A545C" w:rsidRDefault="00CD3CBB" w:rsidP="006B34AC">
            <w:pPr>
              <w:spacing w:after="0" w:line="240" w:lineRule="auto"/>
              <w:ind w:left="57" w:right="57"/>
              <w:rPr>
                <w:rFonts w:ascii="Times New Roman" w:eastAsia="Times New Roman" w:hAnsi="Times New Roman" w:cs="Times New Roman"/>
                <w:bCs/>
                <w:sz w:val="24"/>
                <w:szCs w:val="24"/>
                <w:lang w:eastAsia="lv-LV"/>
              </w:rPr>
            </w:pPr>
            <w:r w:rsidRPr="002A545C">
              <w:rPr>
                <w:rFonts w:ascii="Times New Roman" w:eastAsia="Times New Roman" w:hAnsi="Times New Roman" w:cs="Times New Roman"/>
                <w:bCs/>
                <w:sz w:val="24"/>
                <w:szCs w:val="24"/>
                <w:lang w:eastAsia="lv-LV"/>
              </w:rPr>
              <w:t>3.</w:t>
            </w:r>
          </w:p>
        </w:tc>
        <w:tc>
          <w:tcPr>
            <w:tcW w:w="1418" w:type="pct"/>
            <w:tcBorders>
              <w:bottom w:val="single" w:sz="4" w:space="0" w:color="auto"/>
            </w:tcBorders>
          </w:tcPr>
          <w:p w:rsidR="00CD3CBB" w:rsidRPr="002A545C" w:rsidRDefault="00CD3CBB" w:rsidP="006B34AC">
            <w:pPr>
              <w:spacing w:after="0" w:line="240" w:lineRule="auto"/>
              <w:ind w:left="57" w:right="57"/>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 xml:space="preserve">Sabiedrības līdzdalības rezultāti </w:t>
            </w:r>
          </w:p>
        </w:tc>
        <w:tc>
          <w:tcPr>
            <w:tcW w:w="3254" w:type="pct"/>
            <w:tcBorders>
              <w:bottom w:val="single" w:sz="4" w:space="0" w:color="auto"/>
            </w:tcBorders>
          </w:tcPr>
          <w:p w:rsidR="00CD3CBB" w:rsidRPr="002A545C" w:rsidRDefault="00480961" w:rsidP="005A376A">
            <w:pPr>
              <w:spacing w:after="0" w:line="240" w:lineRule="auto"/>
              <w:jc w:val="both"/>
              <w:rPr>
                <w:rFonts w:ascii="Times New Roman" w:hAnsi="Times New Roman" w:cs="Times New Roman"/>
                <w:sz w:val="24"/>
                <w:szCs w:val="24"/>
              </w:rPr>
            </w:pPr>
            <w:r w:rsidRPr="002A545C">
              <w:rPr>
                <w:rFonts w:ascii="Times New Roman" w:hAnsi="Times New Roman" w:cs="Times New Roman"/>
                <w:sz w:val="24"/>
                <w:szCs w:val="24"/>
              </w:rPr>
              <w:t xml:space="preserve">Par dienesta tīmekļa vietnē </w:t>
            </w:r>
            <w:hyperlink r:id="rId12" w:history="1">
              <w:r w:rsidRPr="002A545C">
                <w:rPr>
                  <w:rStyle w:val="Hyperlink"/>
                  <w:rFonts w:ascii="Times New Roman" w:hAnsi="Times New Roman" w:cs="Times New Roman"/>
                  <w:sz w:val="24"/>
                  <w:szCs w:val="24"/>
                </w:rPr>
                <w:t>www.ikvd.gov.lv</w:t>
              </w:r>
            </w:hyperlink>
            <w:r w:rsidRPr="002A545C">
              <w:rPr>
                <w:rFonts w:ascii="Times New Roman" w:hAnsi="Times New Roman" w:cs="Times New Roman"/>
                <w:sz w:val="24"/>
                <w:szCs w:val="24"/>
              </w:rPr>
              <w:t xml:space="preserve"> ievietoto noteikumu projektu sabiedrības viedokļi nav saņemti.</w:t>
            </w:r>
          </w:p>
        </w:tc>
      </w:tr>
      <w:tr w:rsidR="00CD3CBB" w:rsidRPr="002A545C" w:rsidTr="00E03E46">
        <w:trPr>
          <w:trHeight w:val="476"/>
          <w:jc w:val="center"/>
        </w:trPr>
        <w:tc>
          <w:tcPr>
            <w:tcW w:w="328" w:type="pct"/>
            <w:tcBorders>
              <w:bottom w:val="single" w:sz="4" w:space="0" w:color="auto"/>
            </w:tcBorders>
          </w:tcPr>
          <w:p w:rsidR="00CD3CBB" w:rsidRPr="002A545C" w:rsidRDefault="001746BC" w:rsidP="006B34AC">
            <w:pPr>
              <w:spacing w:after="0" w:line="240" w:lineRule="auto"/>
              <w:ind w:left="57" w:right="57"/>
              <w:rPr>
                <w:rFonts w:ascii="Times New Roman" w:eastAsia="Times New Roman" w:hAnsi="Times New Roman" w:cs="Times New Roman"/>
                <w:bCs/>
                <w:sz w:val="24"/>
                <w:szCs w:val="24"/>
                <w:lang w:eastAsia="lv-LV"/>
              </w:rPr>
            </w:pPr>
            <w:r w:rsidRPr="002A545C">
              <w:rPr>
                <w:rFonts w:ascii="Times New Roman" w:eastAsia="Times New Roman" w:hAnsi="Times New Roman" w:cs="Times New Roman"/>
                <w:bCs/>
                <w:sz w:val="24"/>
                <w:szCs w:val="24"/>
                <w:lang w:eastAsia="lv-LV"/>
              </w:rPr>
              <w:t>4</w:t>
            </w:r>
            <w:r w:rsidR="00CD3CBB" w:rsidRPr="002A545C">
              <w:rPr>
                <w:rFonts w:ascii="Times New Roman" w:eastAsia="Times New Roman" w:hAnsi="Times New Roman" w:cs="Times New Roman"/>
                <w:bCs/>
                <w:sz w:val="24"/>
                <w:szCs w:val="24"/>
                <w:lang w:eastAsia="lv-LV"/>
              </w:rPr>
              <w:t>.</w:t>
            </w:r>
          </w:p>
        </w:tc>
        <w:tc>
          <w:tcPr>
            <w:tcW w:w="1418" w:type="pct"/>
            <w:tcBorders>
              <w:bottom w:val="single" w:sz="4" w:space="0" w:color="auto"/>
            </w:tcBorders>
          </w:tcPr>
          <w:p w:rsidR="00CD3CBB" w:rsidRPr="002A545C" w:rsidRDefault="00CD3CBB" w:rsidP="009501FB">
            <w:pPr>
              <w:spacing w:after="0" w:line="240" w:lineRule="auto"/>
              <w:ind w:left="57" w:right="57"/>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Cita informācija</w:t>
            </w:r>
          </w:p>
        </w:tc>
        <w:tc>
          <w:tcPr>
            <w:tcW w:w="3254" w:type="pct"/>
            <w:tcBorders>
              <w:bottom w:val="single" w:sz="4" w:space="0" w:color="auto"/>
            </w:tcBorders>
          </w:tcPr>
          <w:p w:rsidR="00CD3CBB" w:rsidRPr="002A545C" w:rsidRDefault="00CD3CBB" w:rsidP="009501FB">
            <w:pPr>
              <w:spacing w:after="0" w:line="240" w:lineRule="auto"/>
              <w:jc w:val="both"/>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Nav.</w:t>
            </w:r>
          </w:p>
        </w:tc>
      </w:tr>
    </w:tbl>
    <w:p w:rsidR="009501FB" w:rsidRDefault="009501FB" w:rsidP="00FF07A6">
      <w:pPr>
        <w:spacing w:after="0" w:line="240" w:lineRule="auto"/>
        <w:rPr>
          <w:rFonts w:ascii="Times New Roman" w:hAnsi="Times New Roman" w:cs="Times New Roman"/>
          <w:sz w:val="24"/>
          <w:szCs w:val="24"/>
        </w:rPr>
      </w:pPr>
    </w:p>
    <w:p w:rsidR="00BB2E37" w:rsidRPr="002A545C" w:rsidRDefault="00BB2E37" w:rsidP="00FF07A6">
      <w:pPr>
        <w:spacing w:after="0" w:line="240" w:lineRule="auto"/>
        <w:rPr>
          <w:rFonts w:ascii="Times New Roman" w:hAnsi="Times New Roman" w:cs="Times New Roman"/>
          <w:sz w:val="24"/>
          <w:szCs w:val="24"/>
        </w:rPr>
      </w:pPr>
    </w:p>
    <w:tbl>
      <w:tblPr>
        <w:tblW w:w="5125" w:type="pct"/>
        <w:jc w:val="center"/>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14"/>
        <w:gridCol w:w="2894"/>
        <w:gridCol w:w="5847"/>
      </w:tblGrid>
      <w:tr w:rsidR="00CD3CBB" w:rsidRPr="002A545C" w:rsidTr="009501FB">
        <w:trPr>
          <w:jc w:val="center"/>
        </w:trPr>
        <w:tc>
          <w:tcPr>
            <w:tcW w:w="5000" w:type="pct"/>
            <w:gridSpan w:val="3"/>
            <w:tcBorders>
              <w:top w:val="single" w:sz="4" w:space="0" w:color="auto"/>
            </w:tcBorders>
          </w:tcPr>
          <w:p w:rsidR="00CD3CBB" w:rsidRPr="002A545C" w:rsidRDefault="00CD3CBB" w:rsidP="009501FB">
            <w:pPr>
              <w:spacing w:after="0" w:line="240" w:lineRule="auto"/>
              <w:ind w:left="57" w:right="57"/>
              <w:jc w:val="both"/>
              <w:rPr>
                <w:rFonts w:ascii="Times New Roman" w:eastAsia="Times New Roman" w:hAnsi="Times New Roman" w:cs="Times New Roman"/>
                <w:b/>
                <w:bCs/>
                <w:sz w:val="24"/>
                <w:szCs w:val="24"/>
                <w:lang w:eastAsia="lv-LV"/>
              </w:rPr>
            </w:pPr>
            <w:r w:rsidRPr="002A545C">
              <w:rPr>
                <w:rFonts w:ascii="Times New Roman" w:eastAsia="Times New Roman" w:hAnsi="Times New Roman" w:cs="Times New Roman"/>
                <w:b/>
                <w:bCs/>
                <w:sz w:val="24"/>
                <w:szCs w:val="24"/>
                <w:lang w:eastAsia="lv-LV"/>
              </w:rPr>
              <w:t>VII. Tiesību akta projekta izpildes nodrošināšana un tās ietekme uz institūcijām</w:t>
            </w:r>
          </w:p>
        </w:tc>
      </w:tr>
      <w:tr w:rsidR="00CD3CBB" w:rsidRPr="002A545C" w:rsidTr="009501FB">
        <w:tblPrEx>
          <w:jc w:val="left"/>
        </w:tblPrEx>
        <w:trPr>
          <w:trHeight w:val="690"/>
        </w:trPr>
        <w:tc>
          <w:tcPr>
            <w:tcW w:w="328" w:type="pct"/>
          </w:tcPr>
          <w:p w:rsidR="00CD3CBB" w:rsidRPr="002A545C" w:rsidRDefault="00CD3CBB" w:rsidP="006557E9">
            <w:pPr>
              <w:spacing w:after="0" w:line="240" w:lineRule="auto"/>
              <w:ind w:left="57" w:right="57"/>
              <w:rPr>
                <w:rFonts w:ascii="Times New Roman" w:eastAsia="Times New Roman" w:hAnsi="Times New Roman" w:cs="Times New Roman"/>
                <w:bCs/>
                <w:sz w:val="24"/>
                <w:szCs w:val="24"/>
                <w:lang w:eastAsia="lv-LV"/>
              </w:rPr>
            </w:pPr>
            <w:r w:rsidRPr="002A545C">
              <w:rPr>
                <w:rFonts w:ascii="Times New Roman" w:eastAsia="Times New Roman" w:hAnsi="Times New Roman" w:cs="Times New Roman"/>
                <w:bCs/>
                <w:sz w:val="24"/>
                <w:szCs w:val="24"/>
                <w:lang w:eastAsia="lv-LV"/>
              </w:rPr>
              <w:t>1.</w:t>
            </w:r>
          </w:p>
        </w:tc>
        <w:tc>
          <w:tcPr>
            <w:tcW w:w="1547" w:type="pct"/>
          </w:tcPr>
          <w:p w:rsidR="00CD3CBB" w:rsidRPr="002A545C" w:rsidRDefault="00CD3CBB" w:rsidP="006557E9">
            <w:pPr>
              <w:spacing w:after="0" w:line="240" w:lineRule="auto"/>
              <w:ind w:left="57" w:right="57"/>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 xml:space="preserve">Projekta izpildē iesaistītās institūcijas </w:t>
            </w:r>
          </w:p>
        </w:tc>
        <w:tc>
          <w:tcPr>
            <w:tcW w:w="3125" w:type="pct"/>
          </w:tcPr>
          <w:p w:rsidR="00CD3CBB" w:rsidRPr="002A545C" w:rsidRDefault="00966EF9" w:rsidP="00966EF9">
            <w:pPr>
              <w:spacing w:after="0" w:line="240" w:lineRule="auto"/>
              <w:ind w:right="5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Dienests, ministrija, izglītības iestādes un to dibinātāji.</w:t>
            </w:r>
          </w:p>
        </w:tc>
      </w:tr>
      <w:tr w:rsidR="00CD3CBB" w:rsidRPr="002A545C" w:rsidTr="009501FB">
        <w:tblPrEx>
          <w:jc w:val="left"/>
        </w:tblPrEx>
        <w:trPr>
          <w:trHeight w:val="463"/>
        </w:trPr>
        <w:tc>
          <w:tcPr>
            <w:tcW w:w="328" w:type="pct"/>
          </w:tcPr>
          <w:p w:rsidR="00CD3CBB" w:rsidRPr="002A545C" w:rsidRDefault="00CD3CBB" w:rsidP="006557E9">
            <w:pPr>
              <w:spacing w:after="0" w:line="240" w:lineRule="auto"/>
              <w:ind w:left="57" w:right="57"/>
              <w:rPr>
                <w:rFonts w:ascii="Times New Roman" w:eastAsia="Times New Roman" w:hAnsi="Times New Roman" w:cs="Times New Roman"/>
                <w:bCs/>
                <w:sz w:val="24"/>
                <w:szCs w:val="24"/>
                <w:lang w:eastAsia="lv-LV"/>
              </w:rPr>
            </w:pPr>
            <w:r w:rsidRPr="002A545C">
              <w:rPr>
                <w:rFonts w:ascii="Times New Roman" w:eastAsia="Times New Roman" w:hAnsi="Times New Roman" w:cs="Times New Roman"/>
                <w:bCs/>
                <w:sz w:val="24"/>
                <w:szCs w:val="24"/>
                <w:lang w:eastAsia="lv-LV"/>
              </w:rPr>
              <w:t>2.</w:t>
            </w:r>
          </w:p>
        </w:tc>
        <w:tc>
          <w:tcPr>
            <w:tcW w:w="1547" w:type="pct"/>
          </w:tcPr>
          <w:p w:rsidR="00CD3CBB" w:rsidRPr="002A545C" w:rsidRDefault="00CD3CBB" w:rsidP="006557E9">
            <w:pPr>
              <w:spacing w:after="0" w:line="240" w:lineRule="auto"/>
              <w:ind w:left="57" w:right="57"/>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Projekta izpildes ietekme uz pārvaldes funkcijām un institucionālo struktūru.</w:t>
            </w:r>
          </w:p>
          <w:p w:rsidR="00CD3CBB" w:rsidRPr="002A545C" w:rsidRDefault="00CD3CBB" w:rsidP="006557E9">
            <w:pPr>
              <w:spacing w:after="0" w:line="240" w:lineRule="auto"/>
              <w:ind w:left="57" w:right="57"/>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 xml:space="preserve">Jaunu institūciju izveide, esošu institūciju likvidācija vai reorganizācija, to ietekme uz institūcijas cilvēkresursiem </w:t>
            </w:r>
          </w:p>
        </w:tc>
        <w:tc>
          <w:tcPr>
            <w:tcW w:w="3125" w:type="pct"/>
          </w:tcPr>
          <w:p w:rsidR="00CD3CBB" w:rsidRPr="002A545C" w:rsidRDefault="00CD3CBB" w:rsidP="008D3A1B">
            <w:pPr>
              <w:spacing w:after="0" w:line="240" w:lineRule="auto"/>
              <w:jc w:val="both"/>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 xml:space="preserve">Jaunu institūciju izveide vai esošu institūciju likvidācija vai reorganizācija nav nepieciešama. </w:t>
            </w:r>
            <w:r w:rsidR="008D3A1B">
              <w:rPr>
                <w:rFonts w:ascii="Times New Roman" w:eastAsia="Times New Roman" w:hAnsi="Times New Roman" w:cs="Times New Roman"/>
                <w:sz w:val="24"/>
                <w:szCs w:val="24"/>
                <w:lang w:eastAsia="lv-LV"/>
              </w:rPr>
              <w:t xml:space="preserve">Vienlaikus noteikumu projekts paredz </w:t>
            </w:r>
            <w:r w:rsidR="008D3A1B" w:rsidRPr="008D3A1B">
              <w:rPr>
                <w:rFonts w:ascii="Times New Roman" w:eastAsia="Times New Roman" w:hAnsi="Times New Roman" w:cs="Times New Roman"/>
                <w:sz w:val="24"/>
                <w:szCs w:val="24"/>
                <w:lang w:eastAsia="lv-LV"/>
              </w:rPr>
              <w:t>papi</w:t>
            </w:r>
            <w:r w:rsidR="008D3A1B">
              <w:rPr>
                <w:rFonts w:ascii="Times New Roman" w:eastAsia="Times New Roman" w:hAnsi="Times New Roman" w:cs="Times New Roman"/>
                <w:sz w:val="24"/>
                <w:szCs w:val="24"/>
                <w:lang w:eastAsia="lv-LV"/>
              </w:rPr>
              <w:t>ldu tehniskas izmaiņas sistēmā.</w:t>
            </w:r>
          </w:p>
        </w:tc>
      </w:tr>
      <w:tr w:rsidR="00CD3CBB" w:rsidRPr="002A545C" w:rsidTr="009501FB">
        <w:tblPrEx>
          <w:jc w:val="left"/>
        </w:tblPrEx>
        <w:trPr>
          <w:trHeight w:val="476"/>
        </w:trPr>
        <w:tc>
          <w:tcPr>
            <w:tcW w:w="328" w:type="pct"/>
          </w:tcPr>
          <w:p w:rsidR="00CD3CBB" w:rsidRPr="002A545C" w:rsidRDefault="00CD3CBB" w:rsidP="006B34AC">
            <w:pPr>
              <w:spacing w:after="0" w:line="240" w:lineRule="auto"/>
              <w:ind w:left="57" w:right="57"/>
              <w:jc w:val="both"/>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3.</w:t>
            </w:r>
          </w:p>
        </w:tc>
        <w:tc>
          <w:tcPr>
            <w:tcW w:w="1547" w:type="pct"/>
          </w:tcPr>
          <w:p w:rsidR="00CD3CBB" w:rsidRPr="002A545C" w:rsidRDefault="00CD3CBB" w:rsidP="006557E9">
            <w:pPr>
              <w:spacing w:after="0" w:line="240" w:lineRule="auto"/>
              <w:ind w:left="57" w:right="57"/>
              <w:rPr>
                <w:rFonts w:ascii="Times New Roman" w:eastAsia="Times New Roman" w:hAnsi="Times New Roman" w:cs="Times New Roman"/>
                <w:sz w:val="24"/>
                <w:szCs w:val="24"/>
                <w:lang w:eastAsia="lv-LV"/>
              </w:rPr>
            </w:pPr>
            <w:r w:rsidRPr="002A545C">
              <w:rPr>
                <w:rFonts w:ascii="Times New Roman" w:eastAsia="Times New Roman" w:hAnsi="Times New Roman" w:cs="Times New Roman"/>
                <w:sz w:val="24"/>
                <w:szCs w:val="24"/>
                <w:lang w:eastAsia="lv-LV"/>
              </w:rPr>
              <w:t>Cita informācija</w:t>
            </w:r>
          </w:p>
        </w:tc>
        <w:tc>
          <w:tcPr>
            <w:tcW w:w="3125" w:type="pct"/>
          </w:tcPr>
          <w:p w:rsidR="00CD3CBB" w:rsidRPr="002A545C" w:rsidRDefault="00CD3CBB" w:rsidP="006557E9">
            <w:pPr>
              <w:spacing w:after="0" w:line="240" w:lineRule="auto"/>
              <w:ind w:left="57" w:right="57"/>
              <w:jc w:val="both"/>
              <w:rPr>
                <w:rFonts w:ascii="Times New Roman" w:eastAsia="Times New Roman" w:hAnsi="Times New Roman" w:cs="Times New Roman"/>
                <w:sz w:val="24"/>
                <w:szCs w:val="24"/>
                <w:lang w:eastAsia="lv-LV"/>
              </w:rPr>
            </w:pPr>
            <w:r w:rsidRPr="002A545C">
              <w:rPr>
                <w:rFonts w:ascii="Times New Roman" w:eastAsia="Times New Roman" w:hAnsi="Times New Roman" w:cs="Times New Roman"/>
                <w:lang w:eastAsia="lv-LV"/>
              </w:rPr>
              <w:t>Nav.</w:t>
            </w:r>
          </w:p>
        </w:tc>
      </w:tr>
    </w:tbl>
    <w:p w:rsidR="00CD3CBB" w:rsidRDefault="00CD3CBB" w:rsidP="00CD3CBB">
      <w:pPr>
        <w:spacing w:after="0" w:line="240" w:lineRule="auto"/>
        <w:jc w:val="both"/>
        <w:rPr>
          <w:rFonts w:ascii="Times New Roman" w:eastAsia="Times New Roman" w:hAnsi="Times New Roman" w:cs="Times New Roman"/>
          <w:bCs/>
          <w:sz w:val="24"/>
          <w:szCs w:val="24"/>
          <w:lang w:eastAsia="lv-LV"/>
        </w:rPr>
      </w:pPr>
    </w:p>
    <w:p w:rsidR="007A122C" w:rsidRDefault="007A122C" w:rsidP="00CD3CBB">
      <w:pPr>
        <w:spacing w:after="0" w:line="240" w:lineRule="auto"/>
        <w:jc w:val="both"/>
        <w:rPr>
          <w:rFonts w:ascii="Times New Roman" w:eastAsia="Times New Roman" w:hAnsi="Times New Roman" w:cs="Times New Roman"/>
          <w:bCs/>
          <w:sz w:val="24"/>
          <w:szCs w:val="24"/>
          <w:lang w:eastAsia="lv-LV"/>
        </w:rPr>
      </w:pPr>
    </w:p>
    <w:p w:rsidR="004F2BD5" w:rsidRPr="002A545C" w:rsidRDefault="00303CB0" w:rsidP="00303CB0">
      <w:pPr>
        <w:spacing w:after="0" w:line="240" w:lineRule="auto"/>
        <w:rPr>
          <w:rFonts w:ascii="Times New Roman" w:hAnsi="Times New Roman" w:cs="Times New Roman"/>
          <w:sz w:val="24"/>
          <w:szCs w:val="24"/>
          <w:lang w:eastAsia="ru-RU"/>
        </w:rPr>
      </w:pPr>
      <w:r w:rsidRPr="00303CB0">
        <w:rPr>
          <w:rFonts w:ascii="Times New Roman" w:hAnsi="Times New Roman" w:cs="Times New Roman"/>
          <w:sz w:val="24"/>
          <w:szCs w:val="24"/>
          <w:lang w:eastAsia="ru-RU"/>
        </w:rPr>
        <w:t>Izglītības un zinātnes ministr</w:t>
      </w:r>
      <w:r w:rsidR="00FF596B">
        <w:rPr>
          <w:rFonts w:ascii="Times New Roman" w:hAnsi="Times New Roman" w:cs="Times New Roman"/>
          <w:sz w:val="24"/>
          <w:szCs w:val="24"/>
          <w:lang w:eastAsia="ru-RU"/>
        </w:rPr>
        <w:t>e</w:t>
      </w:r>
      <w:r w:rsidRPr="00303CB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00FF596B">
        <w:rPr>
          <w:rFonts w:ascii="Times New Roman" w:hAnsi="Times New Roman" w:cs="Times New Roman"/>
          <w:sz w:val="24"/>
          <w:szCs w:val="24"/>
          <w:lang w:eastAsia="ru-RU"/>
        </w:rPr>
        <w:t>Ilga Šuplinska</w:t>
      </w:r>
    </w:p>
    <w:p w:rsidR="00FF596B" w:rsidRDefault="00FF596B" w:rsidP="004F2BD5">
      <w:pPr>
        <w:spacing w:after="0" w:line="240" w:lineRule="auto"/>
        <w:rPr>
          <w:rFonts w:ascii="Times New Roman" w:hAnsi="Times New Roman" w:cs="Times New Roman"/>
          <w:sz w:val="24"/>
          <w:szCs w:val="24"/>
          <w:lang w:eastAsia="ru-RU"/>
        </w:rPr>
      </w:pPr>
    </w:p>
    <w:p w:rsidR="007A122C" w:rsidRPr="002A545C" w:rsidRDefault="007A122C" w:rsidP="004F2BD5">
      <w:pPr>
        <w:spacing w:after="0" w:line="240" w:lineRule="auto"/>
        <w:rPr>
          <w:rFonts w:ascii="Times New Roman" w:hAnsi="Times New Roman" w:cs="Times New Roman"/>
          <w:sz w:val="24"/>
          <w:szCs w:val="24"/>
          <w:lang w:eastAsia="ru-RU"/>
        </w:rPr>
      </w:pPr>
    </w:p>
    <w:p w:rsidR="004F2BD5" w:rsidRPr="002A545C" w:rsidRDefault="004F2BD5" w:rsidP="004F2BD5">
      <w:pPr>
        <w:spacing w:after="0" w:line="240" w:lineRule="auto"/>
        <w:rPr>
          <w:rFonts w:ascii="Times New Roman" w:hAnsi="Times New Roman" w:cs="Times New Roman"/>
          <w:sz w:val="24"/>
          <w:szCs w:val="24"/>
          <w:lang w:eastAsia="ru-RU"/>
        </w:rPr>
      </w:pPr>
      <w:r w:rsidRPr="002A545C">
        <w:rPr>
          <w:rFonts w:ascii="Times New Roman" w:hAnsi="Times New Roman" w:cs="Times New Roman"/>
          <w:sz w:val="24"/>
          <w:szCs w:val="24"/>
          <w:lang w:eastAsia="ru-RU"/>
        </w:rPr>
        <w:t xml:space="preserve">Vīza: </w:t>
      </w:r>
    </w:p>
    <w:p w:rsidR="004F2BD5" w:rsidRPr="002A545C" w:rsidRDefault="00303CB0" w:rsidP="00303CB0">
      <w:pPr>
        <w:tabs>
          <w:tab w:val="left" w:pos="723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Valsts sekretāre</w:t>
      </w:r>
      <w:r>
        <w:rPr>
          <w:rFonts w:ascii="Times New Roman" w:hAnsi="Times New Roman" w:cs="Times New Roman"/>
          <w:sz w:val="24"/>
          <w:szCs w:val="24"/>
          <w:lang w:eastAsia="ru-RU"/>
        </w:rPr>
        <w:tab/>
      </w:r>
      <w:r w:rsidR="004F2BD5" w:rsidRPr="002A545C">
        <w:rPr>
          <w:rFonts w:ascii="Times New Roman" w:hAnsi="Times New Roman" w:cs="Times New Roman"/>
          <w:sz w:val="24"/>
          <w:szCs w:val="24"/>
          <w:lang w:eastAsia="ru-RU"/>
        </w:rPr>
        <w:t>Līga Lejiņa</w:t>
      </w:r>
    </w:p>
    <w:p w:rsidR="003035F1" w:rsidRDefault="003035F1" w:rsidP="004F2BD5">
      <w:pPr>
        <w:tabs>
          <w:tab w:val="left" w:pos="7371"/>
        </w:tabs>
        <w:spacing w:after="0" w:line="240" w:lineRule="auto"/>
        <w:rPr>
          <w:rFonts w:ascii="Times New Roman" w:hAnsi="Times New Roman" w:cs="Times New Roman"/>
          <w:sz w:val="24"/>
          <w:szCs w:val="24"/>
          <w:lang w:eastAsia="ru-RU"/>
        </w:rPr>
      </w:pPr>
    </w:p>
    <w:p w:rsidR="007A122C" w:rsidRPr="002A545C" w:rsidRDefault="007A122C" w:rsidP="004F2BD5">
      <w:pPr>
        <w:tabs>
          <w:tab w:val="left" w:pos="7371"/>
        </w:tabs>
        <w:spacing w:after="0" w:line="240" w:lineRule="auto"/>
        <w:rPr>
          <w:rFonts w:ascii="Times New Roman" w:hAnsi="Times New Roman" w:cs="Times New Roman"/>
          <w:sz w:val="24"/>
          <w:szCs w:val="24"/>
          <w:lang w:eastAsia="ru-RU"/>
        </w:rPr>
      </w:pPr>
    </w:p>
    <w:p w:rsidR="001F6287" w:rsidRPr="002A545C" w:rsidRDefault="001F6287" w:rsidP="001F6287">
      <w:pPr>
        <w:spacing w:after="0" w:line="240" w:lineRule="auto"/>
        <w:rPr>
          <w:rFonts w:ascii="Times New Roman" w:hAnsi="Times New Roman" w:cs="Times New Roman"/>
          <w:sz w:val="20"/>
          <w:szCs w:val="20"/>
        </w:rPr>
      </w:pPr>
      <w:r w:rsidRPr="002A545C">
        <w:rPr>
          <w:rFonts w:ascii="Times New Roman" w:hAnsi="Times New Roman" w:cs="Times New Roman"/>
          <w:sz w:val="20"/>
          <w:szCs w:val="20"/>
        </w:rPr>
        <w:t>I.J.Mihailovs,</w:t>
      </w:r>
    </w:p>
    <w:p w:rsidR="001F6287" w:rsidRPr="002A545C" w:rsidRDefault="001F6287" w:rsidP="001F6287">
      <w:pPr>
        <w:spacing w:after="0" w:line="240" w:lineRule="auto"/>
        <w:rPr>
          <w:rFonts w:ascii="Times New Roman" w:hAnsi="Times New Roman" w:cs="Times New Roman"/>
          <w:sz w:val="20"/>
          <w:szCs w:val="20"/>
        </w:rPr>
      </w:pPr>
      <w:r w:rsidRPr="002A545C">
        <w:rPr>
          <w:rFonts w:ascii="Times New Roman" w:hAnsi="Times New Roman" w:cs="Times New Roman"/>
          <w:sz w:val="20"/>
          <w:szCs w:val="20"/>
        </w:rPr>
        <w:t xml:space="preserve">67507833, </w:t>
      </w:r>
      <w:hyperlink r:id="rId13" w:history="1">
        <w:r w:rsidRPr="002A545C">
          <w:rPr>
            <w:rStyle w:val="Hyperlink"/>
            <w:rFonts w:ascii="Times New Roman" w:hAnsi="Times New Roman" w:cs="Times New Roman"/>
            <w:sz w:val="20"/>
            <w:szCs w:val="20"/>
          </w:rPr>
          <w:t>Janis.Mihailovs@ikvd.gov.lv</w:t>
        </w:r>
      </w:hyperlink>
    </w:p>
    <w:p w:rsidR="001F6287" w:rsidRPr="002A545C" w:rsidRDefault="001F6287" w:rsidP="001F6287">
      <w:pPr>
        <w:spacing w:after="0" w:line="240" w:lineRule="auto"/>
        <w:rPr>
          <w:rFonts w:ascii="Times New Roman" w:hAnsi="Times New Roman" w:cs="Times New Roman"/>
          <w:sz w:val="20"/>
          <w:szCs w:val="20"/>
        </w:rPr>
      </w:pPr>
      <w:r w:rsidRPr="002A545C">
        <w:rPr>
          <w:rFonts w:ascii="Times New Roman" w:hAnsi="Times New Roman" w:cs="Times New Roman"/>
          <w:sz w:val="20"/>
          <w:szCs w:val="20"/>
        </w:rPr>
        <w:t xml:space="preserve">A.Lasmane, </w:t>
      </w:r>
    </w:p>
    <w:p w:rsidR="00380C78" w:rsidRDefault="001F6287" w:rsidP="009A09CF">
      <w:pPr>
        <w:spacing w:after="0" w:line="240" w:lineRule="auto"/>
        <w:rPr>
          <w:rFonts w:ascii="Times New Roman" w:hAnsi="Times New Roman" w:cs="Times New Roman"/>
          <w:sz w:val="20"/>
          <w:szCs w:val="20"/>
        </w:rPr>
      </w:pPr>
      <w:r w:rsidRPr="002A545C">
        <w:rPr>
          <w:rFonts w:ascii="Times New Roman" w:hAnsi="Times New Roman" w:cs="Times New Roman"/>
          <w:sz w:val="20"/>
          <w:szCs w:val="20"/>
        </w:rPr>
        <w:t xml:space="preserve">67367202, </w:t>
      </w:r>
      <w:hyperlink r:id="rId14" w:history="1">
        <w:r w:rsidRPr="002A545C">
          <w:rPr>
            <w:rStyle w:val="Hyperlink"/>
            <w:rFonts w:ascii="Times New Roman" w:hAnsi="Times New Roman" w:cs="Times New Roman"/>
            <w:sz w:val="20"/>
            <w:szCs w:val="20"/>
          </w:rPr>
          <w:t>Agnese.Lasmane@ikvd.gov.lv</w:t>
        </w:r>
      </w:hyperlink>
      <w:r w:rsidRPr="001F6287">
        <w:rPr>
          <w:rFonts w:ascii="Times New Roman" w:hAnsi="Times New Roman" w:cs="Times New Roman"/>
          <w:sz w:val="20"/>
          <w:szCs w:val="20"/>
        </w:rPr>
        <w:t xml:space="preserve"> </w:t>
      </w:r>
    </w:p>
    <w:p w:rsidR="00FF596B" w:rsidRDefault="00FF596B" w:rsidP="009A09CF">
      <w:pPr>
        <w:spacing w:after="0" w:line="240" w:lineRule="auto"/>
        <w:rPr>
          <w:rFonts w:ascii="Times New Roman" w:hAnsi="Times New Roman" w:cs="Times New Roman"/>
          <w:sz w:val="20"/>
          <w:szCs w:val="20"/>
        </w:rPr>
      </w:pPr>
      <w:r>
        <w:rPr>
          <w:rFonts w:ascii="Times New Roman" w:hAnsi="Times New Roman" w:cs="Times New Roman"/>
          <w:sz w:val="20"/>
          <w:szCs w:val="20"/>
        </w:rPr>
        <w:t>A.Jākobsone</w:t>
      </w:r>
    </w:p>
    <w:p w:rsidR="00FF596B" w:rsidRPr="009A09CF" w:rsidRDefault="00FF596B" w:rsidP="009A09CF">
      <w:pPr>
        <w:spacing w:after="0" w:line="240" w:lineRule="auto"/>
        <w:rPr>
          <w:rStyle w:val="Hyperlink"/>
          <w:rFonts w:ascii="Times New Roman" w:hAnsi="Times New Roman" w:cs="Times New Roman"/>
          <w:color w:val="auto"/>
          <w:sz w:val="20"/>
          <w:szCs w:val="20"/>
        </w:rPr>
      </w:pPr>
      <w:r>
        <w:rPr>
          <w:rFonts w:ascii="Times New Roman" w:hAnsi="Times New Roman" w:cs="Times New Roman"/>
          <w:sz w:val="20"/>
          <w:szCs w:val="20"/>
        </w:rPr>
        <w:t xml:space="preserve">67367202, </w:t>
      </w:r>
      <w:hyperlink r:id="rId15" w:history="1">
        <w:r w:rsidRPr="0072446D">
          <w:rPr>
            <w:rStyle w:val="Hyperlink"/>
            <w:rFonts w:ascii="Times New Roman" w:hAnsi="Times New Roman" w:cs="Times New Roman"/>
            <w:sz w:val="20"/>
            <w:szCs w:val="20"/>
          </w:rPr>
          <w:t>Anna.Jakobsone@ikvd.gov.lv</w:t>
        </w:r>
      </w:hyperlink>
    </w:p>
    <w:sectPr w:rsidR="00FF596B" w:rsidRPr="009A09CF" w:rsidSect="007A122C">
      <w:headerReference w:type="even" r:id="rId16"/>
      <w:headerReference w:type="default" r:id="rId17"/>
      <w:footerReference w:type="default" r:id="rId18"/>
      <w:footerReference w:type="first" r:id="rId19"/>
      <w:pgSz w:w="11906" w:h="16838" w:code="9"/>
      <w:pgMar w:top="1418" w:right="1134"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C1" w:rsidRDefault="00911DC1" w:rsidP="00CD3CBB">
      <w:pPr>
        <w:spacing w:after="0" w:line="240" w:lineRule="auto"/>
      </w:pPr>
      <w:r>
        <w:separator/>
      </w:r>
    </w:p>
  </w:endnote>
  <w:endnote w:type="continuationSeparator" w:id="0">
    <w:p w:rsidR="00911DC1" w:rsidRDefault="00911DC1" w:rsidP="00CD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E65" w:rsidRPr="00CD3CBB" w:rsidRDefault="00645E65" w:rsidP="00CD3CBB">
    <w:pPr>
      <w:pStyle w:val="Footer"/>
      <w:jc w:val="both"/>
      <w:rPr>
        <w:rFonts w:ascii="Times New Roman" w:hAnsi="Times New Roman" w:cs="Times New Roman"/>
        <w:sz w:val="20"/>
        <w:szCs w:val="20"/>
      </w:rPr>
    </w:pPr>
    <w:r>
      <w:rPr>
        <w:rFonts w:ascii="Times New Roman" w:hAnsi="Times New Roman" w:cs="Times New Roman"/>
        <w:sz w:val="20"/>
        <w:szCs w:val="20"/>
      </w:rPr>
      <w:t>IZ</w:t>
    </w:r>
    <w:r w:rsidRPr="00465877">
      <w:rPr>
        <w:rFonts w:ascii="Times New Roman" w:hAnsi="Times New Roman" w:cs="Times New Roman"/>
        <w:sz w:val="20"/>
        <w:szCs w:val="20"/>
      </w:rPr>
      <w:t>M</w:t>
    </w:r>
    <w:r>
      <w:rPr>
        <w:rFonts w:ascii="Times New Roman" w:hAnsi="Times New Roman" w:cs="Times New Roman"/>
        <w:sz w:val="20"/>
        <w:szCs w:val="20"/>
      </w:rPr>
      <w:t>a</w:t>
    </w:r>
    <w:r w:rsidRPr="00465877">
      <w:rPr>
        <w:rFonts w:ascii="Times New Roman" w:hAnsi="Times New Roman" w:cs="Times New Roman"/>
        <w:sz w:val="20"/>
        <w:szCs w:val="20"/>
      </w:rPr>
      <w:t>not_</w:t>
    </w:r>
    <w:r>
      <w:rPr>
        <w:rFonts w:ascii="Times New Roman" w:hAnsi="Times New Roman" w:cs="Times New Roman"/>
        <w:sz w:val="20"/>
        <w:szCs w:val="20"/>
      </w:rPr>
      <w:t>2</w:t>
    </w:r>
    <w:r w:rsidR="00F60525">
      <w:rPr>
        <w:rFonts w:ascii="Times New Roman" w:hAnsi="Times New Roman" w:cs="Times New Roman"/>
        <w:sz w:val="20"/>
        <w:szCs w:val="20"/>
      </w:rPr>
      <w:t>7</w:t>
    </w:r>
    <w:r>
      <w:rPr>
        <w:rFonts w:ascii="Times New Roman" w:hAnsi="Times New Roman" w:cs="Times New Roman"/>
        <w:sz w:val="20"/>
        <w:szCs w:val="20"/>
      </w:rPr>
      <w:t>0</w:t>
    </w:r>
    <w:r w:rsidR="004D4BA3">
      <w:rPr>
        <w:rFonts w:ascii="Times New Roman" w:hAnsi="Times New Roman" w:cs="Times New Roman"/>
        <w:sz w:val="20"/>
        <w:szCs w:val="20"/>
      </w:rPr>
      <w:t>3</w:t>
    </w:r>
    <w:r>
      <w:rPr>
        <w:rFonts w:ascii="Times New Roman" w:hAnsi="Times New Roman" w:cs="Times New Roman"/>
        <w:sz w:val="20"/>
        <w:szCs w:val="20"/>
      </w:rPr>
      <w:t>20</w:t>
    </w:r>
    <w:r w:rsidRPr="00465877">
      <w:rPr>
        <w:rFonts w:ascii="Times New Roman" w:hAnsi="Times New Roman" w:cs="Times New Roman"/>
        <w:sz w:val="20"/>
        <w:szCs w:val="20"/>
      </w:rPr>
      <w:t>_</w:t>
    </w:r>
    <w:r w:rsidRPr="003536BA">
      <w:rPr>
        <w:rFonts w:ascii="Times New Roman" w:hAnsi="Times New Roman" w:cs="Times New Roman"/>
        <w:sz w:val="20"/>
        <w:szCs w:val="20"/>
      </w:rPr>
      <w:t>Groz397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E65" w:rsidRPr="00465877" w:rsidRDefault="00645E65" w:rsidP="006B34AC">
    <w:pPr>
      <w:pStyle w:val="Footer"/>
      <w:jc w:val="both"/>
      <w:rPr>
        <w:rFonts w:ascii="Times New Roman" w:hAnsi="Times New Roman" w:cs="Times New Roman"/>
        <w:sz w:val="20"/>
        <w:szCs w:val="20"/>
      </w:rPr>
    </w:pPr>
    <w:r>
      <w:rPr>
        <w:rFonts w:ascii="Times New Roman" w:hAnsi="Times New Roman" w:cs="Times New Roman"/>
        <w:sz w:val="20"/>
        <w:szCs w:val="20"/>
      </w:rPr>
      <w:t>IZ</w:t>
    </w:r>
    <w:r w:rsidRPr="00465877">
      <w:rPr>
        <w:rFonts w:ascii="Times New Roman" w:hAnsi="Times New Roman" w:cs="Times New Roman"/>
        <w:sz w:val="20"/>
        <w:szCs w:val="20"/>
      </w:rPr>
      <w:t>M</w:t>
    </w:r>
    <w:r>
      <w:rPr>
        <w:rFonts w:ascii="Times New Roman" w:hAnsi="Times New Roman" w:cs="Times New Roman"/>
        <w:sz w:val="20"/>
        <w:szCs w:val="20"/>
      </w:rPr>
      <w:t>a</w:t>
    </w:r>
    <w:r w:rsidRPr="00465877">
      <w:rPr>
        <w:rFonts w:ascii="Times New Roman" w:hAnsi="Times New Roman" w:cs="Times New Roman"/>
        <w:sz w:val="20"/>
        <w:szCs w:val="20"/>
      </w:rPr>
      <w:t>not_</w:t>
    </w:r>
    <w:r w:rsidR="004D4BA3">
      <w:rPr>
        <w:rFonts w:ascii="Times New Roman" w:hAnsi="Times New Roman" w:cs="Times New Roman"/>
        <w:sz w:val="20"/>
        <w:szCs w:val="20"/>
      </w:rPr>
      <w:t>27</w:t>
    </w:r>
    <w:r>
      <w:rPr>
        <w:rFonts w:ascii="Times New Roman" w:hAnsi="Times New Roman" w:cs="Times New Roman"/>
        <w:sz w:val="20"/>
        <w:szCs w:val="20"/>
      </w:rPr>
      <w:t>0</w:t>
    </w:r>
    <w:r w:rsidR="004D4BA3">
      <w:rPr>
        <w:rFonts w:ascii="Times New Roman" w:hAnsi="Times New Roman" w:cs="Times New Roman"/>
        <w:sz w:val="20"/>
        <w:szCs w:val="20"/>
      </w:rPr>
      <w:t>3</w:t>
    </w:r>
    <w:r>
      <w:rPr>
        <w:rFonts w:ascii="Times New Roman" w:hAnsi="Times New Roman" w:cs="Times New Roman"/>
        <w:sz w:val="20"/>
        <w:szCs w:val="20"/>
      </w:rPr>
      <w:t>20</w:t>
    </w:r>
    <w:r w:rsidRPr="00465877">
      <w:rPr>
        <w:rFonts w:ascii="Times New Roman" w:hAnsi="Times New Roman" w:cs="Times New Roman"/>
        <w:sz w:val="20"/>
        <w:szCs w:val="20"/>
      </w:rPr>
      <w:t>_</w:t>
    </w:r>
    <w:r w:rsidRPr="003536BA">
      <w:rPr>
        <w:rFonts w:ascii="Times New Roman" w:hAnsi="Times New Roman" w:cs="Times New Roman"/>
        <w:sz w:val="20"/>
        <w:szCs w:val="20"/>
      </w:rPr>
      <w:t>Groz397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C1" w:rsidRDefault="00911DC1" w:rsidP="00CD3CBB">
      <w:pPr>
        <w:spacing w:after="0" w:line="240" w:lineRule="auto"/>
      </w:pPr>
      <w:r>
        <w:separator/>
      </w:r>
    </w:p>
  </w:footnote>
  <w:footnote w:type="continuationSeparator" w:id="0">
    <w:p w:rsidR="00911DC1" w:rsidRDefault="00911DC1" w:rsidP="00CD3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E65" w:rsidRDefault="00645E65" w:rsidP="006B34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5E65" w:rsidRDefault="00645E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574172"/>
      <w:docPartObj>
        <w:docPartGallery w:val="Page Numbers (Top of Page)"/>
        <w:docPartUnique/>
      </w:docPartObj>
    </w:sdtPr>
    <w:sdtEndPr/>
    <w:sdtContent>
      <w:p w:rsidR="00645E65" w:rsidRDefault="00645E65">
        <w:pPr>
          <w:pStyle w:val="Header"/>
          <w:jc w:val="center"/>
        </w:pPr>
        <w:r>
          <w:fldChar w:fldCharType="begin"/>
        </w:r>
        <w:r>
          <w:instrText>PAGE   \* MERGEFORMAT</w:instrText>
        </w:r>
        <w:r>
          <w:fldChar w:fldCharType="separate"/>
        </w:r>
        <w:r w:rsidR="005F20A2">
          <w:rPr>
            <w:noProof/>
          </w:rPr>
          <w:t>2</w:t>
        </w:r>
        <w:r>
          <w:fldChar w:fldCharType="end"/>
        </w:r>
      </w:p>
    </w:sdtContent>
  </w:sdt>
  <w:p w:rsidR="00645E65" w:rsidRDefault="00645E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12CF"/>
    <w:multiLevelType w:val="hybridMultilevel"/>
    <w:tmpl w:val="17A20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C9B2C39"/>
    <w:multiLevelType w:val="hybridMultilevel"/>
    <w:tmpl w:val="8452DAEA"/>
    <w:lvl w:ilvl="0" w:tplc="0426000F">
      <w:start w:val="1"/>
      <w:numFmt w:val="decimal"/>
      <w:lvlText w:val="%1."/>
      <w:lvlJc w:val="left"/>
      <w:pPr>
        <w:ind w:left="1095" w:hanging="360"/>
      </w:p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2">
    <w:nsid w:val="305F6EE0"/>
    <w:multiLevelType w:val="singleLevel"/>
    <w:tmpl w:val="4B6018F6"/>
    <w:lvl w:ilvl="0">
      <w:start w:val="1"/>
      <w:numFmt w:val="decimal"/>
      <w:lvlRestart w:val="0"/>
      <w:pStyle w:val="Considrant"/>
      <w:lvlText w:val="(%1)"/>
      <w:lvlJc w:val="left"/>
      <w:pPr>
        <w:tabs>
          <w:tab w:val="num" w:pos="709"/>
        </w:tabs>
        <w:ind w:left="709" w:hanging="709"/>
      </w:pPr>
    </w:lvl>
  </w:abstractNum>
  <w:abstractNum w:abstractNumId="3">
    <w:nsid w:val="34851F51"/>
    <w:multiLevelType w:val="hybridMultilevel"/>
    <w:tmpl w:val="5F9EB21A"/>
    <w:lvl w:ilvl="0" w:tplc="EEC45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383F7F4E"/>
    <w:multiLevelType w:val="hybridMultilevel"/>
    <w:tmpl w:val="69FC674E"/>
    <w:lvl w:ilvl="0" w:tplc="0426000D">
      <w:start w:val="1"/>
      <w:numFmt w:val="bullet"/>
      <w:lvlText w:val=""/>
      <w:lvlJc w:val="left"/>
      <w:pPr>
        <w:ind w:left="1095" w:hanging="360"/>
      </w:pPr>
      <w:rPr>
        <w:rFonts w:ascii="Wingdings" w:hAnsi="Wingdings" w:hint="default"/>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5">
    <w:nsid w:val="4CA76383"/>
    <w:multiLevelType w:val="hybridMultilevel"/>
    <w:tmpl w:val="B1408922"/>
    <w:lvl w:ilvl="0" w:tplc="0426000D">
      <w:start w:val="1"/>
      <w:numFmt w:val="bullet"/>
      <w:lvlText w:val=""/>
      <w:lvlJc w:val="left"/>
      <w:pPr>
        <w:ind w:left="1815" w:hanging="360"/>
      </w:pPr>
      <w:rPr>
        <w:rFonts w:ascii="Wingdings" w:hAnsi="Wingdings" w:hint="default"/>
      </w:rPr>
    </w:lvl>
    <w:lvl w:ilvl="1" w:tplc="04260003" w:tentative="1">
      <w:start w:val="1"/>
      <w:numFmt w:val="bullet"/>
      <w:lvlText w:val="o"/>
      <w:lvlJc w:val="left"/>
      <w:pPr>
        <w:ind w:left="2535" w:hanging="360"/>
      </w:pPr>
      <w:rPr>
        <w:rFonts w:ascii="Courier New" w:hAnsi="Courier New" w:cs="Courier New" w:hint="default"/>
      </w:rPr>
    </w:lvl>
    <w:lvl w:ilvl="2" w:tplc="04260005" w:tentative="1">
      <w:start w:val="1"/>
      <w:numFmt w:val="bullet"/>
      <w:lvlText w:val=""/>
      <w:lvlJc w:val="left"/>
      <w:pPr>
        <w:ind w:left="3255" w:hanging="360"/>
      </w:pPr>
      <w:rPr>
        <w:rFonts w:ascii="Wingdings" w:hAnsi="Wingdings" w:hint="default"/>
      </w:rPr>
    </w:lvl>
    <w:lvl w:ilvl="3" w:tplc="04260001" w:tentative="1">
      <w:start w:val="1"/>
      <w:numFmt w:val="bullet"/>
      <w:lvlText w:val=""/>
      <w:lvlJc w:val="left"/>
      <w:pPr>
        <w:ind w:left="3975" w:hanging="360"/>
      </w:pPr>
      <w:rPr>
        <w:rFonts w:ascii="Symbol" w:hAnsi="Symbol" w:hint="default"/>
      </w:rPr>
    </w:lvl>
    <w:lvl w:ilvl="4" w:tplc="04260003" w:tentative="1">
      <w:start w:val="1"/>
      <w:numFmt w:val="bullet"/>
      <w:lvlText w:val="o"/>
      <w:lvlJc w:val="left"/>
      <w:pPr>
        <w:ind w:left="4695" w:hanging="360"/>
      </w:pPr>
      <w:rPr>
        <w:rFonts w:ascii="Courier New" w:hAnsi="Courier New" w:cs="Courier New" w:hint="default"/>
      </w:rPr>
    </w:lvl>
    <w:lvl w:ilvl="5" w:tplc="04260005" w:tentative="1">
      <w:start w:val="1"/>
      <w:numFmt w:val="bullet"/>
      <w:lvlText w:val=""/>
      <w:lvlJc w:val="left"/>
      <w:pPr>
        <w:ind w:left="5415" w:hanging="360"/>
      </w:pPr>
      <w:rPr>
        <w:rFonts w:ascii="Wingdings" w:hAnsi="Wingdings" w:hint="default"/>
      </w:rPr>
    </w:lvl>
    <w:lvl w:ilvl="6" w:tplc="04260001" w:tentative="1">
      <w:start w:val="1"/>
      <w:numFmt w:val="bullet"/>
      <w:lvlText w:val=""/>
      <w:lvlJc w:val="left"/>
      <w:pPr>
        <w:ind w:left="6135" w:hanging="360"/>
      </w:pPr>
      <w:rPr>
        <w:rFonts w:ascii="Symbol" w:hAnsi="Symbol" w:hint="default"/>
      </w:rPr>
    </w:lvl>
    <w:lvl w:ilvl="7" w:tplc="04260003" w:tentative="1">
      <w:start w:val="1"/>
      <w:numFmt w:val="bullet"/>
      <w:lvlText w:val="o"/>
      <w:lvlJc w:val="left"/>
      <w:pPr>
        <w:ind w:left="6855" w:hanging="360"/>
      </w:pPr>
      <w:rPr>
        <w:rFonts w:ascii="Courier New" w:hAnsi="Courier New" w:cs="Courier New" w:hint="default"/>
      </w:rPr>
    </w:lvl>
    <w:lvl w:ilvl="8" w:tplc="04260005" w:tentative="1">
      <w:start w:val="1"/>
      <w:numFmt w:val="bullet"/>
      <w:lvlText w:val=""/>
      <w:lvlJc w:val="left"/>
      <w:pPr>
        <w:ind w:left="7575" w:hanging="360"/>
      </w:pPr>
      <w:rPr>
        <w:rFonts w:ascii="Wingdings" w:hAnsi="Wingdings" w:hint="default"/>
      </w:rPr>
    </w:lvl>
  </w:abstractNum>
  <w:abstractNum w:abstractNumId="6">
    <w:nsid w:val="55E90B44"/>
    <w:multiLevelType w:val="hybridMultilevel"/>
    <w:tmpl w:val="B6D4804E"/>
    <w:lvl w:ilvl="0" w:tplc="0426000D">
      <w:start w:val="1"/>
      <w:numFmt w:val="bullet"/>
      <w:lvlText w:val=""/>
      <w:lvlJc w:val="left"/>
      <w:pPr>
        <w:ind w:left="1095" w:hanging="360"/>
      </w:pPr>
      <w:rPr>
        <w:rFonts w:ascii="Wingdings" w:hAnsi="Wingdings" w:hint="default"/>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7">
    <w:nsid w:val="6E660938"/>
    <w:multiLevelType w:val="hybridMultilevel"/>
    <w:tmpl w:val="93A6C5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B"/>
    <w:rsid w:val="0000113E"/>
    <w:rsid w:val="00015F0F"/>
    <w:rsid w:val="00024C2C"/>
    <w:rsid w:val="0002681E"/>
    <w:rsid w:val="000318C1"/>
    <w:rsid w:val="0004775B"/>
    <w:rsid w:val="000522CD"/>
    <w:rsid w:val="00076934"/>
    <w:rsid w:val="00083E5F"/>
    <w:rsid w:val="00093844"/>
    <w:rsid w:val="000A510E"/>
    <w:rsid w:val="000A5F20"/>
    <w:rsid w:val="000C3335"/>
    <w:rsid w:val="000F439A"/>
    <w:rsid w:val="001130C7"/>
    <w:rsid w:val="001134C6"/>
    <w:rsid w:val="00125D6D"/>
    <w:rsid w:val="00131B49"/>
    <w:rsid w:val="00131CB0"/>
    <w:rsid w:val="00145C05"/>
    <w:rsid w:val="00147311"/>
    <w:rsid w:val="00155410"/>
    <w:rsid w:val="001746BC"/>
    <w:rsid w:val="0019673E"/>
    <w:rsid w:val="001969F5"/>
    <w:rsid w:val="001A0807"/>
    <w:rsid w:val="001B0D80"/>
    <w:rsid w:val="001B2697"/>
    <w:rsid w:val="001B3FD1"/>
    <w:rsid w:val="001C1106"/>
    <w:rsid w:val="001C1F66"/>
    <w:rsid w:val="001D6455"/>
    <w:rsid w:val="001F6287"/>
    <w:rsid w:val="001F7F71"/>
    <w:rsid w:val="00206116"/>
    <w:rsid w:val="00207481"/>
    <w:rsid w:val="002074AB"/>
    <w:rsid w:val="002116A3"/>
    <w:rsid w:val="00211A39"/>
    <w:rsid w:val="00216D6B"/>
    <w:rsid w:val="00223813"/>
    <w:rsid w:val="0022615F"/>
    <w:rsid w:val="002309B1"/>
    <w:rsid w:val="00237619"/>
    <w:rsid w:val="00240ACB"/>
    <w:rsid w:val="0024102B"/>
    <w:rsid w:val="00246649"/>
    <w:rsid w:val="0025756D"/>
    <w:rsid w:val="00261B18"/>
    <w:rsid w:val="00266C0B"/>
    <w:rsid w:val="00275836"/>
    <w:rsid w:val="00284E14"/>
    <w:rsid w:val="0029296F"/>
    <w:rsid w:val="002A2034"/>
    <w:rsid w:val="002A545C"/>
    <w:rsid w:val="002B201F"/>
    <w:rsid w:val="002B5FCF"/>
    <w:rsid w:val="002D7C46"/>
    <w:rsid w:val="002F07D5"/>
    <w:rsid w:val="002F1DEF"/>
    <w:rsid w:val="003035F1"/>
    <w:rsid w:val="00303CB0"/>
    <w:rsid w:val="00306F50"/>
    <w:rsid w:val="00315AEE"/>
    <w:rsid w:val="003361BD"/>
    <w:rsid w:val="0034309C"/>
    <w:rsid w:val="00343BE1"/>
    <w:rsid w:val="00346449"/>
    <w:rsid w:val="003536BA"/>
    <w:rsid w:val="0035675F"/>
    <w:rsid w:val="00357F39"/>
    <w:rsid w:val="00371E66"/>
    <w:rsid w:val="00376D14"/>
    <w:rsid w:val="00380C78"/>
    <w:rsid w:val="00393B49"/>
    <w:rsid w:val="003A300F"/>
    <w:rsid w:val="003A3EDC"/>
    <w:rsid w:val="003A4D7B"/>
    <w:rsid w:val="003A5228"/>
    <w:rsid w:val="003B7CCE"/>
    <w:rsid w:val="003C1489"/>
    <w:rsid w:val="003C6EFB"/>
    <w:rsid w:val="003E4547"/>
    <w:rsid w:val="003F099C"/>
    <w:rsid w:val="003F30AB"/>
    <w:rsid w:val="00404ED3"/>
    <w:rsid w:val="00406142"/>
    <w:rsid w:val="00406AF6"/>
    <w:rsid w:val="00413FD1"/>
    <w:rsid w:val="004248C9"/>
    <w:rsid w:val="00447A11"/>
    <w:rsid w:val="004507EB"/>
    <w:rsid w:val="00453998"/>
    <w:rsid w:val="0045530F"/>
    <w:rsid w:val="00456FC0"/>
    <w:rsid w:val="0047531C"/>
    <w:rsid w:val="00480961"/>
    <w:rsid w:val="00490C0B"/>
    <w:rsid w:val="00496DBC"/>
    <w:rsid w:val="004970F5"/>
    <w:rsid w:val="004A26A1"/>
    <w:rsid w:val="004B2716"/>
    <w:rsid w:val="004D1DCC"/>
    <w:rsid w:val="004D4BA3"/>
    <w:rsid w:val="004D6318"/>
    <w:rsid w:val="004D6FA1"/>
    <w:rsid w:val="004E4402"/>
    <w:rsid w:val="004E7CF6"/>
    <w:rsid w:val="004F2BD5"/>
    <w:rsid w:val="0050737C"/>
    <w:rsid w:val="005115C2"/>
    <w:rsid w:val="00511AA8"/>
    <w:rsid w:val="00514CA8"/>
    <w:rsid w:val="00515054"/>
    <w:rsid w:val="0053150E"/>
    <w:rsid w:val="00537BF1"/>
    <w:rsid w:val="00545705"/>
    <w:rsid w:val="0055066D"/>
    <w:rsid w:val="00550F6E"/>
    <w:rsid w:val="0055167B"/>
    <w:rsid w:val="00556051"/>
    <w:rsid w:val="0055685B"/>
    <w:rsid w:val="00563E57"/>
    <w:rsid w:val="00582820"/>
    <w:rsid w:val="00592BD7"/>
    <w:rsid w:val="005A376A"/>
    <w:rsid w:val="005B1B04"/>
    <w:rsid w:val="005C0FB7"/>
    <w:rsid w:val="005D6714"/>
    <w:rsid w:val="005F20A2"/>
    <w:rsid w:val="005F3567"/>
    <w:rsid w:val="00610B17"/>
    <w:rsid w:val="00610F72"/>
    <w:rsid w:val="00623920"/>
    <w:rsid w:val="006304C6"/>
    <w:rsid w:val="00637190"/>
    <w:rsid w:val="00645E65"/>
    <w:rsid w:val="0065487C"/>
    <w:rsid w:val="006557E9"/>
    <w:rsid w:val="0066073E"/>
    <w:rsid w:val="00677CE2"/>
    <w:rsid w:val="00683440"/>
    <w:rsid w:val="00686632"/>
    <w:rsid w:val="0069182B"/>
    <w:rsid w:val="00692338"/>
    <w:rsid w:val="006A1DE2"/>
    <w:rsid w:val="006B34AC"/>
    <w:rsid w:val="006B4BA8"/>
    <w:rsid w:val="006C4E98"/>
    <w:rsid w:val="006C4FF7"/>
    <w:rsid w:val="006C7278"/>
    <w:rsid w:val="006C7B75"/>
    <w:rsid w:val="006D351E"/>
    <w:rsid w:val="006D423D"/>
    <w:rsid w:val="00710E66"/>
    <w:rsid w:val="0073617F"/>
    <w:rsid w:val="00747B8E"/>
    <w:rsid w:val="007544F8"/>
    <w:rsid w:val="00761125"/>
    <w:rsid w:val="007628EE"/>
    <w:rsid w:val="0077088F"/>
    <w:rsid w:val="007738BC"/>
    <w:rsid w:val="0077438D"/>
    <w:rsid w:val="00776901"/>
    <w:rsid w:val="00776C27"/>
    <w:rsid w:val="00787127"/>
    <w:rsid w:val="00795680"/>
    <w:rsid w:val="007A122C"/>
    <w:rsid w:val="007A4671"/>
    <w:rsid w:val="007B16CC"/>
    <w:rsid w:val="007B3283"/>
    <w:rsid w:val="007B384A"/>
    <w:rsid w:val="007C270D"/>
    <w:rsid w:val="007C2A8E"/>
    <w:rsid w:val="007D0011"/>
    <w:rsid w:val="007E30D1"/>
    <w:rsid w:val="007E7572"/>
    <w:rsid w:val="007F2C41"/>
    <w:rsid w:val="007F44AC"/>
    <w:rsid w:val="007F5BF0"/>
    <w:rsid w:val="00803C52"/>
    <w:rsid w:val="008156ED"/>
    <w:rsid w:val="008158DA"/>
    <w:rsid w:val="00817280"/>
    <w:rsid w:val="008343E8"/>
    <w:rsid w:val="00846F36"/>
    <w:rsid w:val="00847D92"/>
    <w:rsid w:val="00861348"/>
    <w:rsid w:val="008701AF"/>
    <w:rsid w:val="00870CE9"/>
    <w:rsid w:val="008D3A1B"/>
    <w:rsid w:val="008F0711"/>
    <w:rsid w:val="008F60F5"/>
    <w:rsid w:val="00902AF8"/>
    <w:rsid w:val="00903151"/>
    <w:rsid w:val="00907741"/>
    <w:rsid w:val="00911DC1"/>
    <w:rsid w:val="00923B37"/>
    <w:rsid w:val="00936234"/>
    <w:rsid w:val="0094318E"/>
    <w:rsid w:val="009501FB"/>
    <w:rsid w:val="00966205"/>
    <w:rsid w:val="00966BDA"/>
    <w:rsid w:val="00966EF9"/>
    <w:rsid w:val="00970BFD"/>
    <w:rsid w:val="00977F27"/>
    <w:rsid w:val="009A09CF"/>
    <w:rsid w:val="009A4773"/>
    <w:rsid w:val="009C189C"/>
    <w:rsid w:val="009C3D52"/>
    <w:rsid w:val="009D07EA"/>
    <w:rsid w:val="009D30BB"/>
    <w:rsid w:val="009D3403"/>
    <w:rsid w:val="009E0EB1"/>
    <w:rsid w:val="009E20C3"/>
    <w:rsid w:val="009E62FA"/>
    <w:rsid w:val="009F4FD9"/>
    <w:rsid w:val="009F7E2B"/>
    <w:rsid w:val="00A00B12"/>
    <w:rsid w:val="00A05F02"/>
    <w:rsid w:val="00A51E77"/>
    <w:rsid w:val="00A565D3"/>
    <w:rsid w:val="00A669B9"/>
    <w:rsid w:val="00A671AB"/>
    <w:rsid w:val="00A95853"/>
    <w:rsid w:val="00AA5C29"/>
    <w:rsid w:val="00AC57DE"/>
    <w:rsid w:val="00AD6F49"/>
    <w:rsid w:val="00AE169D"/>
    <w:rsid w:val="00AE399E"/>
    <w:rsid w:val="00AE48C8"/>
    <w:rsid w:val="00B01E38"/>
    <w:rsid w:val="00B13776"/>
    <w:rsid w:val="00B24423"/>
    <w:rsid w:val="00B30EF5"/>
    <w:rsid w:val="00B41FE9"/>
    <w:rsid w:val="00B56F6B"/>
    <w:rsid w:val="00B819CC"/>
    <w:rsid w:val="00B877DE"/>
    <w:rsid w:val="00B97F14"/>
    <w:rsid w:val="00BB1CD1"/>
    <w:rsid w:val="00BB2E37"/>
    <w:rsid w:val="00BB53E6"/>
    <w:rsid w:val="00BB762B"/>
    <w:rsid w:val="00BC6766"/>
    <w:rsid w:val="00BD2A29"/>
    <w:rsid w:val="00BE0540"/>
    <w:rsid w:val="00BF1030"/>
    <w:rsid w:val="00BF1075"/>
    <w:rsid w:val="00C204A1"/>
    <w:rsid w:val="00C22D21"/>
    <w:rsid w:val="00C242D6"/>
    <w:rsid w:val="00C302EA"/>
    <w:rsid w:val="00C46AFC"/>
    <w:rsid w:val="00C50AFF"/>
    <w:rsid w:val="00C5289E"/>
    <w:rsid w:val="00C52D11"/>
    <w:rsid w:val="00C5614E"/>
    <w:rsid w:val="00C653A6"/>
    <w:rsid w:val="00C71AA4"/>
    <w:rsid w:val="00C74255"/>
    <w:rsid w:val="00CA6A86"/>
    <w:rsid w:val="00CA7992"/>
    <w:rsid w:val="00CA7A71"/>
    <w:rsid w:val="00CB252B"/>
    <w:rsid w:val="00CB6493"/>
    <w:rsid w:val="00CC0B18"/>
    <w:rsid w:val="00CD3CBB"/>
    <w:rsid w:val="00CD5A10"/>
    <w:rsid w:val="00CE2FCE"/>
    <w:rsid w:val="00CF7B1E"/>
    <w:rsid w:val="00D00E3B"/>
    <w:rsid w:val="00D100B3"/>
    <w:rsid w:val="00D120BE"/>
    <w:rsid w:val="00D13667"/>
    <w:rsid w:val="00D27E45"/>
    <w:rsid w:val="00D41FB8"/>
    <w:rsid w:val="00D6533B"/>
    <w:rsid w:val="00D7208E"/>
    <w:rsid w:val="00D91D44"/>
    <w:rsid w:val="00DA0C1A"/>
    <w:rsid w:val="00DA1BC4"/>
    <w:rsid w:val="00DA1F77"/>
    <w:rsid w:val="00DB2EB8"/>
    <w:rsid w:val="00DC2A45"/>
    <w:rsid w:val="00E03E46"/>
    <w:rsid w:val="00E0413A"/>
    <w:rsid w:val="00E0469D"/>
    <w:rsid w:val="00E04A81"/>
    <w:rsid w:val="00E23DCD"/>
    <w:rsid w:val="00E27B9D"/>
    <w:rsid w:val="00E31B2C"/>
    <w:rsid w:val="00E45001"/>
    <w:rsid w:val="00E461B2"/>
    <w:rsid w:val="00E463E0"/>
    <w:rsid w:val="00E46F9B"/>
    <w:rsid w:val="00E640DD"/>
    <w:rsid w:val="00E64ACC"/>
    <w:rsid w:val="00E71A2A"/>
    <w:rsid w:val="00E85664"/>
    <w:rsid w:val="00EA4AF9"/>
    <w:rsid w:val="00EB2D42"/>
    <w:rsid w:val="00EC41F9"/>
    <w:rsid w:val="00EC4A3D"/>
    <w:rsid w:val="00ED5E9C"/>
    <w:rsid w:val="00EE0417"/>
    <w:rsid w:val="00EE2EB0"/>
    <w:rsid w:val="00EF0E25"/>
    <w:rsid w:val="00F005A6"/>
    <w:rsid w:val="00F07DFF"/>
    <w:rsid w:val="00F10A27"/>
    <w:rsid w:val="00F12025"/>
    <w:rsid w:val="00F161D7"/>
    <w:rsid w:val="00F36F8A"/>
    <w:rsid w:val="00F42F18"/>
    <w:rsid w:val="00F47CF1"/>
    <w:rsid w:val="00F47D0D"/>
    <w:rsid w:val="00F60525"/>
    <w:rsid w:val="00F60EFA"/>
    <w:rsid w:val="00F8069D"/>
    <w:rsid w:val="00F85E55"/>
    <w:rsid w:val="00FA526A"/>
    <w:rsid w:val="00FA5AC6"/>
    <w:rsid w:val="00FB7B4E"/>
    <w:rsid w:val="00FD143C"/>
    <w:rsid w:val="00FD1E1A"/>
    <w:rsid w:val="00FD734F"/>
    <w:rsid w:val="00FF07A6"/>
    <w:rsid w:val="00FF58E0"/>
    <w:rsid w:val="00FF5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C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3CBB"/>
  </w:style>
  <w:style w:type="paragraph" w:styleId="Footer">
    <w:name w:val="footer"/>
    <w:basedOn w:val="Normal"/>
    <w:link w:val="FooterChar"/>
    <w:uiPriority w:val="99"/>
    <w:unhideWhenUsed/>
    <w:rsid w:val="00CD3C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3CBB"/>
  </w:style>
  <w:style w:type="character" w:styleId="PageNumber">
    <w:name w:val="page number"/>
    <w:rsid w:val="00CD3CBB"/>
  </w:style>
  <w:style w:type="character" w:styleId="Hyperlink">
    <w:name w:val="Hyperlink"/>
    <w:basedOn w:val="DefaultParagraphFont"/>
    <w:uiPriority w:val="99"/>
    <w:unhideWhenUsed/>
    <w:rsid w:val="00CD3CBB"/>
    <w:rPr>
      <w:color w:val="0000FF" w:themeColor="hyperlink"/>
      <w:u w:val="single"/>
    </w:rPr>
  </w:style>
  <w:style w:type="paragraph" w:customStyle="1" w:styleId="tv2132">
    <w:name w:val="tv2132"/>
    <w:basedOn w:val="Normal"/>
    <w:rsid w:val="00CD3CBB"/>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CD3CBB"/>
    <w:pPr>
      <w:widowControl w:val="0"/>
      <w:spacing w:after="0" w:line="240" w:lineRule="auto"/>
      <w:ind w:left="720"/>
      <w:contextualSpacing/>
      <w:jc w:val="both"/>
    </w:pPr>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CD3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CBB"/>
    <w:rPr>
      <w:sz w:val="20"/>
      <w:szCs w:val="20"/>
    </w:rPr>
  </w:style>
  <w:style w:type="character" w:styleId="FootnoteReference">
    <w:name w:val="footnote reference"/>
    <w:basedOn w:val="DefaultParagraphFont"/>
    <w:uiPriority w:val="99"/>
    <w:semiHidden/>
    <w:unhideWhenUsed/>
    <w:rsid w:val="00CD3CBB"/>
    <w:rPr>
      <w:vertAlign w:val="superscript"/>
    </w:rPr>
  </w:style>
  <w:style w:type="paragraph" w:customStyle="1" w:styleId="naiskr">
    <w:name w:val="naiskr"/>
    <w:basedOn w:val="Normal"/>
    <w:rsid w:val="00CD3CBB"/>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rsid w:val="00CB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uiPriority w:val="99"/>
    <w:rsid w:val="000F439A"/>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0F439A"/>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0F43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uiPriority w:val="99"/>
    <w:locked/>
    <w:rsid w:val="000F439A"/>
    <w:rPr>
      <w:rFonts w:ascii="Times New Roman" w:eastAsia="Times New Roman" w:hAnsi="Times New Roman" w:cs="Times New Roman"/>
      <w:sz w:val="24"/>
      <w:szCs w:val="24"/>
      <w:lang w:eastAsia="lv-LV"/>
    </w:rPr>
  </w:style>
  <w:style w:type="paragraph" w:customStyle="1" w:styleId="Considrant">
    <w:name w:val="Considérant"/>
    <w:basedOn w:val="Normal"/>
    <w:rsid w:val="00F47D0D"/>
    <w:pPr>
      <w:numPr>
        <w:numId w:val="8"/>
      </w:numPr>
      <w:spacing w:before="120" w:after="120" w:line="240" w:lineRule="auto"/>
      <w:jc w:val="both"/>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6D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3D"/>
    <w:rPr>
      <w:rFonts w:ascii="Tahoma" w:hAnsi="Tahoma" w:cs="Tahoma"/>
      <w:sz w:val="16"/>
      <w:szCs w:val="16"/>
    </w:rPr>
  </w:style>
  <w:style w:type="paragraph" w:customStyle="1" w:styleId="tv213">
    <w:name w:val="tv213"/>
    <w:basedOn w:val="Normal"/>
    <w:rsid w:val="00246649"/>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C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3CBB"/>
  </w:style>
  <w:style w:type="paragraph" w:styleId="Footer">
    <w:name w:val="footer"/>
    <w:basedOn w:val="Normal"/>
    <w:link w:val="FooterChar"/>
    <w:uiPriority w:val="99"/>
    <w:unhideWhenUsed/>
    <w:rsid w:val="00CD3C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3CBB"/>
  </w:style>
  <w:style w:type="character" w:styleId="PageNumber">
    <w:name w:val="page number"/>
    <w:rsid w:val="00CD3CBB"/>
  </w:style>
  <w:style w:type="character" w:styleId="Hyperlink">
    <w:name w:val="Hyperlink"/>
    <w:basedOn w:val="DefaultParagraphFont"/>
    <w:uiPriority w:val="99"/>
    <w:unhideWhenUsed/>
    <w:rsid w:val="00CD3CBB"/>
    <w:rPr>
      <w:color w:val="0000FF" w:themeColor="hyperlink"/>
      <w:u w:val="single"/>
    </w:rPr>
  </w:style>
  <w:style w:type="paragraph" w:customStyle="1" w:styleId="tv2132">
    <w:name w:val="tv2132"/>
    <w:basedOn w:val="Normal"/>
    <w:rsid w:val="00CD3CBB"/>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CD3CBB"/>
    <w:pPr>
      <w:widowControl w:val="0"/>
      <w:spacing w:after="0" w:line="240" w:lineRule="auto"/>
      <w:ind w:left="720"/>
      <w:contextualSpacing/>
      <w:jc w:val="both"/>
    </w:pPr>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CD3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CBB"/>
    <w:rPr>
      <w:sz w:val="20"/>
      <w:szCs w:val="20"/>
    </w:rPr>
  </w:style>
  <w:style w:type="character" w:styleId="FootnoteReference">
    <w:name w:val="footnote reference"/>
    <w:basedOn w:val="DefaultParagraphFont"/>
    <w:uiPriority w:val="99"/>
    <w:semiHidden/>
    <w:unhideWhenUsed/>
    <w:rsid w:val="00CD3CBB"/>
    <w:rPr>
      <w:vertAlign w:val="superscript"/>
    </w:rPr>
  </w:style>
  <w:style w:type="paragraph" w:customStyle="1" w:styleId="naiskr">
    <w:name w:val="naiskr"/>
    <w:basedOn w:val="Normal"/>
    <w:rsid w:val="00CD3CBB"/>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rsid w:val="00CB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uiPriority w:val="99"/>
    <w:rsid w:val="000F439A"/>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0F439A"/>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0F43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uiPriority w:val="99"/>
    <w:locked/>
    <w:rsid w:val="000F439A"/>
    <w:rPr>
      <w:rFonts w:ascii="Times New Roman" w:eastAsia="Times New Roman" w:hAnsi="Times New Roman" w:cs="Times New Roman"/>
      <w:sz w:val="24"/>
      <w:szCs w:val="24"/>
      <w:lang w:eastAsia="lv-LV"/>
    </w:rPr>
  </w:style>
  <w:style w:type="paragraph" w:customStyle="1" w:styleId="Considrant">
    <w:name w:val="Considérant"/>
    <w:basedOn w:val="Normal"/>
    <w:rsid w:val="00F47D0D"/>
    <w:pPr>
      <w:numPr>
        <w:numId w:val="8"/>
      </w:numPr>
      <w:spacing w:before="120" w:after="120" w:line="240" w:lineRule="auto"/>
      <w:jc w:val="both"/>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6D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3D"/>
    <w:rPr>
      <w:rFonts w:ascii="Tahoma" w:hAnsi="Tahoma" w:cs="Tahoma"/>
      <w:sz w:val="16"/>
      <w:szCs w:val="16"/>
    </w:rPr>
  </w:style>
  <w:style w:type="paragraph" w:customStyle="1" w:styleId="tv213">
    <w:name w:val="tv213"/>
    <w:basedOn w:val="Normal"/>
    <w:rsid w:val="00246649"/>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77037">
      <w:bodyDiv w:val="1"/>
      <w:marLeft w:val="0"/>
      <w:marRight w:val="0"/>
      <w:marTop w:val="0"/>
      <w:marBottom w:val="0"/>
      <w:divBdr>
        <w:top w:val="none" w:sz="0" w:space="0" w:color="auto"/>
        <w:left w:val="none" w:sz="0" w:space="0" w:color="auto"/>
        <w:bottom w:val="none" w:sz="0" w:space="0" w:color="auto"/>
        <w:right w:val="none" w:sz="0" w:space="0" w:color="auto"/>
      </w:divBdr>
    </w:div>
    <w:div w:id="701394088">
      <w:bodyDiv w:val="1"/>
      <w:marLeft w:val="0"/>
      <w:marRight w:val="0"/>
      <w:marTop w:val="0"/>
      <w:marBottom w:val="0"/>
      <w:divBdr>
        <w:top w:val="none" w:sz="0" w:space="0" w:color="auto"/>
        <w:left w:val="none" w:sz="0" w:space="0" w:color="auto"/>
        <w:bottom w:val="none" w:sz="0" w:space="0" w:color="auto"/>
        <w:right w:val="none" w:sz="0" w:space="0" w:color="auto"/>
      </w:divBdr>
    </w:div>
    <w:div w:id="12756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is.Mihailovs@ikvd.gov.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kvd.gov.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kvd.gov.lv" TargetMode="External"/><Relationship Id="rId5" Type="http://schemas.openxmlformats.org/officeDocument/2006/relationships/settings" Target="settings.xml"/><Relationship Id="rId15" Type="http://schemas.openxmlformats.org/officeDocument/2006/relationships/hyperlink" Target="mailto:Anna.Jakobsone@ikvd.gov.lv" TargetMode="External"/><Relationship Id="rId10" Type="http://schemas.openxmlformats.org/officeDocument/2006/relationships/hyperlink" Target="http://www.ikvd.gov.l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likumi.lv" TargetMode="External"/><Relationship Id="rId14" Type="http://schemas.openxmlformats.org/officeDocument/2006/relationships/hyperlink" Target="mailto:Agnese.Lasmane@ik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E9C3-0969-498E-82D6-B7C3EEF7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11271</Words>
  <Characters>6425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2</cp:revision>
  <cp:lastPrinted>2020-01-23T14:26:00Z</cp:lastPrinted>
  <dcterms:created xsi:type="dcterms:W3CDTF">2020-04-06T15:30:00Z</dcterms:created>
  <dcterms:modified xsi:type="dcterms:W3CDTF">2020-04-06T15:30:00Z</dcterms:modified>
</cp:coreProperties>
</file>